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3D1A9" w14:textId="3FDDEB35" w:rsidR="00BB0978" w:rsidRPr="00733486" w:rsidRDefault="00BB0978" w:rsidP="00BD3E07">
      <w:pPr>
        <w:spacing w:after="0" w:line="336" w:lineRule="auto"/>
        <w:ind w:right="-58" w:firstLine="0"/>
        <w:jc w:val="center"/>
        <w:rPr>
          <w:rFonts w:ascii="Times New Roman" w:hAnsi="Times New Roman" w:cs="Times New Roman"/>
          <w:b/>
          <w:sz w:val="26"/>
          <w:szCs w:val="26"/>
          <w:lang w:val="pt-BR"/>
        </w:rPr>
      </w:pPr>
      <w:r w:rsidRPr="00733486">
        <w:rPr>
          <w:rFonts w:ascii="Times New Roman" w:hAnsi="Times New Roman" w:cs="Times New Roman"/>
          <w:b/>
          <w:sz w:val="26"/>
          <w:szCs w:val="26"/>
          <w:lang w:val="pt-BR"/>
        </w:rPr>
        <w:t>BÁO CÁO</w:t>
      </w:r>
    </w:p>
    <w:p w14:paraId="034F1CA3" w14:textId="7D875A59" w:rsidR="00BB0978" w:rsidRPr="00733486" w:rsidRDefault="00BB0978" w:rsidP="00BD3E07">
      <w:pPr>
        <w:spacing w:after="0" w:line="336" w:lineRule="auto"/>
        <w:ind w:right="-58" w:firstLine="0"/>
        <w:jc w:val="center"/>
        <w:rPr>
          <w:rFonts w:ascii="Times New Roman" w:hAnsi="Times New Roman" w:cs="Times New Roman"/>
          <w:b/>
          <w:sz w:val="26"/>
          <w:szCs w:val="26"/>
          <w:lang w:val="pt-BR"/>
        </w:rPr>
      </w:pPr>
      <w:r w:rsidRPr="00733486">
        <w:rPr>
          <w:rFonts w:ascii="Times New Roman" w:hAnsi="Times New Roman" w:cs="Times New Roman"/>
          <w:b/>
          <w:sz w:val="26"/>
          <w:szCs w:val="26"/>
          <w:lang w:val="pt-BR"/>
        </w:rPr>
        <w:t xml:space="preserve">ĐÁNH GIÁ DIỄN BIẾN THỊ TRƯỜNG NHÂN CÔNG XÂY DỰNG </w:t>
      </w:r>
    </w:p>
    <w:p w14:paraId="0D0A3D55" w14:textId="4464C8C0" w:rsidR="00BB0978" w:rsidRPr="00733486" w:rsidRDefault="00BB0978" w:rsidP="00BD3E07">
      <w:pPr>
        <w:spacing w:after="0" w:line="336" w:lineRule="auto"/>
        <w:ind w:right="-58" w:firstLine="0"/>
        <w:jc w:val="center"/>
        <w:rPr>
          <w:rFonts w:ascii="Times New Roman" w:hAnsi="Times New Roman" w:cs="Times New Roman"/>
          <w:b/>
          <w:sz w:val="26"/>
          <w:szCs w:val="26"/>
          <w:lang w:val="pt-BR"/>
        </w:rPr>
      </w:pPr>
      <w:r w:rsidRPr="00733486">
        <w:rPr>
          <w:rFonts w:ascii="Times New Roman" w:hAnsi="Times New Roman" w:cs="Times New Roman"/>
          <w:b/>
          <w:sz w:val="26"/>
          <w:szCs w:val="26"/>
          <w:lang w:val="pt-BR"/>
        </w:rPr>
        <w:t>6</w:t>
      </w:r>
      <w:r w:rsidR="00CC6EBF">
        <w:rPr>
          <w:rFonts w:ascii="Times New Roman" w:hAnsi="Times New Roman" w:cs="Times New Roman"/>
          <w:b/>
          <w:sz w:val="26"/>
          <w:szCs w:val="26"/>
          <w:lang w:val="pt-BR"/>
        </w:rPr>
        <w:t xml:space="preserve"> THÁNG</w:t>
      </w:r>
      <w:r w:rsidRPr="00733486">
        <w:rPr>
          <w:rFonts w:ascii="Times New Roman" w:hAnsi="Times New Roman" w:cs="Times New Roman"/>
          <w:b/>
          <w:sz w:val="26"/>
          <w:szCs w:val="26"/>
          <w:lang w:val="pt-BR"/>
        </w:rPr>
        <w:t xml:space="preserve"> </w:t>
      </w:r>
      <w:r w:rsidR="004C0069">
        <w:rPr>
          <w:rFonts w:ascii="Times New Roman" w:hAnsi="Times New Roman" w:cs="Times New Roman"/>
          <w:b/>
          <w:sz w:val="26"/>
          <w:szCs w:val="26"/>
          <w:lang w:val="pt-BR"/>
        </w:rPr>
        <w:t>ĐẦU</w:t>
      </w:r>
      <w:r w:rsidRPr="00733486">
        <w:rPr>
          <w:rFonts w:ascii="Times New Roman" w:hAnsi="Times New Roman" w:cs="Times New Roman"/>
          <w:b/>
          <w:sz w:val="26"/>
          <w:szCs w:val="26"/>
          <w:lang w:val="pt-BR"/>
        </w:rPr>
        <w:t xml:space="preserve"> NĂM </w:t>
      </w:r>
      <w:r w:rsidR="00314AC2" w:rsidRPr="00733486">
        <w:rPr>
          <w:rFonts w:ascii="Times New Roman" w:hAnsi="Times New Roman" w:cs="Times New Roman"/>
          <w:b/>
          <w:sz w:val="26"/>
          <w:szCs w:val="26"/>
          <w:lang w:val="pt-BR"/>
        </w:rPr>
        <w:t>202</w:t>
      </w:r>
      <w:r w:rsidR="004C0069">
        <w:rPr>
          <w:rFonts w:ascii="Times New Roman" w:hAnsi="Times New Roman" w:cs="Times New Roman"/>
          <w:b/>
          <w:sz w:val="26"/>
          <w:szCs w:val="26"/>
          <w:lang w:val="pt-BR"/>
        </w:rPr>
        <w:t>4</w:t>
      </w:r>
    </w:p>
    <w:p w14:paraId="5CDFAE7C" w14:textId="3E10838C" w:rsidR="00BB0978" w:rsidRPr="00733486" w:rsidRDefault="008A4F6E" w:rsidP="00BD3E07">
      <w:pPr>
        <w:spacing w:after="0" w:line="336" w:lineRule="auto"/>
        <w:ind w:hanging="142"/>
        <w:jc w:val="center"/>
        <w:rPr>
          <w:rFonts w:ascii="Times New Roman" w:hAnsi="Times New Roman" w:cs="Times New Roman"/>
          <w:sz w:val="26"/>
          <w:szCs w:val="26"/>
        </w:rPr>
      </w:pPr>
      <w:r>
        <w:rPr>
          <w:rFonts w:ascii="Times New Roman" w:hAnsi="Times New Roman" w:cs="Times New Roman"/>
          <w:b/>
          <w:noProof/>
          <w:sz w:val="26"/>
          <w:szCs w:val="26"/>
          <w:lang w:val="pt-BR"/>
        </w:rPr>
        <mc:AlternateContent>
          <mc:Choice Requires="wps">
            <w:drawing>
              <wp:anchor distT="0" distB="0" distL="114300" distR="114300" simplePos="0" relativeHeight="251660288" behindDoc="0" locked="0" layoutInCell="1" allowOverlap="1" wp14:anchorId="6B44FCDC" wp14:editId="066A8787">
                <wp:simplePos x="0" y="0"/>
                <wp:positionH relativeFrom="column">
                  <wp:posOffset>1499870</wp:posOffset>
                </wp:positionH>
                <wp:positionV relativeFrom="paragraph">
                  <wp:posOffset>2540</wp:posOffset>
                </wp:positionV>
                <wp:extent cx="2906395" cy="0"/>
                <wp:effectExtent l="0" t="19050" r="27305" b="19050"/>
                <wp:wrapNone/>
                <wp:docPr id="1349794368" name="Straight Connector 1"/>
                <wp:cNvGraphicFramePr/>
                <a:graphic xmlns:a="http://schemas.openxmlformats.org/drawingml/2006/main">
                  <a:graphicData uri="http://schemas.microsoft.com/office/word/2010/wordprocessingShape">
                    <wps:wsp>
                      <wps:cNvCnPr/>
                      <wps:spPr>
                        <a:xfrm>
                          <a:off x="0" y="0"/>
                          <a:ext cx="290639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55F6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8.1pt,.2pt" to="346.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" strokecolor="#4472c4 [3204]" strokeweight="2.25pt">
                <v:stroke joinstyle="miter"/>
              </v:line>
            </w:pict>
          </mc:Fallback>
        </mc:AlternateContent>
      </w:r>
    </w:p>
    <w:p w14:paraId="0C35BC42" w14:textId="17FAC678" w:rsidR="00BB0978" w:rsidRDefault="00BB0978" w:rsidP="00BD3E07">
      <w:pPr>
        <w:spacing w:after="0" w:line="336" w:lineRule="auto"/>
        <w:ind w:right="85" w:firstLine="0"/>
        <w:jc w:val="center"/>
        <w:rPr>
          <w:rFonts w:ascii="Times New Roman" w:hAnsi="Times New Roman" w:cs="Times New Roman"/>
          <w:sz w:val="26"/>
          <w:szCs w:val="26"/>
        </w:rPr>
      </w:pPr>
      <w:r w:rsidRPr="00733486">
        <w:rPr>
          <w:rFonts w:ascii="Times New Roman" w:hAnsi="Times New Roman" w:cs="Times New Roman"/>
          <w:sz w:val="26"/>
          <w:szCs w:val="26"/>
        </w:rPr>
        <w:t xml:space="preserve">(Kèm theo công văn số </w:t>
      </w:r>
      <w:r w:rsidR="00F8256D">
        <w:rPr>
          <w:rFonts w:ascii="Times New Roman" w:hAnsi="Times New Roman" w:cs="Times New Roman"/>
          <w:sz w:val="26"/>
          <w:szCs w:val="26"/>
        </w:rPr>
        <w:t>1231</w:t>
      </w:r>
      <w:r w:rsidRPr="00733486">
        <w:rPr>
          <w:rFonts w:ascii="Times New Roman" w:hAnsi="Times New Roman" w:cs="Times New Roman"/>
          <w:sz w:val="26"/>
          <w:szCs w:val="26"/>
        </w:rPr>
        <w:t>/VKT-GXD ngày</w:t>
      </w:r>
      <w:r w:rsidR="00F14D2B">
        <w:rPr>
          <w:rFonts w:ascii="Times New Roman" w:hAnsi="Times New Roman" w:cs="Times New Roman"/>
          <w:sz w:val="26"/>
          <w:szCs w:val="26"/>
        </w:rPr>
        <w:t xml:space="preserve"> </w:t>
      </w:r>
      <w:r w:rsidR="00F8256D">
        <w:rPr>
          <w:rFonts w:ascii="Times New Roman" w:hAnsi="Times New Roman" w:cs="Times New Roman"/>
          <w:sz w:val="26"/>
          <w:szCs w:val="26"/>
        </w:rPr>
        <w:t>20</w:t>
      </w:r>
      <w:r w:rsidR="00CC6EBF">
        <w:rPr>
          <w:rFonts w:ascii="Times New Roman" w:hAnsi="Times New Roman" w:cs="Times New Roman"/>
          <w:sz w:val="26"/>
          <w:szCs w:val="26"/>
        </w:rPr>
        <w:t>/</w:t>
      </w:r>
      <w:r w:rsidR="004C0069">
        <w:rPr>
          <w:rFonts w:ascii="Times New Roman" w:hAnsi="Times New Roman" w:cs="Times New Roman"/>
          <w:sz w:val="26"/>
          <w:szCs w:val="26"/>
        </w:rPr>
        <w:t>6</w:t>
      </w:r>
      <w:r w:rsidR="00314AC2" w:rsidRPr="00733486">
        <w:rPr>
          <w:rFonts w:ascii="Times New Roman" w:hAnsi="Times New Roman" w:cs="Times New Roman"/>
          <w:sz w:val="26"/>
          <w:szCs w:val="26"/>
        </w:rPr>
        <w:t>/202</w:t>
      </w:r>
      <w:r w:rsidR="004C0069">
        <w:rPr>
          <w:rFonts w:ascii="Times New Roman" w:hAnsi="Times New Roman" w:cs="Times New Roman"/>
          <w:sz w:val="26"/>
          <w:szCs w:val="26"/>
        </w:rPr>
        <w:t>4</w:t>
      </w:r>
      <w:r w:rsidRPr="00733486">
        <w:rPr>
          <w:rFonts w:ascii="Times New Roman" w:hAnsi="Times New Roman" w:cs="Times New Roman"/>
          <w:sz w:val="26"/>
          <w:szCs w:val="26"/>
        </w:rPr>
        <w:t xml:space="preserve"> của Viện Kinh tế xây dựng)</w:t>
      </w:r>
    </w:p>
    <w:p w14:paraId="622193D0" w14:textId="77777777" w:rsidR="00D925F3" w:rsidRPr="00733486" w:rsidRDefault="00D925F3" w:rsidP="00BD3E07">
      <w:pPr>
        <w:spacing w:after="0" w:line="336" w:lineRule="auto"/>
        <w:ind w:right="85" w:firstLine="0"/>
        <w:jc w:val="center"/>
        <w:rPr>
          <w:rFonts w:ascii="Times New Roman" w:hAnsi="Times New Roman" w:cs="Times New Roman"/>
          <w:sz w:val="26"/>
          <w:szCs w:val="26"/>
        </w:rPr>
      </w:pPr>
    </w:p>
    <w:p w14:paraId="0483E5C7" w14:textId="2F1C2D60" w:rsidR="00BB0978" w:rsidRPr="00733486" w:rsidRDefault="00BB0978" w:rsidP="00BD3E07">
      <w:pPr>
        <w:spacing w:after="0" w:line="336" w:lineRule="auto"/>
        <w:ind w:right="227" w:firstLine="0"/>
        <w:rPr>
          <w:rFonts w:ascii="Times New Roman" w:hAnsi="Times New Roman" w:cs="Times New Roman"/>
          <w:b/>
          <w:sz w:val="26"/>
          <w:szCs w:val="26"/>
          <w:lang w:val="pt-BR"/>
        </w:rPr>
      </w:pPr>
      <w:r w:rsidRPr="00733486">
        <w:rPr>
          <w:rFonts w:ascii="Times New Roman" w:hAnsi="Times New Roman" w:cs="Times New Roman"/>
          <w:b/>
          <w:sz w:val="26"/>
          <w:szCs w:val="26"/>
          <w:lang w:val="pt-BR"/>
        </w:rPr>
        <w:t xml:space="preserve">I.  Tổng quan về tình hình kinh tế 6 tháng </w:t>
      </w:r>
      <w:r w:rsidR="004C0069">
        <w:rPr>
          <w:rFonts w:ascii="Times New Roman" w:hAnsi="Times New Roman" w:cs="Times New Roman"/>
          <w:b/>
          <w:sz w:val="26"/>
          <w:szCs w:val="26"/>
          <w:lang w:val="pt-BR"/>
        </w:rPr>
        <w:t>đầu</w:t>
      </w:r>
      <w:r w:rsidRPr="00733486">
        <w:rPr>
          <w:rFonts w:ascii="Times New Roman" w:hAnsi="Times New Roman" w:cs="Times New Roman"/>
          <w:b/>
          <w:sz w:val="26"/>
          <w:szCs w:val="26"/>
          <w:lang w:val="pt-BR"/>
        </w:rPr>
        <w:t xml:space="preserve"> năm 202</w:t>
      </w:r>
      <w:r w:rsidR="004C0069">
        <w:rPr>
          <w:rFonts w:ascii="Times New Roman" w:hAnsi="Times New Roman" w:cs="Times New Roman"/>
          <w:b/>
          <w:sz w:val="26"/>
          <w:szCs w:val="26"/>
          <w:lang w:val="pt-BR"/>
        </w:rPr>
        <w:t>4</w:t>
      </w:r>
    </w:p>
    <w:p w14:paraId="5CECAE3C" w14:textId="56DA40CF" w:rsidR="00DF0C72" w:rsidRDefault="00DF0C72" w:rsidP="00273255">
      <w:pPr>
        <w:spacing w:before="60" w:after="60" w:line="307" w:lineRule="auto"/>
        <w:ind w:right="0" w:firstLine="567"/>
        <w:rPr>
          <w:rFonts w:ascii="Times New Roman" w:hAnsi="Times New Roman" w:cs="Times New Roman"/>
          <w:spacing w:val="-2"/>
          <w:sz w:val="26"/>
          <w:szCs w:val="26"/>
        </w:rPr>
      </w:pPr>
      <w:r>
        <w:rPr>
          <w:rFonts w:ascii="Times New Roman" w:hAnsi="Times New Roman" w:cs="Times New Roman"/>
          <w:spacing w:val="-2"/>
          <w:sz w:val="26"/>
          <w:szCs w:val="26"/>
          <w:lang w:val="de-DE"/>
        </w:rPr>
        <w:t>Các tháng đầu n</w:t>
      </w:r>
      <w:r w:rsidR="00CD6AF7">
        <w:rPr>
          <w:rFonts w:ascii="Times New Roman" w:hAnsi="Times New Roman" w:cs="Times New Roman"/>
          <w:spacing w:val="-2"/>
          <w:sz w:val="26"/>
          <w:szCs w:val="26"/>
          <w:lang w:val="de-DE"/>
        </w:rPr>
        <w:t>ăm 202</w:t>
      </w:r>
      <w:r>
        <w:rPr>
          <w:rFonts w:ascii="Times New Roman" w:hAnsi="Times New Roman" w:cs="Times New Roman"/>
          <w:spacing w:val="-2"/>
          <w:sz w:val="26"/>
          <w:szCs w:val="26"/>
          <w:lang w:val="de-DE"/>
        </w:rPr>
        <w:t>4</w:t>
      </w:r>
      <w:r w:rsidR="00CD6AF7">
        <w:rPr>
          <w:rFonts w:ascii="Times New Roman" w:hAnsi="Times New Roman" w:cs="Times New Roman"/>
          <w:spacing w:val="-2"/>
          <w:sz w:val="26"/>
          <w:szCs w:val="26"/>
          <w:lang w:val="de-DE"/>
        </w:rPr>
        <w:t xml:space="preserve"> </w:t>
      </w:r>
      <w:r w:rsidRPr="00DF0C72">
        <w:rPr>
          <w:rFonts w:ascii="Times New Roman" w:hAnsi="Times New Roman" w:cs="Times New Roman"/>
          <w:spacing w:val="-2"/>
          <w:sz w:val="26"/>
          <w:szCs w:val="26"/>
        </w:rPr>
        <w:t xml:space="preserve">kinh tế thế giới </w:t>
      </w:r>
      <w:r>
        <w:rPr>
          <w:rFonts w:ascii="Times New Roman" w:hAnsi="Times New Roman" w:cs="Times New Roman"/>
          <w:spacing w:val="-2"/>
          <w:sz w:val="26"/>
          <w:szCs w:val="26"/>
        </w:rPr>
        <w:t xml:space="preserve">đang </w:t>
      </w:r>
      <w:r w:rsidRPr="00DF0C72">
        <w:rPr>
          <w:rFonts w:ascii="Times New Roman" w:hAnsi="Times New Roman" w:cs="Times New Roman"/>
          <w:spacing w:val="-2"/>
          <w:sz w:val="26"/>
          <w:szCs w:val="26"/>
        </w:rPr>
        <w:t xml:space="preserve">dần hồi phục nhưng </w:t>
      </w:r>
      <w:r>
        <w:rPr>
          <w:rFonts w:ascii="Times New Roman" w:hAnsi="Times New Roman" w:cs="Times New Roman"/>
          <w:spacing w:val="-2"/>
          <w:sz w:val="26"/>
          <w:szCs w:val="26"/>
        </w:rPr>
        <w:t xml:space="preserve">còn những </w:t>
      </w:r>
      <w:r w:rsidRPr="00DF0C72">
        <w:rPr>
          <w:rFonts w:ascii="Times New Roman" w:hAnsi="Times New Roman" w:cs="Times New Roman"/>
          <w:spacing w:val="-2"/>
          <w:sz w:val="26"/>
          <w:szCs w:val="26"/>
        </w:rPr>
        <w:t xml:space="preserve">bấp bênh, nhiều rủi ro, </w:t>
      </w:r>
      <w:r>
        <w:rPr>
          <w:rFonts w:ascii="Times New Roman" w:hAnsi="Times New Roman" w:cs="Times New Roman"/>
          <w:spacing w:val="-2"/>
          <w:sz w:val="26"/>
          <w:szCs w:val="26"/>
        </w:rPr>
        <w:t xml:space="preserve">không ổn </w:t>
      </w:r>
      <w:r w:rsidRPr="00DF0C72">
        <w:rPr>
          <w:rFonts w:ascii="Times New Roman" w:hAnsi="Times New Roman" w:cs="Times New Roman"/>
          <w:spacing w:val="-2"/>
          <w:sz w:val="26"/>
          <w:szCs w:val="26"/>
        </w:rPr>
        <w:t>định</w:t>
      </w:r>
      <w:r>
        <w:rPr>
          <w:rFonts w:ascii="Times New Roman" w:hAnsi="Times New Roman" w:cs="Times New Roman"/>
          <w:spacing w:val="-2"/>
          <w:sz w:val="26"/>
          <w:szCs w:val="26"/>
        </w:rPr>
        <w:t>. X</w:t>
      </w:r>
      <w:r w:rsidRPr="00DF0C72">
        <w:rPr>
          <w:rFonts w:ascii="Times New Roman" w:hAnsi="Times New Roman" w:cs="Times New Roman"/>
          <w:spacing w:val="-2"/>
          <w:sz w:val="26"/>
          <w:szCs w:val="26"/>
        </w:rPr>
        <w:t>ung đột quân sự</w:t>
      </w:r>
      <w:r>
        <w:rPr>
          <w:rFonts w:ascii="Times New Roman" w:hAnsi="Times New Roman" w:cs="Times New Roman"/>
          <w:spacing w:val="-2"/>
          <w:sz w:val="26"/>
          <w:szCs w:val="26"/>
        </w:rPr>
        <w:t xml:space="preserve"> vẫn tiếp diễn</w:t>
      </w:r>
      <w:r w:rsidRPr="00DF0C72">
        <w:rPr>
          <w:rFonts w:ascii="Times New Roman" w:hAnsi="Times New Roman" w:cs="Times New Roman"/>
          <w:spacing w:val="-2"/>
          <w:sz w:val="26"/>
          <w:szCs w:val="26"/>
        </w:rPr>
        <w:t>, biến động chính trị</w:t>
      </w:r>
      <w:r>
        <w:rPr>
          <w:rFonts w:ascii="Times New Roman" w:hAnsi="Times New Roman" w:cs="Times New Roman"/>
          <w:spacing w:val="-2"/>
          <w:sz w:val="26"/>
          <w:szCs w:val="26"/>
        </w:rPr>
        <w:t xml:space="preserve">, </w:t>
      </w:r>
      <w:r w:rsidRPr="00DF0C72">
        <w:rPr>
          <w:rFonts w:ascii="Times New Roman" w:hAnsi="Times New Roman" w:cs="Times New Roman"/>
          <w:spacing w:val="-2"/>
          <w:sz w:val="26"/>
          <w:szCs w:val="26"/>
        </w:rPr>
        <w:t xml:space="preserve">căng thẳng thương mại, </w:t>
      </w:r>
      <w:r>
        <w:rPr>
          <w:rFonts w:ascii="Times New Roman" w:hAnsi="Times New Roman" w:cs="Times New Roman"/>
          <w:spacing w:val="-2"/>
          <w:sz w:val="26"/>
          <w:szCs w:val="26"/>
        </w:rPr>
        <w:t>g</w:t>
      </w:r>
      <w:r w:rsidRPr="00DF0C72">
        <w:rPr>
          <w:rFonts w:ascii="Times New Roman" w:hAnsi="Times New Roman" w:cs="Times New Roman"/>
          <w:spacing w:val="-2"/>
          <w:sz w:val="26"/>
          <w:szCs w:val="26"/>
        </w:rPr>
        <w:t xml:space="preserve">iá xăng dầu, </w:t>
      </w:r>
      <w:r>
        <w:rPr>
          <w:rFonts w:ascii="Times New Roman" w:hAnsi="Times New Roman" w:cs="Times New Roman"/>
          <w:spacing w:val="-2"/>
          <w:sz w:val="26"/>
          <w:szCs w:val="26"/>
        </w:rPr>
        <w:t xml:space="preserve">giá </w:t>
      </w:r>
      <w:r w:rsidRPr="00DF0C72">
        <w:rPr>
          <w:rFonts w:ascii="Times New Roman" w:hAnsi="Times New Roman" w:cs="Times New Roman"/>
          <w:spacing w:val="-2"/>
          <w:sz w:val="26"/>
          <w:szCs w:val="26"/>
        </w:rPr>
        <w:t>nguyên vật liệu, cước vận tải và</w:t>
      </w:r>
      <w:r>
        <w:rPr>
          <w:rFonts w:ascii="Times New Roman" w:hAnsi="Times New Roman" w:cs="Times New Roman"/>
          <w:spacing w:val="-2"/>
          <w:sz w:val="26"/>
          <w:szCs w:val="26"/>
        </w:rPr>
        <w:t xml:space="preserve"> đặc biệt là</w:t>
      </w:r>
      <w:r w:rsidRPr="00DF0C72">
        <w:rPr>
          <w:rFonts w:ascii="Times New Roman" w:hAnsi="Times New Roman" w:cs="Times New Roman"/>
          <w:spacing w:val="-2"/>
          <w:sz w:val="26"/>
          <w:szCs w:val="26"/>
        </w:rPr>
        <w:t xml:space="preserve"> giá vàng thế giới biến động mạnh</w:t>
      </w:r>
      <w:r>
        <w:rPr>
          <w:rFonts w:ascii="Times New Roman" w:hAnsi="Times New Roman" w:cs="Times New Roman"/>
          <w:spacing w:val="-2"/>
          <w:sz w:val="26"/>
          <w:szCs w:val="26"/>
        </w:rPr>
        <w:t xml:space="preserve"> ảnh hưởng đến</w:t>
      </w:r>
      <w:r w:rsidRPr="00DF0C72">
        <w:rPr>
          <w:rFonts w:ascii="Times New Roman" w:hAnsi="Times New Roman" w:cs="Times New Roman"/>
          <w:spacing w:val="-2"/>
          <w:sz w:val="26"/>
          <w:szCs w:val="26"/>
        </w:rPr>
        <w:t xml:space="preserve"> lạm phát và </w:t>
      </w:r>
      <w:r>
        <w:rPr>
          <w:rFonts w:ascii="Times New Roman" w:hAnsi="Times New Roman" w:cs="Times New Roman"/>
          <w:spacing w:val="-2"/>
          <w:sz w:val="26"/>
          <w:szCs w:val="26"/>
        </w:rPr>
        <w:t xml:space="preserve">việc </w:t>
      </w:r>
      <w:r w:rsidRPr="00DF0C72">
        <w:rPr>
          <w:rFonts w:ascii="Times New Roman" w:hAnsi="Times New Roman" w:cs="Times New Roman"/>
          <w:spacing w:val="-2"/>
          <w:sz w:val="26"/>
          <w:szCs w:val="26"/>
        </w:rPr>
        <w:t xml:space="preserve">tăng trưởng </w:t>
      </w:r>
      <w:r>
        <w:rPr>
          <w:rFonts w:ascii="Times New Roman" w:hAnsi="Times New Roman" w:cs="Times New Roman"/>
          <w:spacing w:val="-2"/>
          <w:sz w:val="26"/>
          <w:szCs w:val="26"/>
        </w:rPr>
        <w:t>kinh tế của thế giới.</w:t>
      </w:r>
    </w:p>
    <w:p w14:paraId="2836CBB5" w14:textId="082B6567" w:rsidR="00DF0C72" w:rsidRDefault="00DF0C72" w:rsidP="00273255">
      <w:pPr>
        <w:spacing w:before="60" w:after="60" w:line="307" w:lineRule="auto"/>
        <w:ind w:right="0" w:firstLine="567"/>
        <w:rPr>
          <w:rFonts w:ascii="Times New Roman" w:hAnsi="Times New Roman" w:cs="Times New Roman"/>
          <w:spacing w:val="-2"/>
          <w:sz w:val="26"/>
          <w:szCs w:val="26"/>
        </w:rPr>
      </w:pPr>
      <w:r>
        <w:rPr>
          <w:rFonts w:ascii="Times New Roman" w:hAnsi="Times New Roman" w:cs="Times New Roman"/>
          <w:spacing w:val="-2"/>
          <w:sz w:val="26"/>
          <w:szCs w:val="26"/>
        </w:rPr>
        <w:t xml:space="preserve">Tại Việt Nam, nền </w:t>
      </w:r>
      <w:r w:rsidRPr="00DF0C72">
        <w:rPr>
          <w:rFonts w:ascii="Times New Roman" w:hAnsi="Times New Roman" w:cs="Times New Roman"/>
          <w:spacing w:val="-2"/>
          <w:sz w:val="26"/>
          <w:szCs w:val="26"/>
        </w:rPr>
        <w:t xml:space="preserve">kinh tế vẫn đối mặt với những khó khăn thách thức, tổng </w:t>
      </w:r>
      <w:r>
        <w:rPr>
          <w:rFonts w:ascii="Times New Roman" w:hAnsi="Times New Roman" w:cs="Times New Roman"/>
          <w:spacing w:val="-2"/>
          <w:sz w:val="26"/>
          <w:szCs w:val="26"/>
        </w:rPr>
        <w:t xml:space="preserve">nhu cầu </w:t>
      </w:r>
      <w:r w:rsidRPr="00DF0C72">
        <w:rPr>
          <w:rFonts w:ascii="Times New Roman" w:hAnsi="Times New Roman" w:cs="Times New Roman"/>
          <w:spacing w:val="-2"/>
          <w:sz w:val="26"/>
          <w:szCs w:val="26"/>
        </w:rPr>
        <w:t xml:space="preserve">cầu tiêu dùng </w:t>
      </w:r>
      <w:r>
        <w:rPr>
          <w:rFonts w:ascii="Times New Roman" w:hAnsi="Times New Roman" w:cs="Times New Roman"/>
          <w:spacing w:val="-2"/>
          <w:sz w:val="26"/>
          <w:szCs w:val="26"/>
        </w:rPr>
        <w:t>vẫn còn chưa phục hồi. Tuy nhiên</w:t>
      </w:r>
      <w:r w:rsidR="00210F7D">
        <w:rPr>
          <w:rFonts w:ascii="Times New Roman" w:hAnsi="Times New Roman" w:cs="Times New Roman"/>
          <w:spacing w:val="-2"/>
          <w:sz w:val="26"/>
          <w:szCs w:val="26"/>
        </w:rPr>
        <w:t xml:space="preserve">, </w:t>
      </w:r>
      <w:r w:rsidR="00210F7D" w:rsidRPr="00B150BC">
        <w:rPr>
          <w:rFonts w:ascii="Times New Roman" w:hAnsi="Times New Roman" w:cs="Times New Roman"/>
          <w:spacing w:val="-2"/>
          <w:sz w:val="26"/>
          <w:szCs w:val="26"/>
          <w:lang w:val="de-DE"/>
        </w:rPr>
        <w:t xml:space="preserve">Chính phủ, </w:t>
      </w:r>
      <w:r w:rsidR="00210F7D">
        <w:rPr>
          <w:rFonts w:ascii="Times New Roman" w:hAnsi="Times New Roman" w:cs="Times New Roman"/>
          <w:spacing w:val="-2"/>
          <w:sz w:val="26"/>
          <w:szCs w:val="26"/>
          <w:lang w:val="de-DE"/>
        </w:rPr>
        <w:t>và</w:t>
      </w:r>
      <w:r w:rsidR="00210F7D" w:rsidRPr="00B150BC">
        <w:rPr>
          <w:rFonts w:ascii="Times New Roman" w:hAnsi="Times New Roman" w:cs="Times New Roman"/>
          <w:spacing w:val="-2"/>
          <w:sz w:val="26"/>
          <w:szCs w:val="26"/>
          <w:lang w:val="de-DE"/>
        </w:rPr>
        <w:t xml:space="preserve"> các Bộ, ngành, địa phương</w:t>
      </w:r>
      <w:r w:rsidR="00210F7D">
        <w:rPr>
          <w:rFonts w:ascii="Times New Roman" w:hAnsi="Times New Roman" w:cs="Times New Roman"/>
          <w:spacing w:val="-2"/>
          <w:sz w:val="26"/>
          <w:szCs w:val="26"/>
          <w:lang w:val="de-DE"/>
        </w:rPr>
        <w:t xml:space="preserve"> đã có các chính sách, giải pháp </w:t>
      </w:r>
      <w:r w:rsidR="00210F7D" w:rsidRPr="00210F7D">
        <w:rPr>
          <w:rFonts w:ascii="Times New Roman" w:hAnsi="Times New Roman" w:cs="Times New Roman"/>
          <w:spacing w:val="-2"/>
          <w:sz w:val="26"/>
          <w:szCs w:val="26"/>
        </w:rPr>
        <w:t>chủ động linh hoạt</w:t>
      </w:r>
      <w:r w:rsidR="00210F7D">
        <w:rPr>
          <w:rFonts w:ascii="Times New Roman" w:hAnsi="Times New Roman" w:cs="Times New Roman"/>
          <w:spacing w:val="-2"/>
          <w:sz w:val="26"/>
          <w:szCs w:val="26"/>
        </w:rPr>
        <w:t xml:space="preserve"> cùng</w:t>
      </w:r>
      <w:r w:rsidR="00210F7D" w:rsidRPr="00210F7D">
        <w:rPr>
          <w:rFonts w:ascii="Times New Roman" w:hAnsi="Times New Roman" w:cs="Times New Roman"/>
          <w:spacing w:val="-2"/>
          <w:sz w:val="26"/>
          <w:szCs w:val="26"/>
        </w:rPr>
        <w:t xml:space="preserve"> với sự đồng hành, phối hợp chặt chẽ của </w:t>
      </w:r>
      <w:r w:rsidR="00210F7D">
        <w:rPr>
          <w:rFonts w:ascii="Times New Roman" w:hAnsi="Times New Roman" w:cs="Times New Roman"/>
          <w:spacing w:val="-2"/>
          <w:sz w:val="26"/>
          <w:szCs w:val="26"/>
        </w:rPr>
        <w:t xml:space="preserve">các </w:t>
      </w:r>
      <w:r w:rsidR="00210F7D" w:rsidRPr="00210F7D">
        <w:rPr>
          <w:rFonts w:ascii="Times New Roman" w:hAnsi="Times New Roman" w:cs="Times New Roman"/>
          <w:spacing w:val="-2"/>
          <w:sz w:val="26"/>
          <w:szCs w:val="26"/>
        </w:rPr>
        <w:t>doanh nghiệp và các hộ kinh doanh</w:t>
      </w:r>
      <w:r w:rsidR="00210F7D">
        <w:rPr>
          <w:rFonts w:ascii="Times New Roman" w:hAnsi="Times New Roman" w:cs="Times New Roman"/>
          <w:spacing w:val="-2"/>
          <w:sz w:val="26"/>
          <w:szCs w:val="26"/>
        </w:rPr>
        <w:t xml:space="preserve">, </w:t>
      </w:r>
      <w:r w:rsidR="00210F7D" w:rsidRPr="00210F7D">
        <w:rPr>
          <w:rFonts w:ascii="Times New Roman" w:hAnsi="Times New Roman" w:cs="Times New Roman"/>
          <w:spacing w:val="-2"/>
          <w:sz w:val="26"/>
          <w:szCs w:val="26"/>
        </w:rPr>
        <w:t xml:space="preserve">kinh tế </w:t>
      </w:r>
      <w:r w:rsidR="00210F7D">
        <w:rPr>
          <w:rFonts w:ascii="Times New Roman" w:hAnsi="Times New Roman" w:cs="Times New Roman"/>
          <w:spacing w:val="-2"/>
          <w:sz w:val="26"/>
          <w:szCs w:val="26"/>
        </w:rPr>
        <w:t>Việt Nam</w:t>
      </w:r>
      <w:r w:rsidR="00210F7D" w:rsidRPr="00210F7D">
        <w:rPr>
          <w:rFonts w:ascii="Times New Roman" w:hAnsi="Times New Roman" w:cs="Times New Roman"/>
          <w:spacing w:val="-2"/>
          <w:sz w:val="26"/>
          <w:szCs w:val="26"/>
        </w:rPr>
        <w:t xml:space="preserve"> 6 tháng đầu năm 2024 </w:t>
      </w:r>
      <w:r w:rsidR="00210F7D">
        <w:rPr>
          <w:rFonts w:ascii="Times New Roman" w:hAnsi="Times New Roman" w:cs="Times New Roman"/>
          <w:spacing w:val="-2"/>
          <w:sz w:val="26"/>
          <w:szCs w:val="26"/>
        </w:rPr>
        <w:t xml:space="preserve">đã có sự </w:t>
      </w:r>
      <w:r w:rsidR="00210F7D" w:rsidRPr="00210F7D">
        <w:rPr>
          <w:rFonts w:ascii="Times New Roman" w:hAnsi="Times New Roman" w:cs="Times New Roman"/>
          <w:spacing w:val="-2"/>
          <w:sz w:val="26"/>
          <w:szCs w:val="26"/>
        </w:rPr>
        <w:t xml:space="preserve">phục hồi tích cực </w:t>
      </w:r>
      <w:r w:rsidR="00210F7D">
        <w:rPr>
          <w:rFonts w:ascii="Times New Roman" w:hAnsi="Times New Roman" w:cs="Times New Roman"/>
          <w:spacing w:val="-2"/>
          <w:sz w:val="26"/>
          <w:szCs w:val="26"/>
        </w:rPr>
        <w:t xml:space="preserve">ở </w:t>
      </w:r>
      <w:r w:rsidR="00210F7D" w:rsidRPr="00210F7D">
        <w:rPr>
          <w:rFonts w:ascii="Times New Roman" w:hAnsi="Times New Roman" w:cs="Times New Roman"/>
          <w:spacing w:val="-2"/>
          <w:sz w:val="26"/>
          <w:szCs w:val="26"/>
        </w:rPr>
        <w:t>hầu hết các lĩnh vực</w:t>
      </w:r>
      <w:r w:rsidR="00210F7D">
        <w:rPr>
          <w:rFonts w:ascii="Times New Roman" w:hAnsi="Times New Roman" w:cs="Times New Roman"/>
          <w:spacing w:val="-2"/>
          <w:sz w:val="26"/>
          <w:szCs w:val="26"/>
        </w:rPr>
        <w:t xml:space="preserve"> theo thời gian</w:t>
      </w:r>
      <w:r w:rsidR="00210F7D" w:rsidRPr="00210F7D">
        <w:rPr>
          <w:rFonts w:ascii="Times New Roman" w:hAnsi="Times New Roman" w:cs="Times New Roman"/>
          <w:spacing w:val="-2"/>
          <w:sz w:val="26"/>
          <w:szCs w:val="26"/>
        </w:rPr>
        <w:t>. </w:t>
      </w:r>
    </w:p>
    <w:p w14:paraId="16303686" w14:textId="70B5499D" w:rsidR="00733422" w:rsidRDefault="00733422" w:rsidP="00273255">
      <w:pPr>
        <w:widowControl w:val="0"/>
        <w:spacing w:before="60" w:after="60" w:line="307" w:lineRule="auto"/>
        <w:ind w:right="0" w:firstLine="567"/>
        <w:rPr>
          <w:rFonts w:ascii="Times New Roman" w:hAnsi="Times New Roman" w:cs="Times New Roman"/>
          <w:bCs/>
          <w:iCs/>
          <w:spacing w:val="-2"/>
          <w:sz w:val="26"/>
          <w:szCs w:val="26"/>
          <w:lang w:val="de-DE"/>
        </w:rPr>
      </w:pPr>
      <w:r>
        <w:rPr>
          <w:rFonts w:ascii="Times New Roman" w:hAnsi="Times New Roman" w:cs="Times New Roman"/>
          <w:bCs/>
          <w:iCs/>
          <w:spacing w:val="-2"/>
          <w:sz w:val="26"/>
          <w:szCs w:val="26"/>
          <w:lang w:val="de-DE"/>
        </w:rPr>
        <w:t>S</w:t>
      </w:r>
      <w:r w:rsidRPr="00733422">
        <w:rPr>
          <w:rFonts w:ascii="Times New Roman" w:hAnsi="Times New Roman" w:cs="Times New Roman"/>
          <w:bCs/>
          <w:iCs/>
          <w:spacing w:val="-2"/>
          <w:sz w:val="26"/>
          <w:szCs w:val="26"/>
          <w:lang w:val="de-DE"/>
        </w:rPr>
        <w:t>áu tháng đầu năm 2024</w:t>
      </w:r>
      <w:r>
        <w:rPr>
          <w:rFonts w:ascii="Times New Roman" w:hAnsi="Times New Roman" w:cs="Times New Roman"/>
          <w:bCs/>
          <w:iCs/>
          <w:spacing w:val="-2"/>
          <w:sz w:val="26"/>
          <w:szCs w:val="26"/>
          <w:lang w:val="de-DE"/>
        </w:rPr>
        <w:t xml:space="preserve">, </w:t>
      </w:r>
      <w:r>
        <w:rPr>
          <w:rFonts w:ascii="Times New Roman" w:hAnsi="Times New Roman" w:cs="Times New Roman"/>
          <w:spacing w:val="-2"/>
          <w:sz w:val="26"/>
          <w:szCs w:val="26"/>
          <w:lang w:val="de-DE"/>
        </w:rPr>
        <w:t>t</w:t>
      </w:r>
      <w:r w:rsidRPr="00733422">
        <w:rPr>
          <w:rFonts w:ascii="Times New Roman" w:hAnsi="Times New Roman" w:cs="Times New Roman"/>
          <w:spacing w:val="-2"/>
          <w:sz w:val="26"/>
          <w:szCs w:val="26"/>
          <w:lang w:val="de-DE"/>
        </w:rPr>
        <w:t>ổng sản phẩm trong nước</w:t>
      </w:r>
      <w:r w:rsidRPr="00733422">
        <w:rPr>
          <w:rFonts w:ascii="Times New Roman" w:hAnsi="Times New Roman" w:cs="Times New Roman"/>
          <w:b/>
          <w:bCs/>
          <w:i/>
          <w:iCs/>
          <w:spacing w:val="-2"/>
          <w:sz w:val="26"/>
          <w:szCs w:val="26"/>
          <w:lang w:val="de-DE"/>
        </w:rPr>
        <w:t xml:space="preserve"> </w:t>
      </w:r>
      <w:r w:rsidRPr="00733422">
        <w:rPr>
          <w:rFonts w:ascii="Times New Roman" w:hAnsi="Times New Roman" w:cs="Times New Roman"/>
          <w:bCs/>
          <w:iCs/>
          <w:spacing w:val="-2"/>
          <w:sz w:val="26"/>
          <w:szCs w:val="26"/>
          <w:lang w:val="de-DE"/>
        </w:rPr>
        <w:t>GDP tăng 6,42%, chỉ thấp hơn tốc độ tăng 6,58% của sáu tháng đầu năm 2022 trong giai đoạn 2020</w:t>
      </w:r>
      <w:r>
        <w:rPr>
          <w:rFonts w:ascii="Times New Roman" w:hAnsi="Times New Roman" w:cs="Times New Roman"/>
          <w:bCs/>
          <w:iCs/>
          <w:spacing w:val="-2"/>
          <w:sz w:val="26"/>
          <w:szCs w:val="26"/>
          <w:lang w:val="de-DE"/>
        </w:rPr>
        <w:t>-2024</w:t>
      </w:r>
      <w:r w:rsidR="00A8090B">
        <w:rPr>
          <w:rFonts w:ascii="Times New Roman" w:hAnsi="Times New Roman" w:cs="Times New Roman"/>
          <w:bCs/>
          <w:iCs/>
          <w:spacing w:val="-2"/>
          <w:sz w:val="26"/>
          <w:szCs w:val="26"/>
          <w:lang w:val="de-DE"/>
        </w:rPr>
        <w:t>, cao hơn nhiều mức tăng trường cùng kỳ năm 2023 (là 3,84%)</w:t>
      </w:r>
      <w:r w:rsidR="00A8090B" w:rsidRPr="00733486">
        <w:rPr>
          <w:rStyle w:val="Emphasis"/>
          <w:rFonts w:ascii="Times New Roman" w:hAnsi="Times New Roman" w:cs="Times New Roman"/>
          <w:b/>
          <w:bCs/>
          <w:sz w:val="26"/>
          <w:szCs w:val="26"/>
          <w:vertAlign w:val="superscript"/>
        </w:rPr>
        <w:t>[</w:t>
      </w:r>
      <w:r w:rsidR="00A8090B" w:rsidRPr="00733486">
        <w:rPr>
          <w:rStyle w:val="FootnoteReference"/>
          <w:rFonts w:ascii="Times New Roman" w:hAnsi="Times New Roman" w:cs="Times New Roman"/>
          <w:b/>
          <w:bCs/>
          <w:i/>
          <w:iCs/>
          <w:sz w:val="26"/>
          <w:szCs w:val="26"/>
          <w:vertAlign w:val="superscript"/>
        </w:rPr>
        <w:footnoteReference w:id="1"/>
      </w:r>
      <w:r w:rsidR="00A8090B" w:rsidRPr="00733486">
        <w:rPr>
          <w:rStyle w:val="Emphasis"/>
          <w:rFonts w:ascii="Times New Roman" w:hAnsi="Times New Roman" w:cs="Times New Roman"/>
          <w:b/>
          <w:bCs/>
          <w:sz w:val="26"/>
          <w:szCs w:val="26"/>
          <w:vertAlign w:val="superscript"/>
        </w:rPr>
        <w:t>]</w:t>
      </w:r>
      <w:r w:rsidR="00A8090B">
        <w:rPr>
          <w:rFonts w:ascii="Times New Roman" w:hAnsi="Times New Roman" w:cs="Times New Roman"/>
          <w:bCs/>
          <w:iCs/>
          <w:spacing w:val="-2"/>
          <w:sz w:val="26"/>
          <w:szCs w:val="26"/>
          <w:lang w:val="de-DE"/>
        </w:rPr>
        <w:t>.</w:t>
      </w:r>
    </w:p>
    <w:p w14:paraId="09D939D4" w14:textId="77777777" w:rsidR="00A8090B" w:rsidRPr="00733422" w:rsidRDefault="00A8090B" w:rsidP="00273255">
      <w:pPr>
        <w:widowControl w:val="0"/>
        <w:spacing w:before="60" w:after="60" w:line="307" w:lineRule="auto"/>
        <w:ind w:right="0" w:firstLine="567"/>
        <w:rPr>
          <w:rFonts w:ascii="Times New Roman" w:hAnsi="Times New Roman" w:cs="Times New Roman"/>
          <w:bCs/>
          <w:iCs/>
          <w:spacing w:val="-2"/>
          <w:sz w:val="26"/>
          <w:szCs w:val="26"/>
          <w:lang w:val="de-DE"/>
        </w:rPr>
      </w:pPr>
    </w:p>
    <w:p w14:paraId="0B3104CF" w14:textId="77777777" w:rsidR="003A1BA6" w:rsidRPr="00733486" w:rsidRDefault="003A1BA6" w:rsidP="00D925F3">
      <w:pPr>
        <w:spacing w:after="0" w:line="240" w:lineRule="auto"/>
        <w:ind w:firstLine="567"/>
        <w:jc w:val="right"/>
        <w:rPr>
          <w:rFonts w:ascii="Times New Roman" w:hAnsi="Times New Roman" w:cs="Times New Roman"/>
          <w:spacing w:val="-2"/>
          <w:sz w:val="26"/>
          <w:szCs w:val="26"/>
          <w:lang w:val="de-DE"/>
        </w:rPr>
      </w:pPr>
      <w:r w:rsidRPr="00733486">
        <w:rPr>
          <w:rFonts w:ascii="Times New Roman" w:hAnsi="Times New Roman" w:cs="Times New Roman"/>
          <w:spacing w:val="-2"/>
          <w:sz w:val="26"/>
          <w:szCs w:val="26"/>
          <w:lang w:val="de-DE"/>
        </w:rPr>
        <w:t>Đơn vị tính: %</w:t>
      </w:r>
    </w:p>
    <w:p w14:paraId="2B193E81" w14:textId="00E86806" w:rsidR="00C01435" w:rsidRDefault="00D925F3" w:rsidP="00BD3E07">
      <w:pPr>
        <w:spacing w:after="0" w:line="336" w:lineRule="auto"/>
        <w:ind w:firstLine="0"/>
        <w:jc w:val="right"/>
        <w:rPr>
          <w:rFonts w:ascii="Times New Roman" w:hAnsi="Times New Roman" w:cs="Times New Roman"/>
          <w:noProof/>
          <w:spacing w:val="-2"/>
          <w:sz w:val="26"/>
          <w:szCs w:val="26"/>
          <w:lang w:val="de-DE"/>
        </w:rPr>
      </w:pPr>
      <w:r w:rsidRPr="00EE798F">
        <w:rPr>
          <w:rFonts w:ascii="Times New Roman" w:hAnsi="Times New Roman" w:cs="Times New Roman"/>
          <w:noProof/>
          <w:spacing w:val="-2"/>
          <w:sz w:val="26"/>
          <w:szCs w:val="26"/>
          <w:lang w:val="de-DE"/>
        </w:rPr>
        <w:drawing>
          <wp:inline distT="0" distB="0" distL="0" distR="0" wp14:anchorId="6EEB658D" wp14:editId="2FE26F02">
            <wp:extent cx="5618073" cy="1403350"/>
            <wp:effectExtent l="0" t="0" r="1905"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C51850" w14:textId="702FBD50" w:rsidR="00C1042E" w:rsidRPr="00733486" w:rsidRDefault="003A1BA6" w:rsidP="00BD3E07">
      <w:pPr>
        <w:spacing w:after="0" w:line="336" w:lineRule="auto"/>
        <w:ind w:firstLine="567"/>
        <w:jc w:val="center"/>
        <w:rPr>
          <w:rStyle w:val="Emphasis"/>
          <w:rFonts w:ascii="Times New Roman" w:hAnsi="Times New Roman" w:cs="Times New Roman"/>
          <w:b/>
          <w:bCs/>
          <w:sz w:val="26"/>
          <w:szCs w:val="26"/>
          <w:vertAlign w:val="superscript"/>
        </w:rPr>
      </w:pPr>
      <w:r w:rsidRPr="00733486">
        <w:rPr>
          <w:rStyle w:val="Emphasis"/>
          <w:rFonts w:ascii="Times New Roman" w:hAnsi="Times New Roman" w:cs="Times New Roman"/>
          <w:b/>
          <w:bCs/>
          <w:sz w:val="26"/>
          <w:szCs w:val="26"/>
        </w:rPr>
        <w:t xml:space="preserve">Hình 1. </w:t>
      </w:r>
      <w:r w:rsidR="00A8090B">
        <w:rPr>
          <w:rStyle w:val="Emphasis"/>
          <w:rFonts w:ascii="Times New Roman" w:hAnsi="Times New Roman" w:cs="Times New Roman"/>
          <w:b/>
          <w:bCs/>
          <w:sz w:val="26"/>
          <w:szCs w:val="26"/>
        </w:rPr>
        <w:t>Tốc độ</w:t>
      </w:r>
      <w:r w:rsidRPr="00733486">
        <w:rPr>
          <w:rStyle w:val="Emphasis"/>
          <w:rFonts w:ascii="Times New Roman" w:hAnsi="Times New Roman" w:cs="Times New Roman"/>
          <w:b/>
          <w:bCs/>
          <w:sz w:val="26"/>
          <w:szCs w:val="26"/>
        </w:rPr>
        <w:t xml:space="preserve"> tăng GDP </w:t>
      </w:r>
      <w:r w:rsidR="00A8090B">
        <w:rPr>
          <w:rStyle w:val="Emphasis"/>
          <w:rFonts w:ascii="Times New Roman" w:hAnsi="Times New Roman" w:cs="Times New Roman"/>
          <w:b/>
          <w:bCs/>
          <w:sz w:val="26"/>
          <w:szCs w:val="26"/>
        </w:rPr>
        <w:t>6T đầu năm so với cùng kỳ năm trước</w:t>
      </w:r>
      <w:r w:rsidRPr="00733486">
        <w:rPr>
          <w:rStyle w:val="Emphasis"/>
          <w:rFonts w:ascii="Times New Roman" w:hAnsi="Times New Roman" w:cs="Times New Roman"/>
          <w:b/>
          <w:bCs/>
          <w:sz w:val="26"/>
          <w:szCs w:val="26"/>
        </w:rPr>
        <w:t xml:space="preserve"> (</w:t>
      </w:r>
      <w:r w:rsidR="0009536E">
        <w:rPr>
          <w:rStyle w:val="Emphasis"/>
          <w:rFonts w:ascii="Times New Roman" w:hAnsi="Times New Roman" w:cs="Times New Roman"/>
          <w:b/>
          <w:bCs/>
          <w:sz w:val="26"/>
          <w:szCs w:val="26"/>
        </w:rPr>
        <w:t>%)</w:t>
      </w:r>
    </w:p>
    <w:p w14:paraId="49C5D2F3" w14:textId="01A5DA1F" w:rsidR="009F05C5" w:rsidRPr="00733486" w:rsidRDefault="009F05C5" w:rsidP="00273255">
      <w:pPr>
        <w:spacing w:before="60" w:after="60" w:line="307" w:lineRule="auto"/>
        <w:ind w:right="0" w:firstLine="567"/>
        <w:rPr>
          <w:rFonts w:ascii="Times New Roman" w:eastAsia="Times New Roman" w:hAnsi="Times New Roman" w:cs="Times New Roman"/>
          <w:color w:val="auto"/>
          <w:sz w:val="26"/>
          <w:szCs w:val="26"/>
          <w:lang w:val="de-DE"/>
        </w:rPr>
      </w:pPr>
      <w:r w:rsidRPr="00733486">
        <w:rPr>
          <w:rFonts w:ascii="Times New Roman" w:hAnsi="Times New Roman" w:cs="Times New Roman"/>
          <w:sz w:val="26"/>
          <w:szCs w:val="26"/>
          <w:lang w:val="de-DE"/>
        </w:rPr>
        <w:t>Về cơ cấu nền kinh tế</w:t>
      </w:r>
      <w:r w:rsidR="0009536E">
        <w:rPr>
          <w:rFonts w:ascii="Times New Roman" w:hAnsi="Times New Roman" w:cs="Times New Roman"/>
          <w:sz w:val="26"/>
          <w:szCs w:val="26"/>
          <w:lang w:val="de-DE"/>
        </w:rPr>
        <w:t xml:space="preserve"> 6 tháng đầu</w:t>
      </w:r>
      <w:r w:rsidRPr="00733486">
        <w:rPr>
          <w:rFonts w:ascii="Times New Roman" w:hAnsi="Times New Roman" w:cs="Times New Roman"/>
          <w:sz w:val="26"/>
          <w:szCs w:val="26"/>
          <w:lang w:val="de-DE"/>
        </w:rPr>
        <w:t xml:space="preserve"> năm 202</w:t>
      </w:r>
      <w:r w:rsidR="0009536E">
        <w:rPr>
          <w:rFonts w:ascii="Times New Roman" w:hAnsi="Times New Roman" w:cs="Times New Roman"/>
          <w:sz w:val="26"/>
          <w:szCs w:val="26"/>
          <w:lang w:val="de-DE"/>
        </w:rPr>
        <w:t>4</w:t>
      </w:r>
      <w:r w:rsidRPr="00733486">
        <w:rPr>
          <w:rFonts w:ascii="Times New Roman" w:hAnsi="Times New Roman" w:cs="Times New Roman"/>
          <w:sz w:val="26"/>
          <w:szCs w:val="26"/>
          <w:lang w:val="de-DE"/>
        </w:rPr>
        <w:t xml:space="preserve">, </w:t>
      </w:r>
      <w:r w:rsidR="00AA59BA">
        <w:rPr>
          <w:rFonts w:ascii="Times New Roman" w:hAnsi="Times New Roman" w:cs="Times New Roman"/>
          <w:sz w:val="26"/>
          <w:szCs w:val="26"/>
          <w:lang w:val="de-DE"/>
        </w:rPr>
        <w:t xml:space="preserve">ước tính </w:t>
      </w:r>
      <w:r w:rsidRPr="00733486">
        <w:rPr>
          <w:rFonts w:ascii="Times New Roman" w:hAnsi="Times New Roman" w:cs="Times New Roman"/>
          <w:sz w:val="26"/>
          <w:szCs w:val="26"/>
          <w:lang w:val="de-DE"/>
        </w:rPr>
        <w:t>khu vực nông, lâm nghiệp và thủy sản chiếm tỷ trọng 11,</w:t>
      </w:r>
      <w:r w:rsidR="0009536E">
        <w:rPr>
          <w:rFonts w:ascii="Times New Roman" w:hAnsi="Times New Roman" w:cs="Times New Roman"/>
          <w:sz w:val="26"/>
          <w:szCs w:val="26"/>
          <w:lang w:val="de-DE"/>
        </w:rPr>
        <w:t>55</w:t>
      </w:r>
      <w:r w:rsidRPr="00733486">
        <w:rPr>
          <w:rFonts w:ascii="Times New Roman" w:hAnsi="Times New Roman" w:cs="Times New Roman"/>
          <w:sz w:val="26"/>
          <w:szCs w:val="26"/>
          <w:lang w:val="de-DE"/>
        </w:rPr>
        <w:t>%; khu vực công nghiệp và xây dựng chiếm 3</w:t>
      </w:r>
      <w:r w:rsidR="0009536E">
        <w:rPr>
          <w:rFonts w:ascii="Times New Roman" w:hAnsi="Times New Roman" w:cs="Times New Roman"/>
          <w:sz w:val="26"/>
          <w:szCs w:val="26"/>
          <w:lang w:val="de-DE"/>
        </w:rPr>
        <w:t>6,44</w:t>
      </w:r>
      <w:r w:rsidRPr="00733486">
        <w:rPr>
          <w:rFonts w:ascii="Times New Roman" w:hAnsi="Times New Roman" w:cs="Times New Roman"/>
          <w:sz w:val="26"/>
          <w:szCs w:val="26"/>
          <w:lang w:val="de-DE"/>
        </w:rPr>
        <w:t>%; khu vực dịch vụ chiếm 4</w:t>
      </w:r>
      <w:r w:rsidR="0009536E">
        <w:rPr>
          <w:rFonts w:ascii="Times New Roman" w:hAnsi="Times New Roman" w:cs="Times New Roman"/>
          <w:sz w:val="26"/>
          <w:szCs w:val="26"/>
          <w:lang w:val="de-DE"/>
        </w:rPr>
        <w:t>3,35</w:t>
      </w:r>
      <w:r w:rsidRPr="00733486">
        <w:rPr>
          <w:rFonts w:ascii="Times New Roman" w:hAnsi="Times New Roman" w:cs="Times New Roman"/>
          <w:sz w:val="26"/>
          <w:szCs w:val="26"/>
          <w:lang w:val="de-DE"/>
        </w:rPr>
        <w:t>%; thuế sản phẩm trừ trợ cấp sản phẩm chiếm 8,</w:t>
      </w:r>
      <w:r w:rsidR="0009536E">
        <w:rPr>
          <w:rFonts w:ascii="Times New Roman" w:hAnsi="Times New Roman" w:cs="Times New Roman"/>
          <w:sz w:val="26"/>
          <w:szCs w:val="26"/>
          <w:lang w:val="de-DE"/>
        </w:rPr>
        <w:t>66</w:t>
      </w:r>
      <w:r w:rsidRPr="00733486">
        <w:rPr>
          <w:rFonts w:ascii="Times New Roman" w:hAnsi="Times New Roman" w:cs="Times New Roman"/>
          <w:sz w:val="26"/>
          <w:szCs w:val="26"/>
          <w:lang w:val="de-DE"/>
        </w:rPr>
        <w:t xml:space="preserve">% </w:t>
      </w:r>
      <w:r w:rsidRPr="00733486">
        <w:rPr>
          <w:rFonts w:ascii="Times New Roman" w:hAnsi="Times New Roman" w:cs="Times New Roman"/>
          <w:spacing w:val="-4"/>
          <w:sz w:val="26"/>
          <w:szCs w:val="26"/>
          <w:lang w:val="de-DE"/>
        </w:rPr>
        <w:t>(</w:t>
      </w:r>
      <w:r w:rsidR="00FD4A93">
        <w:rPr>
          <w:rFonts w:ascii="Times New Roman" w:hAnsi="Times New Roman" w:cs="Times New Roman"/>
          <w:spacing w:val="-4"/>
          <w:sz w:val="26"/>
          <w:szCs w:val="26"/>
          <w:lang w:val="de-DE"/>
        </w:rPr>
        <w:t>c</w:t>
      </w:r>
      <w:r w:rsidRPr="00733486">
        <w:rPr>
          <w:rFonts w:ascii="Times New Roman" w:hAnsi="Times New Roman" w:cs="Times New Roman"/>
          <w:spacing w:val="-4"/>
          <w:sz w:val="26"/>
          <w:szCs w:val="26"/>
          <w:lang w:val="de-DE"/>
        </w:rPr>
        <w:t>ơ cấu tương ứng của</w:t>
      </w:r>
      <w:r w:rsidR="0009536E">
        <w:rPr>
          <w:rFonts w:ascii="Times New Roman" w:hAnsi="Times New Roman" w:cs="Times New Roman"/>
          <w:spacing w:val="-4"/>
          <w:sz w:val="26"/>
          <w:szCs w:val="26"/>
          <w:lang w:val="de-DE"/>
        </w:rPr>
        <w:t xml:space="preserve"> 6 tháng đầu năm 2023</w:t>
      </w:r>
      <w:r w:rsidRPr="00733486">
        <w:rPr>
          <w:rFonts w:ascii="Times New Roman" w:hAnsi="Times New Roman" w:cs="Times New Roman"/>
          <w:spacing w:val="-4"/>
          <w:sz w:val="26"/>
          <w:szCs w:val="26"/>
          <w:lang w:val="de-DE"/>
        </w:rPr>
        <w:t xml:space="preserve"> là </w:t>
      </w:r>
      <w:r w:rsidR="0009536E" w:rsidRPr="0009536E">
        <w:rPr>
          <w:rFonts w:ascii="Times New Roman" w:hAnsi="Times New Roman" w:cs="Times New Roman"/>
          <w:spacing w:val="-4"/>
          <w:sz w:val="26"/>
          <w:szCs w:val="26"/>
          <w:lang w:val="de-DE"/>
        </w:rPr>
        <w:t>11,64%; 36,46%; 43,10%; 8,80%</w:t>
      </w:r>
      <w:r w:rsidRPr="00733486">
        <w:rPr>
          <w:rFonts w:ascii="Times New Roman" w:hAnsi="Times New Roman" w:cs="Times New Roman"/>
          <w:spacing w:val="-4"/>
          <w:sz w:val="26"/>
          <w:szCs w:val="26"/>
          <w:lang w:val="de-DE"/>
        </w:rPr>
        <w:t>)</w:t>
      </w:r>
      <w:r w:rsidRPr="00733486">
        <w:rPr>
          <w:rFonts w:ascii="Times New Roman" w:hAnsi="Times New Roman" w:cs="Times New Roman"/>
          <w:sz w:val="26"/>
          <w:szCs w:val="26"/>
          <w:lang w:val="de-DE"/>
        </w:rPr>
        <w:t>.</w:t>
      </w:r>
      <w:r w:rsidR="00416897" w:rsidRPr="00733486">
        <w:rPr>
          <w:rFonts w:ascii="Times New Roman" w:hAnsi="Times New Roman" w:cs="Times New Roman"/>
          <w:sz w:val="26"/>
          <w:szCs w:val="26"/>
          <w:lang w:val="de-DE"/>
        </w:rPr>
        <w:t xml:space="preserve"> </w:t>
      </w:r>
      <w:r w:rsidR="0009536E">
        <w:rPr>
          <w:rFonts w:ascii="Times New Roman" w:hAnsi="Times New Roman" w:cs="Times New Roman"/>
          <w:sz w:val="26"/>
          <w:szCs w:val="26"/>
          <w:lang w:val="de-DE"/>
        </w:rPr>
        <w:t>Nhìn chung cơ cấu nền kinh tế</w:t>
      </w:r>
      <w:r w:rsidR="00F972B8" w:rsidRPr="008014D2">
        <w:rPr>
          <w:rFonts w:ascii="Times New Roman" w:hAnsi="Times New Roman" w:cs="Times New Roman"/>
          <w:sz w:val="26"/>
          <w:szCs w:val="26"/>
          <w:lang w:val="de-DE"/>
        </w:rPr>
        <w:t xml:space="preserve"> không có nhiều thay đổi</w:t>
      </w:r>
      <w:r w:rsidR="0009536E">
        <w:rPr>
          <w:rFonts w:ascii="Times New Roman" w:hAnsi="Times New Roman" w:cs="Times New Roman"/>
          <w:sz w:val="26"/>
          <w:szCs w:val="26"/>
          <w:lang w:val="de-DE"/>
        </w:rPr>
        <w:t xml:space="preserve"> so với cùng kỳ năm trước</w:t>
      </w:r>
      <w:r w:rsidR="00F972B8" w:rsidRPr="008014D2">
        <w:rPr>
          <w:rFonts w:ascii="Times New Roman" w:hAnsi="Times New Roman" w:cs="Times New Roman"/>
          <w:sz w:val="26"/>
          <w:szCs w:val="26"/>
          <w:lang w:val="de-DE"/>
        </w:rPr>
        <w:t>.</w:t>
      </w:r>
      <w:r w:rsidR="00F972B8" w:rsidRPr="008014D2">
        <w:rPr>
          <w:rFonts w:ascii="Times New Roman" w:hAnsi="Times New Roman" w:cs="Times New Roman"/>
          <w:b/>
          <w:bCs/>
          <w:sz w:val="26"/>
          <w:szCs w:val="26"/>
          <w:vertAlign w:val="superscript"/>
        </w:rPr>
        <w:t xml:space="preserve"> </w:t>
      </w:r>
      <w:r w:rsidR="00F972B8" w:rsidRPr="008014D2">
        <w:rPr>
          <w:rStyle w:val="Emphasis"/>
          <w:rFonts w:ascii="Times New Roman" w:hAnsi="Times New Roman" w:cs="Times New Roman"/>
          <w:b/>
          <w:bCs/>
          <w:sz w:val="26"/>
          <w:szCs w:val="26"/>
          <w:vertAlign w:val="superscript"/>
        </w:rPr>
        <w:t>[</w:t>
      </w:r>
      <w:r w:rsidR="00F972B8" w:rsidRPr="008014D2">
        <w:rPr>
          <w:rStyle w:val="FootnoteReference"/>
          <w:rFonts w:ascii="Times New Roman" w:hAnsi="Times New Roman" w:cs="Times New Roman"/>
          <w:b/>
          <w:bCs/>
          <w:i/>
          <w:iCs/>
          <w:sz w:val="26"/>
          <w:szCs w:val="26"/>
          <w:vertAlign w:val="superscript"/>
        </w:rPr>
        <w:footnoteReference w:id="2"/>
      </w:r>
      <w:r w:rsidR="00F972B8" w:rsidRPr="008014D2">
        <w:rPr>
          <w:rStyle w:val="Emphasis"/>
          <w:rFonts w:ascii="Times New Roman" w:hAnsi="Times New Roman" w:cs="Times New Roman"/>
          <w:b/>
          <w:bCs/>
          <w:sz w:val="26"/>
          <w:szCs w:val="26"/>
          <w:vertAlign w:val="superscript"/>
        </w:rPr>
        <w:t>]</w:t>
      </w:r>
    </w:p>
    <w:p w14:paraId="21BF355E" w14:textId="3F6F0F58" w:rsidR="00DA16C0" w:rsidRPr="00733486" w:rsidRDefault="00DA16C0" w:rsidP="00BD3E07">
      <w:pPr>
        <w:spacing w:after="0" w:line="336" w:lineRule="auto"/>
        <w:ind w:right="-2" w:firstLine="0"/>
        <w:jc w:val="center"/>
        <w:rPr>
          <w:rFonts w:ascii="Times New Roman" w:hAnsi="Times New Roman" w:cs="Times New Roman"/>
          <w:sz w:val="26"/>
          <w:szCs w:val="26"/>
          <w:lang w:val="de-DE"/>
        </w:rPr>
      </w:pPr>
      <w:r w:rsidRPr="00733486">
        <w:rPr>
          <w:rFonts w:ascii="Times New Roman" w:hAnsi="Times New Roman" w:cs="Times New Roman"/>
          <w:noProof/>
          <w:sz w:val="26"/>
          <w:szCs w:val="26"/>
        </w:rPr>
        <w:lastRenderedPageBreak/>
        <w:drawing>
          <wp:inline distT="0" distB="0" distL="0" distR="0" wp14:anchorId="22AC85A7" wp14:editId="7754491A">
            <wp:extent cx="5398770" cy="1719618"/>
            <wp:effectExtent l="0" t="0" r="0" b="0"/>
            <wp:docPr id="1482561162" name="Chart 1482561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81D1F2" w14:textId="03916C7B" w:rsidR="00DA16C0" w:rsidRPr="00733486" w:rsidRDefault="00DA16C0" w:rsidP="00BD3E07">
      <w:pPr>
        <w:spacing w:after="0" w:line="336" w:lineRule="auto"/>
        <w:ind w:right="-2" w:firstLine="567"/>
        <w:jc w:val="center"/>
        <w:rPr>
          <w:rStyle w:val="Emphasis"/>
          <w:rFonts w:ascii="Times New Roman" w:hAnsi="Times New Roman" w:cs="Times New Roman"/>
          <w:b/>
          <w:bCs/>
          <w:sz w:val="26"/>
          <w:szCs w:val="26"/>
        </w:rPr>
      </w:pPr>
      <w:r w:rsidRPr="00733486">
        <w:rPr>
          <w:rStyle w:val="Emphasis"/>
          <w:rFonts w:ascii="Times New Roman" w:hAnsi="Times New Roman" w:cs="Times New Roman"/>
          <w:b/>
          <w:bCs/>
          <w:sz w:val="26"/>
          <w:szCs w:val="26"/>
        </w:rPr>
        <w:t xml:space="preserve">Hình 2. Cơ cấu nền kinh tế </w:t>
      </w:r>
      <w:r w:rsidR="0009536E">
        <w:rPr>
          <w:rStyle w:val="Emphasis"/>
          <w:rFonts w:ascii="Times New Roman" w:hAnsi="Times New Roman" w:cs="Times New Roman"/>
          <w:b/>
          <w:bCs/>
          <w:sz w:val="26"/>
          <w:szCs w:val="26"/>
        </w:rPr>
        <w:t xml:space="preserve">6T đầu </w:t>
      </w:r>
      <w:r w:rsidRPr="00733486">
        <w:rPr>
          <w:rStyle w:val="Emphasis"/>
          <w:rFonts w:ascii="Times New Roman" w:hAnsi="Times New Roman" w:cs="Times New Roman"/>
          <w:b/>
          <w:bCs/>
          <w:sz w:val="26"/>
          <w:szCs w:val="26"/>
        </w:rPr>
        <w:t>năm 202</w:t>
      </w:r>
      <w:r w:rsidR="0009536E">
        <w:rPr>
          <w:rStyle w:val="Emphasis"/>
          <w:rFonts w:ascii="Times New Roman" w:hAnsi="Times New Roman" w:cs="Times New Roman"/>
          <w:b/>
          <w:bCs/>
          <w:sz w:val="26"/>
          <w:szCs w:val="26"/>
        </w:rPr>
        <w:t>4</w:t>
      </w:r>
      <w:r w:rsidR="00B902D5">
        <w:rPr>
          <w:rStyle w:val="Emphasis"/>
          <w:rFonts w:ascii="Times New Roman" w:hAnsi="Times New Roman" w:cs="Times New Roman"/>
          <w:b/>
          <w:bCs/>
          <w:sz w:val="26"/>
          <w:szCs w:val="26"/>
        </w:rPr>
        <w:t>(%)</w:t>
      </w:r>
    </w:p>
    <w:p w14:paraId="7C0E8940" w14:textId="78AC501C" w:rsidR="0009536E" w:rsidRDefault="0009536E" w:rsidP="00273255">
      <w:pPr>
        <w:spacing w:before="60" w:after="60" w:line="307" w:lineRule="auto"/>
        <w:ind w:right="0" w:firstLine="567"/>
        <w:rPr>
          <w:rFonts w:ascii="Times New Roman" w:hAnsi="Times New Roman" w:cs="Times New Roman"/>
          <w:sz w:val="26"/>
          <w:szCs w:val="26"/>
          <w:lang w:val="de-DE"/>
        </w:rPr>
      </w:pPr>
      <w:r>
        <w:rPr>
          <w:rFonts w:ascii="Times New Roman" w:hAnsi="Times New Roman" w:cs="Times New Roman"/>
          <w:sz w:val="26"/>
          <w:szCs w:val="26"/>
          <w:lang w:val="de-DE"/>
        </w:rPr>
        <w:t>S</w:t>
      </w:r>
      <w:r w:rsidRPr="0009536E">
        <w:rPr>
          <w:rFonts w:ascii="Times New Roman" w:hAnsi="Times New Roman" w:cs="Times New Roman"/>
          <w:sz w:val="26"/>
          <w:szCs w:val="26"/>
          <w:lang w:val="de-DE"/>
        </w:rPr>
        <w:t xml:space="preserve">áu tháng đầu năm, </w:t>
      </w:r>
      <w:r w:rsidR="00EB5D50" w:rsidRPr="00EB5D50">
        <w:rPr>
          <w:rFonts w:ascii="Times New Roman" w:hAnsi="Times New Roman" w:cs="Times New Roman"/>
          <w:sz w:val="26"/>
          <w:szCs w:val="26"/>
          <w:lang w:val="de-DE"/>
        </w:rPr>
        <w:t xml:space="preserve">giá trị tăng thêm </w:t>
      </w:r>
      <w:r w:rsidRPr="0009536E">
        <w:rPr>
          <w:rFonts w:ascii="Times New Roman" w:hAnsi="Times New Roman" w:cs="Times New Roman"/>
          <w:sz w:val="26"/>
          <w:szCs w:val="26"/>
          <w:lang w:val="de-DE"/>
        </w:rPr>
        <w:t>khu vực công nghiệp và xây dựng tăng 7,51%</w:t>
      </w:r>
      <w:r>
        <w:rPr>
          <w:rFonts w:ascii="Times New Roman" w:hAnsi="Times New Roman" w:cs="Times New Roman"/>
          <w:sz w:val="26"/>
          <w:szCs w:val="26"/>
          <w:lang w:val="de-DE"/>
        </w:rPr>
        <w:t xml:space="preserve"> so với cùng kỳ năm trước</w:t>
      </w:r>
      <w:r w:rsidR="0073535F">
        <w:rPr>
          <w:rFonts w:ascii="Times New Roman" w:hAnsi="Times New Roman" w:cs="Times New Roman"/>
          <w:sz w:val="26"/>
          <w:szCs w:val="26"/>
          <w:lang w:val="de-DE"/>
        </w:rPr>
        <w:t>.</w:t>
      </w:r>
      <w:r w:rsidRPr="0009536E">
        <w:rPr>
          <w:rFonts w:ascii="Times New Roman" w:hAnsi="Times New Roman" w:cs="Times New Roman"/>
          <w:sz w:val="26"/>
          <w:szCs w:val="26"/>
          <w:lang w:val="de-DE"/>
        </w:rPr>
        <w:t xml:space="preserve"> </w:t>
      </w:r>
      <w:r w:rsidR="0073535F">
        <w:rPr>
          <w:rFonts w:ascii="Times New Roman" w:hAnsi="Times New Roman" w:cs="Times New Roman"/>
          <w:sz w:val="26"/>
          <w:szCs w:val="26"/>
          <w:lang w:val="de-DE"/>
        </w:rPr>
        <w:t>Trong đó n</w:t>
      </w:r>
      <w:r w:rsidR="0073535F" w:rsidRPr="0073535F">
        <w:rPr>
          <w:rFonts w:ascii="Times New Roman" w:hAnsi="Times New Roman" w:cs="Times New Roman"/>
          <w:sz w:val="26"/>
          <w:szCs w:val="26"/>
        </w:rPr>
        <w:t>gành xây dựng tăng 7,34%, đây là mức tăng cao nhất so với cùng kỳ các năm trong giai đoạn 2020-2024</w:t>
      </w:r>
      <w:r w:rsidR="0073535F">
        <w:rPr>
          <w:rFonts w:ascii="Times New Roman" w:hAnsi="Times New Roman" w:cs="Times New Roman"/>
          <w:sz w:val="26"/>
          <w:szCs w:val="26"/>
        </w:rPr>
        <w:t xml:space="preserve">, </w:t>
      </w:r>
      <w:r w:rsidR="0073535F" w:rsidRPr="0073535F">
        <w:rPr>
          <w:rFonts w:ascii="Times New Roman" w:hAnsi="Times New Roman" w:cs="Times New Roman"/>
          <w:sz w:val="26"/>
          <w:szCs w:val="26"/>
        </w:rPr>
        <w:t>đóng góp 0,48 điểm phần trăm</w:t>
      </w:r>
      <w:r w:rsidR="0073535F">
        <w:rPr>
          <w:rFonts w:ascii="Times New Roman" w:hAnsi="Times New Roman" w:cs="Times New Roman"/>
          <w:sz w:val="26"/>
          <w:szCs w:val="26"/>
        </w:rPr>
        <w:t xml:space="preserve"> </w:t>
      </w:r>
      <w:r w:rsidR="0073535F" w:rsidRPr="0073535F">
        <w:rPr>
          <w:rFonts w:ascii="Times New Roman" w:hAnsi="Times New Roman" w:cs="Times New Roman"/>
          <w:sz w:val="26"/>
          <w:szCs w:val="26"/>
        </w:rPr>
        <w:t>vào tốc độ tăng tổng giá trị tăng thêm toàn nền kinh tế</w:t>
      </w:r>
      <w:r w:rsidRPr="0009536E">
        <w:rPr>
          <w:rFonts w:ascii="Times New Roman" w:hAnsi="Times New Roman" w:cs="Times New Roman"/>
          <w:sz w:val="26"/>
          <w:szCs w:val="26"/>
          <w:lang w:val="de-DE"/>
        </w:rPr>
        <w:t>;</w:t>
      </w:r>
    </w:p>
    <w:p w14:paraId="37ABA444" w14:textId="038944C5" w:rsidR="00350B8B" w:rsidRPr="00350B8B" w:rsidRDefault="00350B8B" w:rsidP="00350B8B">
      <w:pPr>
        <w:spacing w:before="60" w:after="60" w:line="307" w:lineRule="auto"/>
        <w:ind w:right="0" w:firstLine="567"/>
        <w:rPr>
          <w:rFonts w:ascii="Times New Roman" w:hAnsi="Times New Roman" w:cs="Times New Roman"/>
          <w:iCs/>
          <w:sz w:val="26"/>
          <w:szCs w:val="26"/>
          <w:lang w:val="de-DE"/>
        </w:rPr>
      </w:pPr>
      <w:r w:rsidRPr="00350B8B">
        <w:rPr>
          <w:rFonts w:ascii="Times New Roman" w:hAnsi="Times New Roman" w:cs="Times New Roman"/>
          <w:iCs/>
          <w:sz w:val="26"/>
          <w:szCs w:val="26"/>
          <w:lang w:val="de-DE"/>
        </w:rPr>
        <w:t>Vốn đầu tư thực hiện toàn xã hội theo giá hiện hành sáu tháng đầu năm ước đạt 1.451,3 nghìn tỷ đồng, tăng 6,8% so với cùng kỳ năm trước, bao gồm: Vốn khu vực Nhà nước đạt 392,</w:t>
      </w:r>
      <w:r w:rsidRPr="00350B8B">
        <w:rPr>
          <w:rFonts w:ascii="Times New Roman" w:hAnsi="Times New Roman" w:cs="Times New Roman"/>
          <w:iCs/>
          <w:sz w:val="26"/>
          <w:szCs w:val="26"/>
          <w:lang w:val="sv-SE"/>
        </w:rPr>
        <w:t>1</w:t>
      </w:r>
      <w:r w:rsidRPr="00350B8B">
        <w:rPr>
          <w:rFonts w:ascii="Times New Roman" w:hAnsi="Times New Roman" w:cs="Times New Roman"/>
          <w:iCs/>
          <w:sz w:val="26"/>
          <w:szCs w:val="26"/>
          <w:lang w:val="de-DE"/>
        </w:rPr>
        <w:t xml:space="preserve"> nghìn tỷ đồng, chiếm 2</w:t>
      </w:r>
      <w:r w:rsidRPr="00350B8B">
        <w:rPr>
          <w:rFonts w:ascii="Times New Roman" w:hAnsi="Times New Roman" w:cs="Times New Roman"/>
          <w:iCs/>
          <w:sz w:val="26"/>
          <w:szCs w:val="26"/>
          <w:lang w:val="vi-VN"/>
        </w:rPr>
        <w:t>7</w:t>
      </w:r>
      <w:r w:rsidRPr="00350B8B">
        <w:rPr>
          <w:rFonts w:ascii="Times New Roman" w:hAnsi="Times New Roman" w:cs="Times New Roman"/>
          <w:iCs/>
          <w:sz w:val="26"/>
          <w:szCs w:val="26"/>
          <w:lang w:val="de-DE"/>
        </w:rPr>
        <w:t>% tổng vốn và tăng 4,</w:t>
      </w:r>
      <w:r w:rsidRPr="00350B8B">
        <w:rPr>
          <w:rFonts w:ascii="Times New Roman" w:hAnsi="Times New Roman" w:cs="Times New Roman"/>
          <w:iCs/>
          <w:sz w:val="26"/>
          <w:szCs w:val="26"/>
          <w:lang w:val="sv-SE"/>
        </w:rPr>
        <w:t>8</w:t>
      </w:r>
      <w:r w:rsidRPr="00350B8B">
        <w:rPr>
          <w:rFonts w:ascii="Times New Roman" w:hAnsi="Times New Roman" w:cs="Times New Roman"/>
          <w:iCs/>
          <w:sz w:val="26"/>
          <w:szCs w:val="26"/>
          <w:lang w:val="de-DE"/>
        </w:rPr>
        <w:t>% so với cùng kỳ năm trước; khu vực ngoài Nhà nước đạt 799,6 nghìn tỷ đồng, chiếm 55,1% và tăng 6,7%; khu vực có vốn đầu tư trực tiếp nước ngoài đạt 2</w:t>
      </w:r>
      <w:r w:rsidRPr="00350B8B">
        <w:rPr>
          <w:rFonts w:ascii="Times New Roman" w:hAnsi="Times New Roman" w:cs="Times New Roman"/>
          <w:iCs/>
          <w:sz w:val="26"/>
          <w:szCs w:val="26"/>
          <w:lang w:val="vi-VN"/>
        </w:rPr>
        <w:t>5</w:t>
      </w:r>
      <w:r w:rsidRPr="00350B8B">
        <w:rPr>
          <w:rFonts w:ascii="Times New Roman" w:hAnsi="Times New Roman" w:cs="Times New Roman"/>
          <w:iCs/>
          <w:sz w:val="26"/>
          <w:szCs w:val="26"/>
          <w:lang w:val="sv-SE"/>
        </w:rPr>
        <w:t>9</w:t>
      </w:r>
      <w:r w:rsidRPr="00350B8B">
        <w:rPr>
          <w:rFonts w:ascii="Times New Roman" w:hAnsi="Times New Roman" w:cs="Times New Roman"/>
          <w:iCs/>
          <w:sz w:val="26"/>
          <w:szCs w:val="26"/>
          <w:lang w:val="de-DE"/>
        </w:rPr>
        <w:t>,6 nghìn tỷ đồng, chiếm 17</w:t>
      </w:r>
      <w:r w:rsidRPr="00350B8B">
        <w:rPr>
          <w:rFonts w:ascii="Times New Roman" w:hAnsi="Times New Roman" w:cs="Times New Roman"/>
          <w:iCs/>
          <w:sz w:val="26"/>
          <w:szCs w:val="26"/>
          <w:lang w:val="vi-VN"/>
        </w:rPr>
        <w:t>,</w:t>
      </w:r>
      <w:r w:rsidRPr="00350B8B">
        <w:rPr>
          <w:rFonts w:ascii="Times New Roman" w:hAnsi="Times New Roman" w:cs="Times New Roman"/>
          <w:iCs/>
          <w:sz w:val="26"/>
          <w:szCs w:val="26"/>
          <w:lang w:val="sv-SE"/>
        </w:rPr>
        <w:t>9</w:t>
      </w:r>
      <w:r w:rsidRPr="00350B8B">
        <w:rPr>
          <w:rFonts w:ascii="Times New Roman" w:hAnsi="Times New Roman" w:cs="Times New Roman"/>
          <w:iCs/>
          <w:sz w:val="26"/>
          <w:szCs w:val="26"/>
          <w:lang w:val="de-DE"/>
        </w:rPr>
        <w:t xml:space="preserve">% và tăng </w:t>
      </w:r>
      <w:r w:rsidRPr="00350B8B">
        <w:rPr>
          <w:rFonts w:ascii="Times New Roman" w:hAnsi="Times New Roman" w:cs="Times New Roman"/>
          <w:iCs/>
          <w:sz w:val="26"/>
          <w:szCs w:val="26"/>
          <w:lang w:val="vi-VN"/>
        </w:rPr>
        <w:t>1</w:t>
      </w:r>
      <w:r w:rsidRPr="00350B8B">
        <w:rPr>
          <w:rFonts w:ascii="Times New Roman" w:hAnsi="Times New Roman" w:cs="Times New Roman"/>
          <w:iCs/>
          <w:sz w:val="26"/>
          <w:szCs w:val="26"/>
          <w:lang w:val="sv-SE"/>
        </w:rPr>
        <w:t>0</w:t>
      </w:r>
      <w:r w:rsidRPr="00350B8B">
        <w:rPr>
          <w:rFonts w:ascii="Times New Roman" w:hAnsi="Times New Roman" w:cs="Times New Roman"/>
          <w:iCs/>
          <w:sz w:val="26"/>
          <w:szCs w:val="26"/>
          <w:lang w:val="de-DE"/>
        </w:rPr>
        <w:t>,3%.</w:t>
      </w:r>
    </w:p>
    <w:p w14:paraId="730B8927" w14:textId="16DE5BCB" w:rsidR="0009536E" w:rsidRDefault="00350B8B" w:rsidP="00273255">
      <w:pPr>
        <w:spacing w:before="60" w:after="60" w:line="307" w:lineRule="auto"/>
        <w:ind w:right="0" w:firstLine="567"/>
        <w:rPr>
          <w:rFonts w:ascii="Times New Roman" w:hAnsi="Times New Roman" w:cs="Times New Roman"/>
          <w:sz w:val="26"/>
          <w:szCs w:val="26"/>
          <w:lang w:val="de-DE"/>
        </w:rPr>
      </w:pPr>
      <w:r>
        <w:rPr>
          <w:rFonts w:ascii="Times New Roman" w:hAnsi="Times New Roman" w:cs="Times New Roman"/>
          <w:noProof/>
          <w:sz w:val="26"/>
          <w:szCs w:val="26"/>
          <w:lang w:val="de-DE"/>
        </w:rPr>
        <w:drawing>
          <wp:inline distT="0" distB="0" distL="0" distR="0" wp14:anchorId="6B7436E9" wp14:editId="010BA68E">
            <wp:extent cx="5318125" cy="2428545"/>
            <wp:effectExtent l="0" t="0" r="15875" b="10160"/>
            <wp:docPr id="126227074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67AC26" w14:textId="2A115BB1" w:rsidR="00926280" w:rsidRPr="00733486" w:rsidRDefault="00926280" w:rsidP="00926280">
      <w:pPr>
        <w:spacing w:after="0" w:line="336" w:lineRule="auto"/>
        <w:ind w:right="-2" w:firstLine="567"/>
        <w:jc w:val="center"/>
        <w:rPr>
          <w:rStyle w:val="Emphasis"/>
          <w:rFonts w:ascii="Times New Roman" w:hAnsi="Times New Roman" w:cs="Times New Roman"/>
          <w:b/>
          <w:bCs/>
          <w:sz w:val="26"/>
          <w:szCs w:val="26"/>
        </w:rPr>
      </w:pPr>
      <w:r w:rsidRPr="00733486">
        <w:rPr>
          <w:rStyle w:val="Emphasis"/>
          <w:rFonts w:ascii="Times New Roman" w:hAnsi="Times New Roman" w:cs="Times New Roman"/>
          <w:b/>
          <w:bCs/>
          <w:sz w:val="26"/>
          <w:szCs w:val="26"/>
        </w:rPr>
        <w:t xml:space="preserve">Hình </w:t>
      </w:r>
      <w:r>
        <w:rPr>
          <w:rStyle w:val="Emphasis"/>
          <w:rFonts w:ascii="Times New Roman" w:hAnsi="Times New Roman" w:cs="Times New Roman"/>
          <w:b/>
          <w:bCs/>
          <w:sz w:val="26"/>
          <w:szCs w:val="26"/>
        </w:rPr>
        <w:t>3</w:t>
      </w:r>
      <w:r w:rsidRPr="00733486">
        <w:rPr>
          <w:rStyle w:val="Emphasis"/>
          <w:rFonts w:ascii="Times New Roman" w:hAnsi="Times New Roman" w:cs="Times New Roman"/>
          <w:b/>
          <w:bCs/>
          <w:sz w:val="26"/>
          <w:szCs w:val="26"/>
        </w:rPr>
        <w:t xml:space="preserve">. </w:t>
      </w:r>
      <w:r w:rsidRPr="00350B8B">
        <w:rPr>
          <w:rFonts w:ascii="Times New Roman" w:hAnsi="Times New Roman" w:cs="Times New Roman"/>
          <w:b/>
          <w:bCs/>
          <w:i/>
          <w:sz w:val="26"/>
          <w:szCs w:val="26"/>
          <w:lang w:val="de-DE"/>
        </w:rPr>
        <w:t>Vốn đầu tư thực hiện toàn xã hội</w:t>
      </w:r>
      <w:r w:rsidRPr="00733486">
        <w:rPr>
          <w:rStyle w:val="Emphasis"/>
          <w:rFonts w:ascii="Times New Roman" w:hAnsi="Times New Roman" w:cs="Times New Roman"/>
          <w:b/>
          <w:bCs/>
          <w:sz w:val="26"/>
          <w:szCs w:val="26"/>
        </w:rPr>
        <w:t xml:space="preserve"> </w:t>
      </w:r>
      <w:r>
        <w:rPr>
          <w:rStyle w:val="Emphasis"/>
          <w:rFonts w:ascii="Times New Roman" w:hAnsi="Times New Roman" w:cs="Times New Roman"/>
          <w:b/>
          <w:bCs/>
          <w:sz w:val="26"/>
          <w:szCs w:val="26"/>
        </w:rPr>
        <w:t xml:space="preserve">6T đầu </w:t>
      </w:r>
      <w:r w:rsidRPr="00733486">
        <w:rPr>
          <w:rStyle w:val="Emphasis"/>
          <w:rFonts w:ascii="Times New Roman" w:hAnsi="Times New Roman" w:cs="Times New Roman"/>
          <w:b/>
          <w:bCs/>
          <w:sz w:val="26"/>
          <w:szCs w:val="26"/>
        </w:rPr>
        <w:t xml:space="preserve">năm </w:t>
      </w:r>
      <w:r>
        <w:rPr>
          <w:rStyle w:val="Emphasis"/>
          <w:rFonts w:ascii="Times New Roman" w:hAnsi="Times New Roman" w:cs="Times New Roman"/>
          <w:b/>
          <w:bCs/>
          <w:sz w:val="26"/>
          <w:szCs w:val="26"/>
        </w:rPr>
        <w:t>các năm 202</w:t>
      </w:r>
      <w:r w:rsidR="00A71B01">
        <w:rPr>
          <w:rStyle w:val="Emphasis"/>
          <w:rFonts w:ascii="Times New Roman" w:hAnsi="Times New Roman" w:cs="Times New Roman"/>
          <w:b/>
          <w:bCs/>
          <w:sz w:val="26"/>
          <w:szCs w:val="26"/>
        </w:rPr>
        <w:t>0</w:t>
      </w:r>
      <w:r>
        <w:rPr>
          <w:rStyle w:val="Emphasis"/>
          <w:rFonts w:ascii="Times New Roman" w:hAnsi="Times New Roman" w:cs="Times New Roman"/>
          <w:b/>
          <w:bCs/>
          <w:sz w:val="26"/>
          <w:szCs w:val="26"/>
        </w:rPr>
        <w:t>-2024</w:t>
      </w:r>
      <w:r w:rsidR="00A71B01" w:rsidRPr="008014D2">
        <w:rPr>
          <w:rStyle w:val="Emphasis"/>
          <w:rFonts w:ascii="Times New Roman" w:hAnsi="Times New Roman" w:cs="Times New Roman"/>
          <w:b/>
          <w:bCs/>
          <w:sz w:val="26"/>
          <w:szCs w:val="26"/>
          <w:vertAlign w:val="superscript"/>
        </w:rPr>
        <w:t>[</w:t>
      </w:r>
      <w:r w:rsidR="00A71B01" w:rsidRPr="008014D2">
        <w:rPr>
          <w:rStyle w:val="FootnoteReference"/>
          <w:rFonts w:ascii="Times New Roman" w:hAnsi="Times New Roman" w:cs="Times New Roman"/>
          <w:b/>
          <w:bCs/>
          <w:i/>
          <w:iCs/>
          <w:sz w:val="26"/>
          <w:szCs w:val="26"/>
          <w:vertAlign w:val="superscript"/>
        </w:rPr>
        <w:footnoteReference w:id="3"/>
      </w:r>
      <w:r w:rsidR="00A71B01" w:rsidRPr="008014D2">
        <w:rPr>
          <w:rStyle w:val="Emphasis"/>
          <w:rFonts w:ascii="Times New Roman" w:hAnsi="Times New Roman" w:cs="Times New Roman"/>
          <w:b/>
          <w:bCs/>
          <w:sz w:val="26"/>
          <w:szCs w:val="26"/>
          <w:vertAlign w:val="superscript"/>
        </w:rPr>
        <w:t>]</w:t>
      </w:r>
    </w:p>
    <w:p w14:paraId="33976A40" w14:textId="77777777" w:rsidR="00350B8B" w:rsidRDefault="00350B8B" w:rsidP="00273255">
      <w:pPr>
        <w:spacing w:before="60" w:after="60" w:line="307" w:lineRule="auto"/>
        <w:ind w:right="0" w:firstLine="567"/>
        <w:rPr>
          <w:rFonts w:ascii="Times New Roman" w:hAnsi="Times New Roman" w:cs="Times New Roman"/>
          <w:sz w:val="26"/>
          <w:szCs w:val="26"/>
          <w:lang w:val="de-DE"/>
        </w:rPr>
      </w:pPr>
    </w:p>
    <w:p w14:paraId="10894857" w14:textId="19835E8F" w:rsidR="009C49B2" w:rsidRDefault="009C49B2" w:rsidP="00273255">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lang w:val="de-DE"/>
        </w:rPr>
        <w:t>Sau</w:t>
      </w:r>
      <w:r w:rsidR="00902D1A">
        <w:rPr>
          <w:rFonts w:ascii="Times New Roman" w:hAnsi="Times New Roman" w:cs="Times New Roman"/>
          <w:sz w:val="26"/>
          <w:szCs w:val="26"/>
          <w:lang w:val="de-DE"/>
        </w:rPr>
        <w:t xml:space="preserve"> tháng </w:t>
      </w:r>
      <w:r>
        <w:rPr>
          <w:rFonts w:ascii="Times New Roman" w:hAnsi="Times New Roman" w:cs="Times New Roman"/>
          <w:sz w:val="26"/>
          <w:szCs w:val="26"/>
          <w:lang w:val="de-DE"/>
        </w:rPr>
        <w:t>đầu năm,</w:t>
      </w:r>
      <w:r w:rsidR="002C2601" w:rsidRPr="00733486">
        <w:rPr>
          <w:rFonts w:ascii="Times New Roman" w:hAnsi="Times New Roman" w:cs="Times New Roman"/>
          <w:sz w:val="26"/>
          <w:szCs w:val="26"/>
          <w:lang w:val="de-DE"/>
        </w:rPr>
        <w:t xml:space="preserve"> </w:t>
      </w:r>
      <w:r w:rsidRPr="009C49B2">
        <w:rPr>
          <w:rFonts w:ascii="Times New Roman" w:hAnsi="Times New Roman" w:cs="Times New Roman"/>
          <w:sz w:val="26"/>
          <w:szCs w:val="26"/>
        </w:rPr>
        <w:t xml:space="preserve">tổng cầu đầu tư của nền kinh tế </w:t>
      </w:r>
      <w:r>
        <w:rPr>
          <w:rFonts w:ascii="Times New Roman" w:hAnsi="Times New Roman" w:cs="Times New Roman"/>
          <w:sz w:val="26"/>
          <w:szCs w:val="26"/>
        </w:rPr>
        <w:t>có tín hiệu tích cực</w:t>
      </w:r>
      <w:r w:rsidRPr="009C49B2">
        <w:rPr>
          <w:rFonts w:ascii="Times New Roman" w:hAnsi="Times New Roman" w:cs="Times New Roman"/>
          <w:sz w:val="26"/>
          <w:szCs w:val="26"/>
        </w:rPr>
        <w:t xml:space="preserve"> hơn so với cùng kỳ năm 2023</w:t>
      </w:r>
      <w:r>
        <w:rPr>
          <w:rFonts w:ascii="Times New Roman" w:hAnsi="Times New Roman" w:cs="Times New Roman"/>
          <w:sz w:val="26"/>
          <w:szCs w:val="26"/>
        </w:rPr>
        <w:t xml:space="preserve">. </w:t>
      </w:r>
      <w:r w:rsidRPr="009C49B2">
        <w:rPr>
          <w:rFonts w:ascii="Times New Roman" w:hAnsi="Times New Roman" w:cs="Times New Roman"/>
          <w:sz w:val="26"/>
          <w:szCs w:val="26"/>
        </w:rPr>
        <w:t xml:space="preserve">Tổng kim ngạch xuất, nhập khẩu 6 tháng đầu năm 2024 ước đạt gần 368,53 tỷ USD, tăng 15,7% so với cùng kỳ năm </w:t>
      </w:r>
      <w:r>
        <w:rPr>
          <w:rFonts w:ascii="Times New Roman" w:hAnsi="Times New Roman" w:cs="Times New Roman"/>
          <w:sz w:val="26"/>
          <w:szCs w:val="26"/>
        </w:rPr>
        <w:t>ngoái.</w:t>
      </w:r>
    </w:p>
    <w:p w14:paraId="7C14AE03" w14:textId="0E5332AC" w:rsidR="00A566AF" w:rsidRDefault="00A566AF" w:rsidP="00273255">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lastRenderedPageBreak/>
        <w:t xml:space="preserve">Nền kinh tế 6 tháng đầu năm từng bước phục hồi và ổn định phát triển, lạm phát trong tầm kiểm soát </w:t>
      </w:r>
      <w:r w:rsidRPr="00A566AF">
        <w:rPr>
          <w:rFonts w:ascii="Times New Roman" w:hAnsi="Times New Roman" w:cs="Times New Roman"/>
          <w:sz w:val="26"/>
          <w:szCs w:val="26"/>
        </w:rPr>
        <w:t>tạo động lực thúc đẩy phát triển kinh tế, là cơ sở thực hiện thành công mục tiêu tăng trưởng và kiểm soát lạm phát cả năm 2024.</w:t>
      </w:r>
    </w:p>
    <w:p w14:paraId="29D369B8" w14:textId="18B067F1" w:rsidR="00A566AF" w:rsidRDefault="00A566AF" w:rsidP="00273255">
      <w:pPr>
        <w:spacing w:before="60" w:after="60" w:line="307" w:lineRule="auto"/>
        <w:ind w:right="0" w:firstLine="567"/>
        <w:rPr>
          <w:rFonts w:ascii="Times New Roman" w:hAnsi="Times New Roman" w:cs="Times New Roman"/>
          <w:sz w:val="26"/>
          <w:szCs w:val="26"/>
        </w:rPr>
      </w:pPr>
      <w:r w:rsidRPr="00A566AF">
        <w:rPr>
          <w:rFonts w:ascii="Times New Roman" w:hAnsi="Times New Roman" w:cs="Times New Roman"/>
          <w:sz w:val="26"/>
          <w:szCs w:val="26"/>
        </w:rPr>
        <w:t xml:space="preserve">Đầu tư công </w:t>
      </w:r>
      <w:r>
        <w:rPr>
          <w:rFonts w:ascii="Times New Roman" w:hAnsi="Times New Roman" w:cs="Times New Roman"/>
          <w:sz w:val="26"/>
          <w:szCs w:val="26"/>
        </w:rPr>
        <w:t xml:space="preserve">luôn </w:t>
      </w:r>
      <w:r w:rsidRPr="00A566AF">
        <w:rPr>
          <w:rFonts w:ascii="Times New Roman" w:hAnsi="Times New Roman" w:cs="Times New Roman"/>
          <w:sz w:val="26"/>
          <w:szCs w:val="26"/>
        </w:rPr>
        <w:t>là động lực quan trọng thúc đẩy tăng trưởng</w:t>
      </w:r>
      <w:r>
        <w:rPr>
          <w:rFonts w:ascii="Times New Roman" w:hAnsi="Times New Roman" w:cs="Times New Roman"/>
          <w:sz w:val="26"/>
          <w:szCs w:val="26"/>
        </w:rPr>
        <w:t xml:space="preserve"> của nền kinh tế</w:t>
      </w:r>
      <w:r w:rsidRPr="00A566AF">
        <w:rPr>
          <w:rFonts w:ascii="Times New Roman" w:hAnsi="Times New Roman" w:cs="Times New Roman"/>
          <w:sz w:val="26"/>
          <w:szCs w:val="26"/>
        </w:rPr>
        <w:t xml:space="preserve">, nâng cao năng lực sản xuất và sức cạnh tranh của </w:t>
      </w:r>
      <w:r>
        <w:rPr>
          <w:rFonts w:ascii="Times New Roman" w:hAnsi="Times New Roman" w:cs="Times New Roman"/>
          <w:sz w:val="26"/>
          <w:szCs w:val="26"/>
        </w:rPr>
        <w:t xml:space="preserve">các ngành nghề </w:t>
      </w:r>
      <w:r w:rsidRPr="00A566AF">
        <w:rPr>
          <w:rFonts w:ascii="Times New Roman" w:hAnsi="Times New Roman" w:cs="Times New Roman"/>
          <w:sz w:val="26"/>
          <w:szCs w:val="26"/>
        </w:rPr>
        <w:t>kinh tế</w:t>
      </w:r>
      <w:r w:rsidR="00132E81">
        <w:rPr>
          <w:rFonts w:ascii="Times New Roman" w:hAnsi="Times New Roman" w:cs="Times New Roman"/>
          <w:sz w:val="26"/>
          <w:szCs w:val="26"/>
        </w:rPr>
        <w:t>,</w:t>
      </w:r>
      <w:r w:rsidR="00132E81" w:rsidRPr="00132E81">
        <w:rPr>
          <w:rFonts w:ascii="Times New Roman" w:hAnsi="Times New Roman" w:cs="Times New Roman"/>
          <w:sz w:val="26"/>
          <w:szCs w:val="26"/>
        </w:rPr>
        <w:t xml:space="preserve"> </w:t>
      </w:r>
      <w:r w:rsidR="00604383" w:rsidRPr="00604383">
        <w:rPr>
          <w:rFonts w:ascii="Times New Roman" w:hAnsi="Times New Roman" w:cs="Times New Roman"/>
          <w:sz w:val="26"/>
          <w:szCs w:val="26"/>
        </w:rPr>
        <w:t>giải quyết việc làm, phát triển kinh tế</w:t>
      </w:r>
      <w:r w:rsidR="00604383">
        <w:rPr>
          <w:rFonts w:ascii="Times New Roman" w:hAnsi="Times New Roman" w:cs="Times New Roman"/>
          <w:sz w:val="26"/>
          <w:szCs w:val="26"/>
        </w:rPr>
        <w:t xml:space="preserve"> </w:t>
      </w:r>
      <w:r w:rsidR="00604383" w:rsidRPr="00604383">
        <w:rPr>
          <w:rFonts w:ascii="Times New Roman" w:hAnsi="Times New Roman" w:cs="Times New Roman"/>
          <w:sz w:val="26"/>
          <w:szCs w:val="26"/>
        </w:rPr>
        <w:t>-</w:t>
      </w:r>
      <w:r w:rsidR="00604383">
        <w:rPr>
          <w:rFonts w:ascii="Times New Roman" w:hAnsi="Times New Roman" w:cs="Times New Roman"/>
          <w:sz w:val="26"/>
          <w:szCs w:val="26"/>
        </w:rPr>
        <w:t xml:space="preserve"> </w:t>
      </w:r>
      <w:r w:rsidR="00604383" w:rsidRPr="00604383">
        <w:rPr>
          <w:rFonts w:ascii="Times New Roman" w:hAnsi="Times New Roman" w:cs="Times New Roman"/>
          <w:sz w:val="26"/>
          <w:szCs w:val="26"/>
        </w:rPr>
        <w:t>xã hội nhanh và bền vững</w:t>
      </w:r>
      <w:r w:rsidR="00604383">
        <w:rPr>
          <w:rFonts w:ascii="Times New Roman" w:hAnsi="Times New Roman" w:cs="Times New Roman"/>
          <w:sz w:val="26"/>
          <w:szCs w:val="26"/>
        </w:rPr>
        <w:t xml:space="preserve">. </w:t>
      </w:r>
      <w:r w:rsidR="00604383" w:rsidRPr="00A566AF">
        <w:rPr>
          <w:rFonts w:ascii="Times New Roman" w:hAnsi="Times New Roman" w:cs="Times New Roman"/>
          <w:sz w:val="26"/>
          <w:szCs w:val="26"/>
        </w:rPr>
        <w:t xml:space="preserve">Đầu tư công </w:t>
      </w:r>
      <w:r w:rsidR="00132E81" w:rsidRPr="00132E81">
        <w:rPr>
          <w:rFonts w:ascii="Times New Roman" w:hAnsi="Times New Roman" w:cs="Times New Roman"/>
          <w:sz w:val="26"/>
          <w:szCs w:val="26"/>
        </w:rPr>
        <w:t xml:space="preserve">sẽ tiếp tục là </w:t>
      </w:r>
      <w:r w:rsidR="00132E81">
        <w:rPr>
          <w:rFonts w:ascii="Times New Roman" w:hAnsi="Times New Roman" w:cs="Times New Roman"/>
          <w:sz w:val="26"/>
          <w:szCs w:val="26"/>
        </w:rPr>
        <w:t>yếu tố chính</w:t>
      </w:r>
      <w:r w:rsidR="00132E81" w:rsidRPr="00132E81">
        <w:rPr>
          <w:rFonts w:ascii="Times New Roman" w:hAnsi="Times New Roman" w:cs="Times New Roman"/>
          <w:sz w:val="26"/>
          <w:szCs w:val="26"/>
        </w:rPr>
        <w:t xml:space="preserve"> và động lực phát triển mạnh mẽ của nền kinh tế Việt Nam trong giai đoạn hiện tại</w:t>
      </w:r>
      <w:r w:rsidR="00604383">
        <w:rPr>
          <w:rFonts w:ascii="Times New Roman" w:hAnsi="Times New Roman" w:cs="Times New Roman"/>
          <w:sz w:val="26"/>
          <w:szCs w:val="26"/>
        </w:rPr>
        <w:t>,</w:t>
      </w:r>
      <w:r w:rsidR="00132E81" w:rsidRPr="00132E81">
        <w:rPr>
          <w:rFonts w:ascii="Times New Roman" w:hAnsi="Times New Roman" w:cs="Times New Roman"/>
          <w:sz w:val="26"/>
          <w:szCs w:val="26"/>
        </w:rPr>
        <w:t xml:space="preserve"> cả </w:t>
      </w:r>
      <w:r w:rsidR="00132E81">
        <w:rPr>
          <w:rFonts w:ascii="Times New Roman" w:hAnsi="Times New Roman" w:cs="Times New Roman"/>
          <w:sz w:val="26"/>
          <w:szCs w:val="26"/>
        </w:rPr>
        <w:t>tương lai gần và xa</w:t>
      </w:r>
      <w:r w:rsidR="00132E81" w:rsidRPr="00132E81">
        <w:rPr>
          <w:rFonts w:ascii="Times New Roman" w:hAnsi="Times New Roman" w:cs="Times New Roman"/>
          <w:sz w:val="26"/>
          <w:szCs w:val="26"/>
        </w:rPr>
        <w:t>.</w:t>
      </w:r>
    </w:p>
    <w:p w14:paraId="36B4182B" w14:textId="2C14E64D" w:rsidR="00604383" w:rsidRDefault="00E259F2" w:rsidP="00273255">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Việc giải ngân vốn đầu tư công các tháng đầu năm vẫn thấp hơn kế hoạch đề ra, ước tính đến 30/6/2024 tỷ lệ giải ngân cả nước mới đạt 28% kế hoạch cả năm</w:t>
      </w:r>
      <w:r w:rsidR="00B25722">
        <w:rPr>
          <w:rFonts w:ascii="Times New Roman" w:hAnsi="Times New Roman" w:cs="Times New Roman"/>
          <w:sz w:val="26"/>
          <w:szCs w:val="26"/>
        </w:rPr>
        <w:t xml:space="preserve">. Một trong các yếu tố dẫn đến việc chậm giải ngân </w:t>
      </w:r>
      <w:r w:rsidR="00534972">
        <w:rPr>
          <w:rFonts w:ascii="Times New Roman" w:hAnsi="Times New Roman" w:cs="Times New Roman"/>
          <w:sz w:val="26"/>
          <w:szCs w:val="26"/>
        </w:rPr>
        <w:t>liên quan đến</w:t>
      </w:r>
      <w:r w:rsidR="00B25722">
        <w:rPr>
          <w:rFonts w:ascii="Times New Roman" w:hAnsi="Times New Roman" w:cs="Times New Roman"/>
          <w:sz w:val="26"/>
          <w:szCs w:val="26"/>
        </w:rPr>
        <w:t xml:space="preserve"> </w:t>
      </w:r>
      <w:r w:rsidR="00534972" w:rsidRPr="00534972">
        <w:rPr>
          <w:rFonts w:ascii="Times New Roman" w:hAnsi="Times New Roman" w:cs="Times New Roman"/>
          <w:sz w:val="26"/>
          <w:szCs w:val="26"/>
        </w:rPr>
        <w:t>cơ chế chính sách, giải phóng mặt bằng</w:t>
      </w:r>
      <w:r w:rsidR="00604383">
        <w:rPr>
          <w:rFonts w:ascii="Times New Roman" w:hAnsi="Times New Roman" w:cs="Times New Roman"/>
          <w:sz w:val="26"/>
          <w:szCs w:val="26"/>
        </w:rPr>
        <w:t xml:space="preserve"> </w:t>
      </w:r>
      <w:r w:rsidR="00604383" w:rsidRPr="00604383">
        <w:rPr>
          <w:rFonts w:ascii="Times New Roman" w:hAnsi="Times New Roman" w:cs="Times New Roman"/>
          <w:sz w:val="26"/>
          <w:szCs w:val="26"/>
        </w:rPr>
        <w:t>bồi thường, hỗ trợ và tái định cư</w:t>
      </w:r>
      <w:r w:rsidR="00534972" w:rsidRPr="00534972">
        <w:rPr>
          <w:rFonts w:ascii="Times New Roman" w:hAnsi="Times New Roman" w:cs="Times New Roman"/>
          <w:sz w:val="26"/>
          <w:szCs w:val="26"/>
        </w:rPr>
        <w:t>, nguyên vật liệu xây dựng</w:t>
      </w:r>
      <w:r w:rsidR="00534972">
        <w:rPr>
          <w:rFonts w:ascii="Times New Roman" w:hAnsi="Times New Roman" w:cs="Times New Roman"/>
          <w:sz w:val="26"/>
          <w:szCs w:val="26"/>
        </w:rPr>
        <w:t xml:space="preserve"> … </w:t>
      </w:r>
      <w:r w:rsidR="00604383">
        <w:rPr>
          <w:rFonts w:ascii="Times New Roman" w:hAnsi="Times New Roman" w:cs="Times New Roman"/>
          <w:sz w:val="26"/>
          <w:szCs w:val="26"/>
        </w:rPr>
        <w:t>T</w:t>
      </w:r>
      <w:r w:rsidR="00604383" w:rsidRPr="00534972">
        <w:rPr>
          <w:rFonts w:ascii="Times New Roman" w:hAnsi="Times New Roman" w:cs="Times New Roman"/>
          <w:sz w:val="26"/>
          <w:szCs w:val="26"/>
        </w:rPr>
        <w:t xml:space="preserve">ỷ lệ giải ngân </w:t>
      </w:r>
      <w:r w:rsidR="00604383">
        <w:rPr>
          <w:rFonts w:ascii="Times New Roman" w:hAnsi="Times New Roman" w:cs="Times New Roman"/>
          <w:sz w:val="26"/>
          <w:szCs w:val="26"/>
        </w:rPr>
        <w:t>ở các</w:t>
      </w:r>
      <w:r w:rsidR="00534972" w:rsidRPr="00534972">
        <w:rPr>
          <w:rFonts w:ascii="Times New Roman" w:hAnsi="Times New Roman" w:cs="Times New Roman"/>
          <w:sz w:val="26"/>
          <w:szCs w:val="26"/>
        </w:rPr>
        <w:t xml:space="preserve"> dự án quan trọng quốc gia, dự án trọng điểm giao thông vận tải, dự án giao thông liên vùng do địa phương quản lý còn thấp.</w:t>
      </w:r>
      <w:r w:rsidR="00534972">
        <w:rPr>
          <w:rFonts w:ascii="Times New Roman" w:hAnsi="Times New Roman" w:cs="Times New Roman"/>
          <w:sz w:val="26"/>
          <w:szCs w:val="26"/>
        </w:rPr>
        <w:t xml:space="preserve"> </w:t>
      </w:r>
    </w:p>
    <w:p w14:paraId="52986FCF" w14:textId="42905906" w:rsidR="00E259F2" w:rsidRDefault="00534972" w:rsidP="00273255">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xml:space="preserve">Việc </w:t>
      </w:r>
      <w:r w:rsidRPr="00534972">
        <w:rPr>
          <w:rFonts w:ascii="Times New Roman" w:hAnsi="Times New Roman" w:cs="Times New Roman"/>
          <w:sz w:val="26"/>
          <w:szCs w:val="26"/>
        </w:rPr>
        <w:t>Chính phủ</w:t>
      </w:r>
      <w:r>
        <w:rPr>
          <w:rFonts w:ascii="Times New Roman" w:hAnsi="Times New Roman" w:cs="Times New Roman"/>
          <w:sz w:val="26"/>
          <w:szCs w:val="26"/>
        </w:rPr>
        <w:t xml:space="preserve"> ra công điện và </w:t>
      </w:r>
      <w:r w:rsidR="00132E81" w:rsidRPr="00132E81">
        <w:rPr>
          <w:rFonts w:ascii="Times New Roman" w:hAnsi="Times New Roman" w:cs="Times New Roman"/>
          <w:sz w:val="26"/>
          <w:szCs w:val="26"/>
        </w:rPr>
        <w:t>Bộ Tài chính tiếp tục đề nghị các bộ, ngành, địa phương</w:t>
      </w:r>
      <w:r w:rsidR="00132E81">
        <w:rPr>
          <w:rFonts w:ascii="Times New Roman" w:hAnsi="Times New Roman" w:cs="Times New Roman"/>
          <w:sz w:val="26"/>
          <w:szCs w:val="26"/>
        </w:rPr>
        <w:t xml:space="preserve"> </w:t>
      </w:r>
      <w:r w:rsidR="00132E81" w:rsidRPr="00132E81">
        <w:rPr>
          <w:rFonts w:ascii="Times New Roman" w:hAnsi="Times New Roman" w:cs="Times New Roman"/>
          <w:sz w:val="26"/>
          <w:szCs w:val="26"/>
        </w:rPr>
        <w:t>triển khai quyết liệt các giải pháp thúc đẩy giải ngân vốn đầu tư công</w:t>
      </w:r>
      <w:r w:rsidR="00132E81">
        <w:rPr>
          <w:rFonts w:ascii="Times New Roman" w:hAnsi="Times New Roman" w:cs="Times New Roman"/>
          <w:sz w:val="26"/>
          <w:szCs w:val="26"/>
        </w:rPr>
        <w:t xml:space="preserve"> sẽ thúc đẩy tăng trưởng nền kinh tế các tháng cuối năm 2024.</w:t>
      </w:r>
    </w:p>
    <w:p w14:paraId="58C61B8B" w14:textId="2629C179" w:rsidR="00E7291C" w:rsidRPr="00696665" w:rsidRDefault="00EC6059" w:rsidP="00EC6059">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T</w:t>
      </w:r>
      <w:r w:rsidRPr="00EC6059">
        <w:rPr>
          <w:rFonts w:ascii="Times New Roman" w:hAnsi="Times New Roman" w:cs="Times New Roman"/>
          <w:sz w:val="26"/>
          <w:szCs w:val="26"/>
        </w:rPr>
        <w:t xml:space="preserve">rên cơ sở dự toán ngân sách năm 2024 </w:t>
      </w:r>
      <w:r>
        <w:rPr>
          <w:rFonts w:ascii="Times New Roman" w:hAnsi="Times New Roman" w:cs="Times New Roman"/>
          <w:sz w:val="26"/>
          <w:szCs w:val="26"/>
        </w:rPr>
        <w:t xml:space="preserve">đã </w:t>
      </w:r>
      <w:r w:rsidRPr="00EC6059">
        <w:rPr>
          <w:rFonts w:ascii="Times New Roman" w:hAnsi="Times New Roman" w:cs="Times New Roman"/>
          <w:sz w:val="26"/>
          <w:szCs w:val="26"/>
        </w:rPr>
        <w:t xml:space="preserve">được Quốc hội thông qua, Thủ tướng Chính phủ đã giao kế hoạch vốn đầu tư công năm nay với tổng số tiền 677.349 tỷ đồng và </w:t>
      </w:r>
      <w:r w:rsidR="00F26C16">
        <w:rPr>
          <w:rFonts w:ascii="Times New Roman" w:hAnsi="Times New Roman" w:cs="Times New Roman"/>
          <w:sz w:val="26"/>
          <w:szCs w:val="26"/>
        </w:rPr>
        <w:t>kế hoạch</w:t>
      </w:r>
      <w:r w:rsidRPr="00EC6059">
        <w:rPr>
          <w:rFonts w:ascii="Times New Roman" w:hAnsi="Times New Roman" w:cs="Times New Roman"/>
          <w:sz w:val="26"/>
          <w:szCs w:val="26"/>
        </w:rPr>
        <w:t xml:space="preserve"> giải ngân </w:t>
      </w:r>
      <w:r w:rsidR="00F26C16">
        <w:rPr>
          <w:rFonts w:ascii="Times New Roman" w:hAnsi="Times New Roman" w:cs="Times New Roman"/>
          <w:sz w:val="26"/>
          <w:szCs w:val="26"/>
        </w:rPr>
        <w:t xml:space="preserve">đạt </w:t>
      </w:r>
      <w:r w:rsidRPr="00EC6059">
        <w:rPr>
          <w:rFonts w:ascii="Times New Roman" w:hAnsi="Times New Roman" w:cs="Times New Roman"/>
          <w:sz w:val="26"/>
          <w:szCs w:val="26"/>
        </w:rPr>
        <w:t>95%</w:t>
      </w:r>
      <w:r w:rsidR="00F26C16">
        <w:rPr>
          <w:rFonts w:ascii="Times New Roman" w:hAnsi="Times New Roman" w:cs="Times New Roman"/>
          <w:sz w:val="26"/>
          <w:szCs w:val="26"/>
        </w:rPr>
        <w:t>.</w:t>
      </w:r>
      <w:r w:rsidRPr="00EC6059">
        <w:rPr>
          <w:rFonts w:ascii="Times New Roman" w:hAnsi="Times New Roman" w:cs="Times New Roman"/>
          <w:sz w:val="26"/>
          <w:szCs w:val="26"/>
        </w:rPr>
        <w:t xml:space="preserve"> </w:t>
      </w:r>
      <w:r w:rsidR="00F26C16">
        <w:rPr>
          <w:rFonts w:ascii="Times New Roman" w:hAnsi="Times New Roman" w:cs="Times New Roman"/>
          <w:sz w:val="26"/>
          <w:szCs w:val="26"/>
        </w:rPr>
        <w:t>T</w:t>
      </w:r>
      <w:r w:rsidRPr="00EC6059">
        <w:rPr>
          <w:rFonts w:ascii="Times New Roman" w:hAnsi="Times New Roman" w:cs="Times New Roman"/>
          <w:sz w:val="26"/>
          <w:szCs w:val="26"/>
        </w:rPr>
        <w:t xml:space="preserve">rong đó, vốn đầu tư phát triển hạ tầng giao thông chiếm </w:t>
      </w:r>
      <w:r w:rsidR="00F26C16">
        <w:rPr>
          <w:rFonts w:ascii="Times New Roman" w:hAnsi="Times New Roman" w:cs="Times New Roman"/>
          <w:sz w:val="26"/>
          <w:szCs w:val="26"/>
        </w:rPr>
        <w:t>tỷ trọng lớn, khoảng</w:t>
      </w:r>
      <w:r w:rsidRPr="00EC6059">
        <w:rPr>
          <w:rFonts w:ascii="Times New Roman" w:hAnsi="Times New Roman" w:cs="Times New Roman"/>
          <w:sz w:val="26"/>
          <w:szCs w:val="26"/>
        </w:rPr>
        <w:t xml:space="preserve"> 422.000 tỷ đồng.</w:t>
      </w:r>
      <w:r w:rsidR="00F26C16">
        <w:rPr>
          <w:rFonts w:ascii="Times New Roman" w:hAnsi="Times New Roman" w:cs="Times New Roman"/>
          <w:sz w:val="26"/>
          <w:szCs w:val="26"/>
        </w:rPr>
        <w:t xml:space="preserve"> </w:t>
      </w:r>
      <w:r w:rsidR="004026F4" w:rsidRPr="00696665">
        <w:rPr>
          <w:rFonts w:ascii="Times New Roman" w:hAnsi="Times New Roman" w:cs="Times New Roman"/>
          <w:sz w:val="26"/>
          <w:szCs w:val="26"/>
        </w:rPr>
        <w:t xml:space="preserve">Theo kế hoạch thì giải ngân </w:t>
      </w:r>
      <w:r w:rsidR="00E7291C" w:rsidRPr="00696665">
        <w:rPr>
          <w:rFonts w:ascii="Times New Roman" w:hAnsi="Times New Roman" w:cs="Times New Roman"/>
          <w:sz w:val="26"/>
          <w:szCs w:val="26"/>
        </w:rPr>
        <w:t xml:space="preserve">đầu tư </w:t>
      </w:r>
      <w:r w:rsidR="004026F4" w:rsidRPr="00696665">
        <w:rPr>
          <w:rFonts w:ascii="Times New Roman" w:hAnsi="Times New Roman" w:cs="Times New Roman"/>
          <w:sz w:val="26"/>
          <w:szCs w:val="26"/>
        </w:rPr>
        <w:t xml:space="preserve">công </w:t>
      </w:r>
      <w:r w:rsidR="00E7291C" w:rsidRPr="00696665">
        <w:rPr>
          <w:rFonts w:ascii="Times New Roman" w:hAnsi="Times New Roman" w:cs="Times New Roman"/>
          <w:sz w:val="26"/>
          <w:szCs w:val="26"/>
        </w:rPr>
        <w:t xml:space="preserve">sẽ tiếp tục tăng trưởng </w:t>
      </w:r>
      <w:r w:rsidR="004026F4" w:rsidRPr="00696665">
        <w:rPr>
          <w:rFonts w:ascii="Times New Roman" w:hAnsi="Times New Roman" w:cs="Times New Roman"/>
          <w:sz w:val="26"/>
          <w:szCs w:val="26"/>
        </w:rPr>
        <w:t>khi</w:t>
      </w:r>
      <w:r w:rsidR="00E7291C" w:rsidRPr="00696665">
        <w:rPr>
          <w:rFonts w:ascii="Times New Roman" w:hAnsi="Times New Roman" w:cs="Times New Roman"/>
          <w:sz w:val="26"/>
          <w:szCs w:val="26"/>
        </w:rPr>
        <w:t xml:space="preserve"> các </w:t>
      </w:r>
      <w:r w:rsidR="004026F4" w:rsidRPr="00696665">
        <w:rPr>
          <w:rFonts w:ascii="Times New Roman" w:hAnsi="Times New Roman" w:cs="Times New Roman"/>
          <w:sz w:val="26"/>
          <w:szCs w:val="26"/>
        </w:rPr>
        <w:t>dự án</w:t>
      </w:r>
      <w:r w:rsidR="00E7291C" w:rsidRPr="00696665">
        <w:rPr>
          <w:rFonts w:ascii="Times New Roman" w:hAnsi="Times New Roman" w:cs="Times New Roman"/>
          <w:sz w:val="26"/>
          <w:szCs w:val="26"/>
        </w:rPr>
        <w:t xml:space="preserve"> giao thông trọng điểm đang </w:t>
      </w:r>
      <w:r w:rsidR="004026F4" w:rsidRPr="00696665">
        <w:rPr>
          <w:rFonts w:ascii="Times New Roman" w:hAnsi="Times New Roman" w:cs="Times New Roman"/>
          <w:sz w:val="26"/>
          <w:szCs w:val="26"/>
        </w:rPr>
        <w:t xml:space="preserve">tích cực </w:t>
      </w:r>
      <w:r w:rsidR="00E7291C" w:rsidRPr="00696665">
        <w:rPr>
          <w:rFonts w:ascii="Times New Roman" w:hAnsi="Times New Roman" w:cs="Times New Roman"/>
          <w:sz w:val="26"/>
          <w:szCs w:val="26"/>
        </w:rPr>
        <w:t xml:space="preserve">được triển khai. </w:t>
      </w:r>
      <w:r w:rsidR="004026F4" w:rsidRPr="00696665">
        <w:rPr>
          <w:rFonts w:ascii="Times New Roman" w:hAnsi="Times New Roman" w:cs="Times New Roman"/>
          <w:sz w:val="26"/>
          <w:szCs w:val="26"/>
        </w:rPr>
        <w:t>Sẽ</w:t>
      </w:r>
      <w:r w:rsidR="00E7291C" w:rsidRPr="00696665">
        <w:rPr>
          <w:rFonts w:ascii="Times New Roman" w:hAnsi="Times New Roman" w:cs="Times New Roman"/>
          <w:sz w:val="26"/>
          <w:szCs w:val="26"/>
        </w:rPr>
        <w:t xml:space="preserve"> tạo hiệu ứng tích cực </w:t>
      </w:r>
      <w:r w:rsidR="004026F4" w:rsidRPr="00696665">
        <w:rPr>
          <w:rFonts w:ascii="Times New Roman" w:hAnsi="Times New Roman" w:cs="Times New Roman"/>
          <w:sz w:val="26"/>
          <w:szCs w:val="26"/>
        </w:rPr>
        <w:t>tới các</w:t>
      </w:r>
      <w:r w:rsidR="00E7291C" w:rsidRPr="00696665">
        <w:rPr>
          <w:rFonts w:ascii="Times New Roman" w:hAnsi="Times New Roman" w:cs="Times New Roman"/>
          <w:sz w:val="26"/>
          <w:szCs w:val="26"/>
        </w:rPr>
        <w:t xml:space="preserve"> doanh nghiệp</w:t>
      </w:r>
      <w:r w:rsidR="004026F4" w:rsidRPr="00696665">
        <w:rPr>
          <w:rFonts w:ascii="Times New Roman" w:hAnsi="Times New Roman" w:cs="Times New Roman"/>
          <w:sz w:val="26"/>
          <w:szCs w:val="26"/>
        </w:rPr>
        <w:t xml:space="preserve"> xây dựng nói chung và thị trường nhân công xây dựng nói riêng</w:t>
      </w:r>
      <w:r w:rsidR="00E7291C" w:rsidRPr="00696665">
        <w:rPr>
          <w:rFonts w:ascii="Times New Roman" w:hAnsi="Times New Roman" w:cs="Times New Roman"/>
          <w:sz w:val="26"/>
          <w:szCs w:val="26"/>
        </w:rPr>
        <w:t>.</w:t>
      </w:r>
    </w:p>
    <w:p w14:paraId="05B6CE14" w14:textId="50A23D38" w:rsidR="005154CD" w:rsidRDefault="004026F4" w:rsidP="00EC6059">
      <w:pPr>
        <w:spacing w:before="60" w:after="60" w:line="307" w:lineRule="auto"/>
        <w:ind w:right="0" w:firstLine="567"/>
        <w:rPr>
          <w:rFonts w:ascii="Times New Roman" w:hAnsi="Times New Roman" w:cs="Times New Roman"/>
          <w:sz w:val="26"/>
          <w:szCs w:val="26"/>
        </w:rPr>
      </w:pPr>
      <w:r w:rsidRPr="00696665">
        <w:rPr>
          <w:rFonts w:ascii="Times New Roman" w:hAnsi="Times New Roman" w:cs="Times New Roman"/>
          <w:sz w:val="26"/>
          <w:szCs w:val="26"/>
        </w:rPr>
        <w:t>Từ Tết Nguyên đán Giáp Thìn n</w:t>
      </w:r>
      <w:r w:rsidR="00E7291C" w:rsidRPr="00696665">
        <w:rPr>
          <w:rFonts w:ascii="Times New Roman" w:hAnsi="Times New Roman" w:cs="Times New Roman"/>
          <w:sz w:val="26"/>
          <w:szCs w:val="26"/>
        </w:rPr>
        <w:t xml:space="preserve">hiều công trình giao thông </w:t>
      </w:r>
      <w:r w:rsidR="00696665" w:rsidRPr="00696665">
        <w:rPr>
          <w:rFonts w:ascii="Times New Roman" w:hAnsi="Times New Roman" w:cs="Times New Roman"/>
          <w:sz w:val="26"/>
          <w:szCs w:val="26"/>
        </w:rPr>
        <w:t>trọng điểm</w:t>
      </w:r>
      <w:r w:rsidR="00E7291C" w:rsidRPr="00696665">
        <w:rPr>
          <w:rFonts w:ascii="Times New Roman" w:hAnsi="Times New Roman" w:cs="Times New Roman"/>
          <w:sz w:val="26"/>
          <w:szCs w:val="26"/>
        </w:rPr>
        <w:t xml:space="preserve"> đã được thi công xuyên Tết với </w:t>
      </w:r>
      <w:r w:rsidRPr="00696665">
        <w:rPr>
          <w:rFonts w:ascii="Times New Roman" w:hAnsi="Times New Roman" w:cs="Times New Roman"/>
          <w:sz w:val="26"/>
          <w:szCs w:val="26"/>
        </w:rPr>
        <w:t>nhằm</w:t>
      </w:r>
      <w:r w:rsidR="00E7291C" w:rsidRPr="00696665">
        <w:rPr>
          <w:rFonts w:ascii="Times New Roman" w:hAnsi="Times New Roman" w:cs="Times New Roman"/>
          <w:sz w:val="26"/>
          <w:szCs w:val="26"/>
        </w:rPr>
        <w:t xml:space="preserve"> đạt và vượt tiến độ</w:t>
      </w:r>
      <w:r w:rsidR="00696665" w:rsidRPr="00696665">
        <w:rPr>
          <w:rFonts w:ascii="Times New Roman" w:hAnsi="Times New Roman" w:cs="Times New Roman"/>
          <w:sz w:val="26"/>
          <w:szCs w:val="26"/>
        </w:rPr>
        <w:t xml:space="preserve"> như dự án cao tốc Bắc - Nam phía Đông giai đoạn 2017 - 2020 đoạn Diễn Châu - Bãi Vọt</w:t>
      </w:r>
      <w:r w:rsidR="005154CD">
        <w:rPr>
          <w:rFonts w:ascii="Times New Roman" w:hAnsi="Times New Roman" w:cs="Times New Roman"/>
          <w:sz w:val="26"/>
          <w:szCs w:val="26"/>
        </w:rPr>
        <w:t xml:space="preserve"> đến ngày </w:t>
      </w:r>
      <w:r w:rsidR="005154CD" w:rsidRPr="005154CD">
        <w:rPr>
          <w:rFonts w:ascii="Times New Roman" w:hAnsi="Times New Roman" w:cs="Times New Roman"/>
          <w:sz w:val="26"/>
          <w:szCs w:val="26"/>
        </w:rPr>
        <w:t>30/6 đã kịp thời đưa vào khai thác 19 km còn lại</w:t>
      </w:r>
      <w:r w:rsidR="005154CD">
        <w:rPr>
          <w:rFonts w:ascii="Times New Roman" w:hAnsi="Times New Roman" w:cs="Times New Roman"/>
          <w:sz w:val="26"/>
          <w:szCs w:val="26"/>
        </w:rPr>
        <w:t xml:space="preserve">. Như vậy, </w:t>
      </w:r>
      <w:r w:rsidR="005154CD" w:rsidRPr="005154CD">
        <w:rPr>
          <w:rFonts w:ascii="Times New Roman" w:hAnsi="Times New Roman" w:cs="Times New Roman"/>
          <w:sz w:val="26"/>
          <w:szCs w:val="26"/>
        </w:rPr>
        <w:t xml:space="preserve">toàn bộ 11 dự án thành phần cao tốc Bắc - Nam phía Đông giai đoạn 2017 </w:t>
      </w:r>
      <w:r w:rsidR="005154CD">
        <w:rPr>
          <w:rFonts w:ascii="Times New Roman" w:hAnsi="Times New Roman" w:cs="Times New Roman"/>
          <w:sz w:val="26"/>
          <w:szCs w:val="26"/>
        </w:rPr>
        <w:t>–</w:t>
      </w:r>
      <w:r w:rsidR="005154CD" w:rsidRPr="005154CD">
        <w:rPr>
          <w:rFonts w:ascii="Times New Roman" w:hAnsi="Times New Roman" w:cs="Times New Roman"/>
          <w:sz w:val="26"/>
          <w:szCs w:val="26"/>
        </w:rPr>
        <w:t xml:space="preserve"> 2020</w:t>
      </w:r>
      <w:r w:rsidR="005154CD">
        <w:rPr>
          <w:rFonts w:ascii="Times New Roman" w:hAnsi="Times New Roman" w:cs="Times New Roman"/>
          <w:sz w:val="26"/>
          <w:szCs w:val="26"/>
        </w:rPr>
        <w:t xml:space="preserve"> đã được đưa vào khai thác, </w:t>
      </w:r>
      <w:r w:rsidR="005154CD" w:rsidRPr="005154CD">
        <w:rPr>
          <w:rFonts w:ascii="Times New Roman" w:hAnsi="Times New Roman" w:cs="Times New Roman"/>
          <w:sz w:val="26"/>
          <w:szCs w:val="26"/>
        </w:rPr>
        <w:t>nâng tổng số km đường bộ cao tốc trên cả nước lên hơn 2.000 km.</w:t>
      </w:r>
    </w:p>
    <w:p w14:paraId="509B030A" w14:textId="17B458AA" w:rsidR="00696665" w:rsidRPr="0019458F" w:rsidRDefault="00696665" w:rsidP="00EC6059">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xml:space="preserve">Trong 6 tháng đầu năm, Bộ GTVT đã tiếp tục </w:t>
      </w:r>
      <w:r w:rsidRPr="0019458F">
        <w:rPr>
          <w:rFonts w:ascii="Times New Roman" w:hAnsi="Times New Roman" w:cs="Times New Roman"/>
          <w:sz w:val="26"/>
          <w:szCs w:val="26"/>
        </w:rPr>
        <w:t xml:space="preserve">khởi công </w:t>
      </w:r>
      <w:r w:rsidR="0019458F">
        <w:rPr>
          <w:rFonts w:ascii="Times New Roman" w:hAnsi="Times New Roman" w:cs="Times New Roman"/>
          <w:sz w:val="26"/>
          <w:szCs w:val="26"/>
        </w:rPr>
        <w:t xml:space="preserve">xây dựng </w:t>
      </w:r>
      <w:r w:rsidRPr="0019458F">
        <w:rPr>
          <w:rFonts w:ascii="Times New Roman" w:hAnsi="Times New Roman" w:cs="Times New Roman"/>
          <w:sz w:val="26"/>
          <w:szCs w:val="26"/>
        </w:rPr>
        <w:t>7 dự án đường bộ gồm đoạn Rạch Sỏi - Bến Nhất, đoạn Gò Quao - Vĩnh Thuận; cải tạo, nâng cấp Quốc lộ 28B qua tỉnh Bình Thuận và tỉnh Lâm Đồng; đường tránh phía Đông thành phố Đông Hà, tỉnh Quảng Trị; nâng cấp tuyến Cao Lãnh - Lộ Tẻ; nâng cấp đoạn Km18 - Km80, Quốc lộ 4B Lạng Sơn; nâng cấp mặt đường tuyến Lộ Tẻ - Rạch Sỏi; Chợ Chu - Ngã ba Trung Sơn</w:t>
      </w:r>
      <w:r w:rsidR="005154CD">
        <w:rPr>
          <w:rFonts w:ascii="Times New Roman" w:hAnsi="Times New Roman" w:cs="Times New Roman"/>
          <w:sz w:val="26"/>
          <w:szCs w:val="26"/>
        </w:rPr>
        <w:t>.</w:t>
      </w:r>
    </w:p>
    <w:p w14:paraId="60D4BFD0" w14:textId="60B74403" w:rsidR="00696665" w:rsidRDefault="0019458F" w:rsidP="0019458F">
      <w:pPr>
        <w:spacing w:before="60" w:after="60" w:line="307" w:lineRule="auto"/>
        <w:ind w:right="0"/>
        <w:rPr>
          <w:rFonts w:ascii="Times New Roman" w:hAnsi="Times New Roman" w:cs="Times New Roman"/>
          <w:sz w:val="26"/>
          <w:szCs w:val="26"/>
        </w:rPr>
      </w:pPr>
      <w:r w:rsidRPr="0019458F">
        <w:rPr>
          <w:rFonts w:ascii="Times New Roman" w:hAnsi="Times New Roman" w:cs="Times New Roman"/>
          <w:sz w:val="26"/>
          <w:szCs w:val="26"/>
        </w:rPr>
        <w:t>Các d</w:t>
      </w:r>
      <w:r>
        <w:rPr>
          <w:rFonts w:ascii="Times New Roman" w:hAnsi="Times New Roman" w:cs="Times New Roman"/>
          <w:sz w:val="26"/>
          <w:szCs w:val="26"/>
        </w:rPr>
        <w:t>ự</w:t>
      </w:r>
      <w:r w:rsidRPr="0019458F">
        <w:rPr>
          <w:rFonts w:ascii="Times New Roman" w:hAnsi="Times New Roman" w:cs="Times New Roman"/>
          <w:sz w:val="26"/>
          <w:szCs w:val="26"/>
        </w:rPr>
        <w:t xml:space="preserve"> án </w:t>
      </w:r>
      <w:r w:rsidR="00696665" w:rsidRPr="0019458F">
        <w:rPr>
          <w:rFonts w:ascii="Times New Roman" w:hAnsi="Times New Roman" w:cs="Times New Roman"/>
          <w:sz w:val="26"/>
          <w:szCs w:val="26"/>
        </w:rPr>
        <w:t xml:space="preserve">cao tốc Bắc - Nam phía Đông giai đoạn 2021-2025 </w:t>
      </w:r>
      <w:r w:rsidRPr="0019458F">
        <w:rPr>
          <w:rFonts w:ascii="Times New Roman" w:hAnsi="Times New Roman" w:cs="Times New Roman"/>
          <w:sz w:val="26"/>
          <w:szCs w:val="26"/>
        </w:rPr>
        <w:t xml:space="preserve">được chia thành 12 dự án thành phần với tổng chiều dài 723,7 km tuyến chính, </w:t>
      </w:r>
      <w:r w:rsidRPr="007B4AA1">
        <w:rPr>
          <w:rFonts w:ascii="Times New Roman" w:hAnsi="Times New Roman" w:cs="Times New Roman"/>
          <w:sz w:val="26"/>
          <w:szCs w:val="26"/>
        </w:rPr>
        <w:t xml:space="preserve"> trải dài qua địa bàn 9 tỉnh là </w:t>
      </w:r>
      <w:r w:rsidRPr="007B4AA1">
        <w:rPr>
          <w:rFonts w:ascii="Times New Roman" w:hAnsi="Times New Roman" w:cs="Times New Roman"/>
          <w:sz w:val="26"/>
          <w:szCs w:val="26"/>
        </w:rPr>
        <w:lastRenderedPageBreak/>
        <w:t xml:space="preserve">Hà Tĩnh, Quảng Bình, Quảng Trị, Quảng Ngãi, Phú Yên, Bình Định, Khánh Hòa, Hậu Giang, Cà Mau </w:t>
      </w:r>
      <w:r w:rsidRPr="0019458F">
        <w:rPr>
          <w:rFonts w:ascii="Times New Roman" w:hAnsi="Times New Roman" w:cs="Times New Roman"/>
          <w:sz w:val="26"/>
          <w:szCs w:val="26"/>
        </w:rPr>
        <w:t>gồm các đoạn: Hà Tĩnh - Quảng Trị (260,9 km), Quảng Ngãi - Nha Trang (352,06 km) và Cần Thơ - Cà Mau (110,9 km) với  tổng mức đầu tư khoảng hơn 146.985 tỷ đồng vẫn tiếp tục được khẩn trương thực hiện</w:t>
      </w:r>
      <w:r>
        <w:rPr>
          <w:rFonts w:ascii="Times New Roman" w:hAnsi="Times New Roman" w:cs="Times New Roman"/>
          <w:sz w:val="26"/>
          <w:szCs w:val="26"/>
        </w:rPr>
        <w:t>.</w:t>
      </w:r>
      <w:r w:rsidR="006E10D3">
        <w:rPr>
          <w:rFonts w:ascii="Times New Roman" w:hAnsi="Times New Roman" w:cs="Times New Roman"/>
          <w:sz w:val="26"/>
          <w:szCs w:val="26"/>
        </w:rPr>
        <w:t xml:space="preserve"> Các</w:t>
      </w:r>
      <w:r w:rsidR="006E10D3" w:rsidRPr="006E10D3">
        <w:rPr>
          <w:rFonts w:ascii="Times New Roman" w:hAnsi="Times New Roman" w:cs="Times New Roman"/>
          <w:sz w:val="26"/>
          <w:szCs w:val="26"/>
        </w:rPr>
        <w:t xml:space="preserve"> dự án đường bộ cao tốc trục Đông-Tây</w:t>
      </w:r>
      <w:r w:rsidR="006E10D3">
        <w:rPr>
          <w:rFonts w:ascii="Times New Roman" w:hAnsi="Times New Roman" w:cs="Times New Roman"/>
          <w:sz w:val="26"/>
          <w:szCs w:val="26"/>
        </w:rPr>
        <w:t xml:space="preserve"> vẫn đang tiếp tục thi công, tuy nhiên tiến độ triển khai còn chậm hơn kế hoạch.</w:t>
      </w:r>
    </w:p>
    <w:p w14:paraId="0C34013A" w14:textId="0021D11C" w:rsidR="005154CD" w:rsidRPr="002E0F2C" w:rsidRDefault="005154CD" w:rsidP="005154CD">
      <w:pPr>
        <w:spacing w:before="60" w:after="60" w:line="307" w:lineRule="auto"/>
        <w:ind w:right="0" w:firstLine="567"/>
        <w:rPr>
          <w:rFonts w:ascii="Times New Roman" w:hAnsi="Times New Roman" w:cs="Times New Roman"/>
          <w:sz w:val="26"/>
          <w:szCs w:val="26"/>
        </w:rPr>
      </w:pPr>
      <w:r w:rsidRPr="002E0F2C">
        <w:rPr>
          <w:rFonts w:ascii="Times New Roman" w:hAnsi="Times New Roman" w:cs="Times New Roman"/>
          <w:sz w:val="26"/>
          <w:szCs w:val="26"/>
        </w:rPr>
        <w:t xml:space="preserve">Về đường sắt, đang triển khai thi công đảm bảo tiến độ 06 dự án đường sắt giai đoạn 2021-2025, gồm </w:t>
      </w:r>
      <w:r w:rsidR="002E0F2C" w:rsidRPr="002E0F2C">
        <w:rPr>
          <w:rFonts w:ascii="Times New Roman" w:hAnsi="Times New Roman" w:cs="Times New Roman"/>
          <w:sz w:val="26"/>
          <w:szCs w:val="26"/>
        </w:rPr>
        <w:t>d</w:t>
      </w:r>
      <w:r w:rsidRPr="002E0F2C">
        <w:rPr>
          <w:rFonts w:ascii="Times New Roman" w:hAnsi="Times New Roman" w:cs="Times New Roman"/>
          <w:sz w:val="26"/>
          <w:szCs w:val="26"/>
        </w:rPr>
        <w:t xml:space="preserve">ự án cải tạo, nâng cấp đường sắt đoạn Hà Nội </w:t>
      </w:r>
      <w:r w:rsidR="007B4AA1">
        <w:rPr>
          <w:rFonts w:ascii="Times New Roman" w:hAnsi="Times New Roman" w:cs="Times New Roman"/>
          <w:sz w:val="26"/>
          <w:szCs w:val="26"/>
        </w:rPr>
        <w:t>-</w:t>
      </w:r>
      <w:r w:rsidRPr="002E0F2C">
        <w:rPr>
          <w:rFonts w:ascii="Times New Roman" w:hAnsi="Times New Roman" w:cs="Times New Roman"/>
          <w:sz w:val="26"/>
          <w:szCs w:val="26"/>
        </w:rPr>
        <w:t xml:space="preserve"> Vinh; </w:t>
      </w:r>
      <w:r w:rsidR="002E0F2C" w:rsidRPr="002E0F2C">
        <w:rPr>
          <w:rFonts w:ascii="Times New Roman" w:hAnsi="Times New Roman" w:cs="Times New Roman"/>
          <w:sz w:val="26"/>
          <w:szCs w:val="26"/>
        </w:rPr>
        <w:t>d</w:t>
      </w:r>
      <w:r w:rsidRPr="002E0F2C">
        <w:rPr>
          <w:rFonts w:ascii="Times New Roman" w:hAnsi="Times New Roman" w:cs="Times New Roman"/>
          <w:sz w:val="26"/>
          <w:szCs w:val="26"/>
        </w:rPr>
        <w:t xml:space="preserve">ự án nâng cấp, cải tạo đoạn Vinh </w:t>
      </w:r>
      <w:r w:rsidR="007B4AA1">
        <w:rPr>
          <w:rFonts w:ascii="Times New Roman" w:hAnsi="Times New Roman" w:cs="Times New Roman"/>
          <w:sz w:val="26"/>
          <w:szCs w:val="26"/>
        </w:rPr>
        <w:t>-</w:t>
      </w:r>
      <w:r w:rsidRPr="002E0F2C">
        <w:rPr>
          <w:rFonts w:ascii="Times New Roman" w:hAnsi="Times New Roman" w:cs="Times New Roman"/>
          <w:sz w:val="26"/>
          <w:szCs w:val="26"/>
        </w:rPr>
        <w:t xml:space="preserve"> Nha Trang; </w:t>
      </w:r>
      <w:r w:rsidR="002E0F2C" w:rsidRPr="002E0F2C">
        <w:rPr>
          <w:rFonts w:ascii="Times New Roman" w:hAnsi="Times New Roman" w:cs="Times New Roman"/>
          <w:sz w:val="26"/>
          <w:szCs w:val="26"/>
        </w:rPr>
        <w:t>d</w:t>
      </w:r>
      <w:r w:rsidRPr="002E0F2C">
        <w:rPr>
          <w:rFonts w:ascii="Times New Roman" w:hAnsi="Times New Roman" w:cs="Times New Roman"/>
          <w:sz w:val="26"/>
          <w:szCs w:val="26"/>
        </w:rPr>
        <w:t xml:space="preserve">ự án nâng cấp, cải tạo đoạn Nha Trang </w:t>
      </w:r>
      <w:r w:rsidR="007B4AA1">
        <w:rPr>
          <w:rFonts w:ascii="Times New Roman" w:hAnsi="Times New Roman" w:cs="Times New Roman"/>
          <w:sz w:val="26"/>
          <w:szCs w:val="26"/>
        </w:rPr>
        <w:t>-</w:t>
      </w:r>
      <w:r w:rsidRPr="002E0F2C">
        <w:rPr>
          <w:rFonts w:ascii="Times New Roman" w:hAnsi="Times New Roman" w:cs="Times New Roman"/>
          <w:sz w:val="26"/>
          <w:szCs w:val="26"/>
        </w:rPr>
        <w:t xml:space="preserve"> Sài Gòn (cùng thuộc tuyến đường sắt quốc gia Bắc </w:t>
      </w:r>
      <w:r w:rsidR="007B4AA1">
        <w:rPr>
          <w:rFonts w:ascii="Times New Roman" w:hAnsi="Times New Roman" w:cs="Times New Roman"/>
          <w:sz w:val="26"/>
          <w:szCs w:val="26"/>
        </w:rPr>
        <w:t>-</w:t>
      </w:r>
      <w:r w:rsidRPr="002E0F2C">
        <w:rPr>
          <w:rFonts w:ascii="Times New Roman" w:hAnsi="Times New Roman" w:cs="Times New Roman"/>
          <w:sz w:val="26"/>
          <w:szCs w:val="26"/>
        </w:rPr>
        <w:t xml:space="preserve"> Nam); </w:t>
      </w:r>
      <w:r w:rsidR="002E0F2C" w:rsidRPr="002E0F2C">
        <w:rPr>
          <w:rFonts w:ascii="Times New Roman" w:hAnsi="Times New Roman" w:cs="Times New Roman"/>
          <w:sz w:val="26"/>
          <w:szCs w:val="26"/>
        </w:rPr>
        <w:t>d</w:t>
      </w:r>
      <w:r w:rsidRPr="002E0F2C">
        <w:rPr>
          <w:rFonts w:ascii="Times New Roman" w:hAnsi="Times New Roman" w:cs="Times New Roman"/>
          <w:sz w:val="26"/>
          <w:szCs w:val="26"/>
        </w:rPr>
        <w:t xml:space="preserve">ự án cải tạo 7 nhà ga phía Bắc thuộc tuyến Hà Nội </w:t>
      </w:r>
      <w:r w:rsidR="007B4AA1">
        <w:rPr>
          <w:rFonts w:ascii="Times New Roman" w:hAnsi="Times New Roman" w:cs="Times New Roman"/>
          <w:sz w:val="26"/>
          <w:szCs w:val="26"/>
        </w:rPr>
        <w:t>-</w:t>
      </w:r>
      <w:r w:rsidRPr="002E0F2C">
        <w:rPr>
          <w:rFonts w:ascii="Times New Roman" w:hAnsi="Times New Roman" w:cs="Times New Roman"/>
          <w:sz w:val="26"/>
          <w:szCs w:val="26"/>
        </w:rPr>
        <w:t xml:space="preserve"> Hải Phòng, Hà Nội </w:t>
      </w:r>
      <w:r w:rsidR="007B4AA1">
        <w:rPr>
          <w:rFonts w:ascii="Times New Roman" w:hAnsi="Times New Roman" w:cs="Times New Roman"/>
          <w:sz w:val="26"/>
          <w:szCs w:val="26"/>
        </w:rPr>
        <w:t>-</w:t>
      </w:r>
      <w:r w:rsidRPr="002E0F2C">
        <w:rPr>
          <w:rFonts w:ascii="Times New Roman" w:hAnsi="Times New Roman" w:cs="Times New Roman"/>
          <w:sz w:val="26"/>
          <w:szCs w:val="26"/>
        </w:rPr>
        <w:t xml:space="preserve"> Đồng Đăng, Yên Viên </w:t>
      </w:r>
      <w:r w:rsidR="007B4AA1">
        <w:rPr>
          <w:rFonts w:ascii="Times New Roman" w:hAnsi="Times New Roman" w:cs="Times New Roman"/>
          <w:sz w:val="26"/>
          <w:szCs w:val="26"/>
        </w:rPr>
        <w:t>-</w:t>
      </w:r>
      <w:r w:rsidRPr="002E0F2C">
        <w:rPr>
          <w:rFonts w:ascii="Times New Roman" w:hAnsi="Times New Roman" w:cs="Times New Roman"/>
          <w:sz w:val="26"/>
          <w:szCs w:val="26"/>
        </w:rPr>
        <w:t xml:space="preserve"> Lào Cai</w:t>
      </w:r>
      <w:r w:rsidR="002E0F2C" w:rsidRPr="002E0F2C">
        <w:rPr>
          <w:rFonts w:ascii="Times New Roman" w:hAnsi="Times New Roman" w:cs="Times New Roman"/>
          <w:sz w:val="26"/>
          <w:szCs w:val="26"/>
        </w:rPr>
        <w:t>; dự án Cải tạo, nâng cấp</w:t>
      </w:r>
      <w:r w:rsidR="007B4AA1">
        <w:rPr>
          <w:rFonts w:ascii="Times New Roman" w:hAnsi="Times New Roman" w:cs="Times New Roman"/>
          <w:sz w:val="26"/>
          <w:szCs w:val="26"/>
        </w:rPr>
        <w:t xml:space="preserve"> </w:t>
      </w:r>
      <w:r w:rsidR="002E0F2C" w:rsidRPr="002E0F2C">
        <w:rPr>
          <w:rFonts w:ascii="Times New Roman" w:hAnsi="Times New Roman" w:cs="Times New Roman"/>
          <w:sz w:val="26"/>
          <w:szCs w:val="26"/>
        </w:rPr>
        <w:t>đường sắt khu vực đèo Khe Nét; dự án nâng cấp tuyến vận tải thủy sông Đuống (cầu đường sắt Đuống).</w:t>
      </w:r>
    </w:p>
    <w:p w14:paraId="6AF720BC" w14:textId="77777777" w:rsidR="007B4AA1" w:rsidRDefault="002E0F2C" w:rsidP="005154CD">
      <w:pPr>
        <w:spacing w:before="60" w:after="60" w:line="307" w:lineRule="auto"/>
        <w:ind w:right="0" w:firstLine="567"/>
        <w:rPr>
          <w:rFonts w:ascii="Times New Roman" w:hAnsi="Times New Roman" w:cs="Times New Roman"/>
          <w:sz w:val="26"/>
          <w:szCs w:val="26"/>
        </w:rPr>
      </w:pPr>
      <w:r w:rsidRPr="007B4AA1">
        <w:rPr>
          <w:rFonts w:ascii="Times New Roman" w:hAnsi="Times New Roman" w:cs="Times New Roman"/>
          <w:sz w:val="26"/>
          <w:szCs w:val="26"/>
        </w:rPr>
        <w:t>Hai</w:t>
      </w:r>
      <w:r w:rsidR="005154CD" w:rsidRPr="007B4AA1">
        <w:rPr>
          <w:rFonts w:ascii="Times New Roman" w:hAnsi="Times New Roman" w:cs="Times New Roman"/>
          <w:sz w:val="26"/>
          <w:szCs w:val="26"/>
        </w:rPr>
        <w:t xml:space="preserve"> dự án đường sắt đô thị Hà Nội và TP Hồ Chí Minh đang được tập trung </w:t>
      </w:r>
      <w:r w:rsidRPr="007B4AA1">
        <w:rPr>
          <w:rFonts w:ascii="Times New Roman" w:hAnsi="Times New Roman" w:cs="Times New Roman"/>
          <w:sz w:val="26"/>
          <w:szCs w:val="26"/>
        </w:rPr>
        <w:t xml:space="preserve">thực hiện, </w:t>
      </w:r>
      <w:r w:rsidR="005154CD" w:rsidRPr="007B4AA1">
        <w:rPr>
          <w:rFonts w:ascii="Times New Roman" w:hAnsi="Times New Roman" w:cs="Times New Roman"/>
          <w:sz w:val="26"/>
          <w:szCs w:val="26"/>
        </w:rPr>
        <w:t xml:space="preserve">tuyến Nhổn - Ga Hà Nội </w:t>
      </w:r>
      <w:r w:rsidRPr="007B4AA1">
        <w:rPr>
          <w:rFonts w:ascii="Times New Roman" w:hAnsi="Times New Roman" w:cs="Times New Roman"/>
          <w:sz w:val="26"/>
          <w:szCs w:val="26"/>
        </w:rPr>
        <w:t xml:space="preserve">dự định </w:t>
      </w:r>
      <w:r w:rsidR="005154CD" w:rsidRPr="007B4AA1">
        <w:rPr>
          <w:rFonts w:ascii="Times New Roman" w:hAnsi="Times New Roman" w:cs="Times New Roman"/>
          <w:sz w:val="26"/>
          <w:szCs w:val="26"/>
        </w:rPr>
        <w:t>đưa vào khai thác tháng 7/2024, tuyến Bến Thành - Suối Tiên</w:t>
      </w:r>
      <w:r w:rsidRPr="007B4AA1">
        <w:rPr>
          <w:rFonts w:ascii="Times New Roman" w:hAnsi="Times New Roman" w:cs="Times New Roman"/>
          <w:sz w:val="26"/>
          <w:szCs w:val="26"/>
        </w:rPr>
        <w:t xml:space="preserve"> dự định</w:t>
      </w:r>
      <w:r w:rsidR="005154CD" w:rsidRPr="007B4AA1">
        <w:rPr>
          <w:rFonts w:ascii="Times New Roman" w:hAnsi="Times New Roman" w:cs="Times New Roman"/>
          <w:sz w:val="26"/>
          <w:szCs w:val="26"/>
        </w:rPr>
        <w:t xml:space="preserve"> đưa vào khai thác tháng 12/2024.</w:t>
      </w:r>
      <w:r w:rsidR="005154CD">
        <w:rPr>
          <w:rFonts w:ascii="Times New Roman" w:hAnsi="Times New Roman" w:cs="Times New Roman"/>
          <w:sz w:val="26"/>
          <w:szCs w:val="26"/>
        </w:rPr>
        <w:t xml:space="preserve"> </w:t>
      </w:r>
    </w:p>
    <w:p w14:paraId="609646AA" w14:textId="6AFC9110" w:rsidR="007B4AA1" w:rsidRDefault="005154CD" w:rsidP="005154CD">
      <w:pPr>
        <w:spacing w:before="60" w:after="60" w:line="307" w:lineRule="auto"/>
        <w:ind w:right="0" w:firstLine="567"/>
        <w:rPr>
          <w:rFonts w:ascii="Times New Roman" w:hAnsi="Times New Roman" w:cs="Times New Roman"/>
          <w:sz w:val="26"/>
          <w:szCs w:val="26"/>
        </w:rPr>
      </w:pPr>
      <w:r w:rsidRPr="00325756">
        <w:rPr>
          <w:rFonts w:ascii="Times New Roman" w:hAnsi="Times New Roman" w:cs="Times New Roman"/>
          <w:sz w:val="26"/>
          <w:szCs w:val="26"/>
        </w:rPr>
        <w:t xml:space="preserve">Về hàng không, gói thầu 5.10 </w:t>
      </w:r>
      <w:r w:rsidR="007B4AA1" w:rsidRPr="007B4AA1">
        <w:rPr>
          <w:rFonts w:ascii="Times New Roman" w:hAnsi="Times New Roman" w:cs="Times New Roman"/>
          <w:sz w:val="26"/>
          <w:szCs w:val="26"/>
        </w:rPr>
        <w:t xml:space="preserve">“Thi công xây dựng và lắp đặt thiết bị công trình Nhà ga hành khách” </w:t>
      </w:r>
      <w:r w:rsidRPr="00325756">
        <w:rPr>
          <w:rFonts w:ascii="Times New Roman" w:hAnsi="Times New Roman" w:cs="Times New Roman"/>
          <w:sz w:val="26"/>
          <w:szCs w:val="26"/>
        </w:rPr>
        <w:t>dự án Cảng Hàng không Quốc tế Long Thành đang thi công vượt tiến độ so với hợp đồng</w:t>
      </w:r>
      <w:r w:rsidR="007B4AA1">
        <w:rPr>
          <w:rFonts w:ascii="Times New Roman" w:hAnsi="Times New Roman" w:cs="Times New Roman"/>
          <w:sz w:val="26"/>
          <w:szCs w:val="26"/>
        </w:rPr>
        <w:t xml:space="preserve">, phấn đấu </w:t>
      </w:r>
      <w:r w:rsidR="007B4AA1" w:rsidRPr="007B4AA1">
        <w:rPr>
          <w:rFonts w:ascii="Times New Roman" w:hAnsi="Times New Roman" w:cs="Times New Roman"/>
          <w:sz w:val="26"/>
          <w:szCs w:val="26"/>
        </w:rPr>
        <w:t>năm 2026 tập trung hoàn thiện, bàn giao đưa vào khai thác</w:t>
      </w:r>
      <w:r w:rsidR="007B4AA1">
        <w:rPr>
          <w:rFonts w:ascii="Times New Roman" w:hAnsi="Times New Roman" w:cs="Times New Roman"/>
          <w:sz w:val="26"/>
          <w:szCs w:val="26"/>
        </w:rPr>
        <w:t xml:space="preserve"> theo như kế hoạch</w:t>
      </w:r>
      <w:r w:rsidRPr="00325756">
        <w:rPr>
          <w:rFonts w:ascii="Times New Roman" w:hAnsi="Times New Roman" w:cs="Times New Roman"/>
          <w:sz w:val="26"/>
          <w:szCs w:val="26"/>
        </w:rPr>
        <w:t>, dự án T3 Cảng Hàng không Quốc tế Tân Sơn Nhất đảm bảo tiến độ</w:t>
      </w:r>
      <w:r w:rsidR="007B4AA1">
        <w:rPr>
          <w:rFonts w:ascii="Times New Roman" w:hAnsi="Times New Roman" w:cs="Times New Roman"/>
          <w:sz w:val="26"/>
          <w:szCs w:val="26"/>
        </w:rPr>
        <w:t>.</w:t>
      </w:r>
    </w:p>
    <w:p w14:paraId="53593A11" w14:textId="77777777" w:rsidR="007B4AA1" w:rsidRDefault="005154CD" w:rsidP="005154CD">
      <w:pPr>
        <w:spacing w:before="60" w:after="60" w:line="307" w:lineRule="auto"/>
        <w:ind w:right="0" w:firstLine="567"/>
        <w:rPr>
          <w:rFonts w:ascii="Times New Roman" w:hAnsi="Times New Roman" w:cs="Times New Roman"/>
          <w:sz w:val="26"/>
          <w:szCs w:val="26"/>
        </w:rPr>
      </w:pPr>
      <w:r w:rsidRPr="00325756">
        <w:rPr>
          <w:rFonts w:ascii="Times New Roman" w:hAnsi="Times New Roman" w:cs="Times New Roman"/>
          <w:sz w:val="26"/>
          <w:szCs w:val="26"/>
        </w:rPr>
        <w:t xml:space="preserve">Về hàng hải, đường thủy nội địa, các dự án </w:t>
      </w:r>
      <w:r w:rsidR="007B4AA1">
        <w:rPr>
          <w:rFonts w:ascii="Times New Roman" w:hAnsi="Times New Roman" w:cs="Times New Roman"/>
          <w:sz w:val="26"/>
          <w:szCs w:val="26"/>
        </w:rPr>
        <w:t xml:space="preserve">cải tạo </w:t>
      </w:r>
      <w:r w:rsidRPr="00325756">
        <w:rPr>
          <w:rFonts w:ascii="Times New Roman" w:hAnsi="Times New Roman" w:cs="Times New Roman"/>
          <w:sz w:val="26"/>
          <w:szCs w:val="26"/>
        </w:rPr>
        <w:t>nâng cấp tuyến luồng Cái Mép - Thị Vải và dự án cải tạo, nâng cấp luồng hàng hải vào các bến cảng khu vực Nam Nghi Sơn</w:t>
      </w:r>
      <w:r w:rsidR="007B4AA1">
        <w:rPr>
          <w:rFonts w:ascii="Times New Roman" w:hAnsi="Times New Roman" w:cs="Times New Roman"/>
          <w:sz w:val="26"/>
          <w:szCs w:val="26"/>
        </w:rPr>
        <w:t xml:space="preserve"> </w:t>
      </w:r>
      <w:r w:rsidRPr="00325756">
        <w:rPr>
          <w:rFonts w:ascii="Times New Roman" w:hAnsi="Times New Roman" w:cs="Times New Roman"/>
          <w:sz w:val="26"/>
          <w:szCs w:val="26"/>
        </w:rPr>
        <w:t xml:space="preserve">đảm bảo tiến độ; </w:t>
      </w:r>
    </w:p>
    <w:p w14:paraId="56C437C8" w14:textId="29EC953A" w:rsidR="007B4AA1" w:rsidRDefault="007B4AA1" w:rsidP="005154CD">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Việc các dự án</w:t>
      </w:r>
      <w:r w:rsidR="00563FE9">
        <w:rPr>
          <w:rFonts w:ascii="Times New Roman" w:hAnsi="Times New Roman" w:cs="Times New Roman"/>
          <w:sz w:val="26"/>
          <w:szCs w:val="26"/>
        </w:rPr>
        <w:t xml:space="preserve"> xây dựng</w:t>
      </w:r>
      <w:r>
        <w:rPr>
          <w:rFonts w:ascii="Times New Roman" w:hAnsi="Times New Roman" w:cs="Times New Roman"/>
          <w:sz w:val="26"/>
          <w:szCs w:val="26"/>
        </w:rPr>
        <w:t xml:space="preserve"> hạ tầng giao thông</w:t>
      </w:r>
      <w:r w:rsidR="00563FE9">
        <w:rPr>
          <w:rFonts w:ascii="Times New Roman" w:hAnsi="Times New Roman" w:cs="Times New Roman"/>
          <w:sz w:val="26"/>
          <w:szCs w:val="26"/>
        </w:rPr>
        <w:t xml:space="preserve"> quan trọng</w:t>
      </w:r>
      <w:r>
        <w:rPr>
          <w:rFonts w:ascii="Times New Roman" w:hAnsi="Times New Roman" w:cs="Times New Roman"/>
          <w:sz w:val="26"/>
          <w:szCs w:val="26"/>
        </w:rPr>
        <w:t xml:space="preserve"> được </w:t>
      </w:r>
      <w:r w:rsidR="00563FE9">
        <w:rPr>
          <w:rFonts w:ascii="Times New Roman" w:hAnsi="Times New Roman" w:cs="Times New Roman"/>
          <w:sz w:val="26"/>
          <w:szCs w:val="26"/>
        </w:rPr>
        <w:t>đưa vào danh sách các dự án trọng điểm thể hiện tầm quan trọng của giao thông đối với sự phát triển của một quốc gia.</w:t>
      </w:r>
    </w:p>
    <w:p w14:paraId="20784F31" w14:textId="7C363582" w:rsidR="00563FE9" w:rsidRDefault="00563FE9" w:rsidP="005154CD">
      <w:pPr>
        <w:spacing w:before="60" w:after="60" w:line="307" w:lineRule="auto"/>
        <w:ind w:right="0" w:firstLine="567"/>
        <w:rPr>
          <w:rFonts w:ascii="Times New Roman" w:hAnsi="Times New Roman" w:cs="Times New Roman"/>
          <w:sz w:val="26"/>
          <w:szCs w:val="26"/>
          <w:lang w:val="de-DE"/>
        </w:rPr>
      </w:pPr>
      <w:r>
        <w:rPr>
          <w:rFonts w:ascii="Times New Roman" w:hAnsi="Times New Roman" w:cs="Times New Roman"/>
          <w:sz w:val="26"/>
          <w:szCs w:val="26"/>
          <w:lang w:val="de-DE"/>
        </w:rPr>
        <w:t>Đối với nền kinh tế đang phát triển như Việt Nam, đ</w:t>
      </w:r>
      <w:r w:rsidRPr="00733486">
        <w:rPr>
          <w:rFonts w:ascii="Times New Roman" w:hAnsi="Times New Roman" w:cs="Times New Roman"/>
          <w:sz w:val="26"/>
          <w:szCs w:val="26"/>
          <w:lang w:val="de-DE"/>
        </w:rPr>
        <w:t xml:space="preserve">ầu tư công </w:t>
      </w:r>
      <w:r>
        <w:rPr>
          <w:rFonts w:ascii="Times New Roman" w:hAnsi="Times New Roman" w:cs="Times New Roman"/>
          <w:sz w:val="26"/>
          <w:szCs w:val="26"/>
          <w:lang w:val="de-DE"/>
        </w:rPr>
        <w:t xml:space="preserve">trong lĩnh vực xây dựng hạ tầng vẫn luôn là </w:t>
      </w:r>
      <w:r w:rsidRPr="00733486">
        <w:rPr>
          <w:rFonts w:ascii="Times New Roman" w:hAnsi="Times New Roman" w:cs="Times New Roman"/>
          <w:sz w:val="26"/>
          <w:szCs w:val="26"/>
          <w:lang w:val="de-DE"/>
        </w:rPr>
        <w:t>là yếu tố quan trọng hỗ trợ tăng trưởng kinh tế</w:t>
      </w:r>
      <w:r>
        <w:rPr>
          <w:rFonts w:ascii="Times New Roman" w:hAnsi="Times New Roman" w:cs="Times New Roman"/>
          <w:sz w:val="26"/>
          <w:szCs w:val="26"/>
          <w:lang w:val="de-DE"/>
        </w:rPr>
        <w:t xml:space="preserve"> nói chung và tăng trưởng lĩnh vực xây dựng nói riêng</w:t>
      </w:r>
      <w:r w:rsidR="00CE13F3">
        <w:rPr>
          <w:rFonts w:ascii="Times New Roman" w:hAnsi="Times New Roman" w:cs="Times New Roman"/>
          <w:sz w:val="26"/>
          <w:szCs w:val="26"/>
          <w:lang w:val="de-DE"/>
        </w:rPr>
        <w:t>, ảnh hưởng không nhỏ đến thị trường nhân công xây dựng.</w:t>
      </w:r>
    </w:p>
    <w:p w14:paraId="652891E9" w14:textId="0B4F9DEF" w:rsidR="00814918" w:rsidRPr="00814918" w:rsidRDefault="007E7272" w:rsidP="007E7272">
      <w:pPr>
        <w:spacing w:before="60" w:after="60" w:line="307" w:lineRule="auto"/>
        <w:ind w:right="0" w:firstLine="567"/>
        <w:rPr>
          <w:rFonts w:ascii="Times New Roman" w:hAnsi="Times New Roman" w:cs="Times New Roman"/>
          <w:sz w:val="26"/>
          <w:szCs w:val="26"/>
          <w:lang w:val="de-DE"/>
        </w:rPr>
      </w:pPr>
      <w:r w:rsidRPr="00814918">
        <w:rPr>
          <w:rFonts w:ascii="Times New Roman" w:hAnsi="Times New Roman" w:cs="Times New Roman"/>
          <w:sz w:val="26"/>
          <w:szCs w:val="26"/>
          <w:lang w:val="de-DE"/>
        </w:rPr>
        <w:t xml:space="preserve">Cùng với việc đẩy nhanh giải ngân vốn đầu tư công, giảm mặt bằng lãi suất, những tín hiệu khởi sắc trong lĩnh vực xây dựng, các doanh nghiệp xây dựng đang có quyền hy vọng vào khởi đầu cho một chu kỳ tăng trưởng mới của ngành xây dựng từ năm 2024. Những doanh nghiệp trụ cột của ngành xây dựng như Conteccons, Vinaconex, Ricons, Delta, Hòa Bình, Udic… và một số các doanh nghiệp đứng đầu về xây dựng hạ tầng - công nghiệp như Tổng công ty XD số 1 </w:t>
      </w:r>
      <w:r w:rsidR="00814918">
        <w:rPr>
          <w:rFonts w:ascii="Times New Roman" w:hAnsi="Times New Roman" w:cs="Times New Roman"/>
          <w:sz w:val="26"/>
          <w:szCs w:val="26"/>
          <w:lang w:val="de-DE"/>
        </w:rPr>
        <w:t>-</w:t>
      </w:r>
      <w:r w:rsidRPr="00814918">
        <w:rPr>
          <w:rFonts w:ascii="Times New Roman" w:hAnsi="Times New Roman" w:cs="Times New Roman"/>
          <w:sz w:val="26"/>
          <w:szCs w:val="26"/>
          <w:lang w:val="de-DE"/>
        </w:rPr>
        <w:t xml:space="preserve"> CTCP, Cienco4, Công ty CP Đèo Cả … </w:t>
      </w:r>
      <w:r w:rsidR="00814918" w:rsidRPr="00814918">
        <w:rPr>
          <w:rFonts w:ascii="Times New Roman" w:hAnsi="Times New Roman" w:cs="Times New Roman"/>
          <w:sz w:val="26"/>
          <w:szCs w:val="26"/>
          <w:lang w:val="de-DE"/>
        </w:rPr>
        <w:t xml:space="preserve">với năng lực tài chính ổn định </w:t>
      </w:r>
      <w:r w:rsidRPr="00814918">
        <w:rPr>
          <w:rFonts w:ascii="Times New Roman" w:hAnsi="Times New Roman" w:cs="Times New Roman"/>
          <w:sz w:val="26"/>
          <w:szCs w:val="26"/>
          <w:lang w:val="de-DE"/>
        </w:rPr>
        <w:t>đã và đang nỗ lực rất lớn</w:t>
      </w:r>
      <w:r w:rsidR="00814918" w:rsidRPr="00814918">
        <w:rPr>
          <w:rFonts w:ascii="Times New Roman" w:hAnsi="Times New Roman" w:cs="Times New Roman"/>
          <w:sz w:val="26"/>
          <w:szCs w:val="26"/>
          <w:lang w:val="de-DE"/>
        </w:rPr>
        <w:t xml:space="preserve">, vượt qua khó khăn </w:t>
      </w:r>
      <w:r w:rsidR="00814918">
        <w:rPr>
          <w:rFonts w:ascii="Times New Roman" w:hAnsi="Times New Roman" w:cs="Times New Roman"/>
          <w:sz w:val="26"/>
          <w:szCs w:val="26"/>
          <w:lang w:val="de-DE"/>
        </w:rPr>
        <w:t xml:space="preserve">chồng chất </w:t>
      </w:r>
      <w:r w:rsidR="00814918" w:rsidRPr="00814918">
        <w:rPr>
          <w:rFonts w:ascii="Times New Roman" w:hAnsi="Times New Roman" w:cs="Times New Roman"/>
          <w:sz w:val="26"/>
          <w:szCs w:val="26"/>
          <w:lang w:val="de-DE"/>
        </w:rPr>
        <w:t xml:space="preserve">vì sự suy giảm nguồn cung bắt đầu từ năm 2019, đại dịch Covid-19, biến động giá nguyên vật liệu </w:t>
      </w:r>
      <w:r w:rsidRPr="00814918">
        <w:rPr>
          <w:rFonts w:ascii="Times New Roman" w:hAnsi="Times New Roman" w:cs="Times New Roman"/>
          <w:sz w:val="26"/>
          <w:szCs w:val="26"/>
          <w:lang w:val="de-DE"/>
        </w:rPr>
        <w:t xml:space="preserve">để đạt </w:t>
      </w:r>
      <w:r w:rsidRPr="00814918">
        <w:rPr>
          <w:rFonts w:ascii="Times New Roman" w:hAnsi="Times New Roman" w:cs="Times New Roman"/>
          <w:sz w:val="26"/>
          <w:szCs w:val="26"/>
          <w:lang w:val="de-DE"/>
        </w:rPr>
        <w:lastRenderedPageBreak/>
        <w:t>được thành công trong việc cung cấp sản phẩm</w:t>
      </w:r>
      <w:r w:rsidR="00814918" w:rsidRPr="00814918">
        <w:rPr>
          <w:rFonts w:ascii="Times New Roman" w:hAnsi="Times New Roman" w:cs="Times New Roman"/>
          <w:sz w:val="26"/>
          <w:szCs w:val="26"/>
          <w:lang w:val="de-DE"/>
        </w:rPr>
        <w:t xml:space="preserve"> tốt</w:t>
      </w:r>
      <w:r w:rsidRPr="00814918">
        <w:rPr>
          <w:rFonts w:ascii="Times New Roman" w:hAnsi="Times New Roman" w:cs="Times New Roman"/>
          <w:sz w:val="26"/>
          <w:szCs w:val="26"/>
          <w:lang w:val="de-DE"/>
        </w:rPr>
        <w:t xml:space="preserve"> cho khách hàng, </w:t>
      </w:r>
      <w:r w:rsidR="00814918" w:rsidRPr="00814918">
        <w:rPr>
          <w:rFonts w:ascii="Times New Roman" w:hAnsi="Times New Roman" w:cs="Times New Roman"/>
          <w:sz w:val="26"/>
          <w:szCs w:val="26"/>
          <w:lang w:val="de-DE"/>
        </w:rPr>
        <w:t>tăng thêm uy tín với</w:t>
      </w:r>
      <w:r w:rsidRPr="00814918">
        <w:rPr>
          <w:rFonts w:ascii="Times New Roman" w:hAnsi="Times New Roman" w:cs="Times New Roman"/>
          <w:sz w:val="26"/>
          <w:szCs w:val="26"/>
          <w:lang w:val="de-DE"/>
        </w:rPr>
        <w:t xml:space="preserve"> nhà đầu tư</w:t>
      </w:r>
      <w:r w:rsidR="00814918">
        <w:rPr>
          <w:rFonts w:ascii="Times New Roman" w:hAnsi="Times New Roman" w:cs="Times New Roman"/>
          <w:sz w:val="26"/>
          <w:szCs w:val="26"/>
          <w:lang w:val="de-DE"/>
        </w:rPr>
        <w:t>.</w:t>
      </w:r>
    </w:p>
    <w:p w14:paraId="571F2BE4" w14:textId="47FB9E86" w:rsidR="00811337" w:rsidRDefault="00814918" w:rsidP="00EC6059">
      <w:pPr>
        <w:spacing w:before="60" w:after="60" w:line="307" w:lineRule="auto"/>
        <w:ind w:right="0" w:firstLine="567"/>
        <w:rPr>
          <w:rFonts w:ascii="Times New Roman" w:hAnsi="Times New Roman" w:cs="Times New Roman"/>
          <w:sz w:val="26"/>
          <w:szCs w:val="26"/>
        </w:rPr>
      </w:pPr>
      <w:r w:rsidRPr="00811337">
        <w:rPr>
          <w:rFonts w:ascii="Times New Roman" w:hAnsi="Times New Roman" w:cs="Times New Roman"/>
          <w:sz w:val="26"/>
          <w:szCs w:val="26"/>
        </w:rPr>
        <w:t xml:space="preserve">Việt Nam hiện đang sở hữu vị trí chiến lược là cửa ngõ giao thương, </w:t>
      </w:r>
      <w:r w:rsidRPr="00E7291C">
        <w:rPr>
          <w:rFonts w:ascii="Times New Roman" w:hAnsi="Times New Roman" w:cs="Times New Roman"/>
          <w:sz w:val="26"/>
          <w:szCs w:val="26"/>
        </w:rPr>
        <w:t xml:space="preserve">cảng hàng không quốc tế Long Thành </w:t>
      </w:r>
      <w:r w:rsidRPr="00811337">
        <w:rPr>
          <w:rFonts w:ascii="Times New Roman" w:hAnsi="Times New Roman" w:cs="Times New Roman"/>
          <w:sz w:val="26"/>
          <w:szCs w:val="26"/>
        </w:rPr>
        <w:t>sẽ đưa vào khai thác trong vài năm tới cùng với</w:t>
      </w:r>
      <w:r w:rsidR="00811337" w:rsidRPr="00811337">
        <w:rPr>
          <w:rFonts w:ascii="Times New Roman" w:hAnsi="Times New Roman" w:cs="Times New Roman"/>
          <w:sz w:val="26"/>
          <w:szCs w:val="26"/>
        </w:rPr>
        <w:t xml:space="preserve"> việc</w:t>
      </w:r>
      <w:r w:rsidRPr="00811337">
        <w:rPr>
          <w:rFonts w:ascii="Times New Roman" w:hAnsi="Times New Roman" w:cs="Times New Roman"/>
          <w:sz w:val="26"/>
          <w:szCs w:val="26"/>
        </w:rPr>
        <w:t xml:space="preserve"> hoàn thiện kết nối hạ tầng khu vực </w:t>
      </w:r>
      <w:r w:rsidR="00811337" w:rsidRPr="00811337">
        <w:rPr>
          <w:rFonts w:ascii="Times New Roman" w:hAnsi="Times New Roman" w:cs="Times New Roman"/>
          <w:sz w:val="26"/>
          <w:szCs w:val="26"/>
        </w:rPr>
        <w:t>với</w:t>
      </w:r>
      <w:r w:rsidRPr="00811337">
        <w:rPr>
          <w:rFonts w:ascii="Times New Roman" w:hAnsi="Times New Roman" w:cs="Times New Roman"/>
          <w:sz w:val="26"/>
          <w:szCs w:val="26"/>
        </w:rPr>
        <w:t xml:space="preserve"> các cao tốc, các dự án đường vành đai kỳ vọng sẽ đưa khu vực miền Nam thu hút FDI</w:t>
      </w:r>
      <w:r w:rsidR="001D2740">
        <w:rPr>
          <w:rFonts w:ascii="Times New Roman" w:hAnsi="Times New Roman" w:cs="Times New Roman"/>
          <w:sz w:val="26"/>
          <w:szCs w:val="26"/>
        </w:rPr>
        <w:t xml:space="preserve"> mạnh mẽ hơn</w:t>
      </w:r>
      <w:r w:rsidR="00811337" w:rsidRPr="00811337">
        <w:rPr>
          <w:rFonts w:ascii="Times New Roman" w:hAnsi="Times New Roman" w:cs="Times New Roman"/>
          <w:sz w:val="26"/>
          <w:szCs w:val="26"/>
        </w:rPr>
        <w:t>.</w:t>
      </w:r>
      <w:r w:rsidR="00811337">
        <w:rPr>
          <w:rFonts w:ascii="Times New Roman" w:hAnsi="Times New Roman" w:cs="Times New Roman"/>
          <w:sz w:val="26"/>
          <w:szCs w:val="26"/>
        </w:rPr>
        <w:t xml:space="preserve"> </w:t>
      </w:r>
    </w:p>
    <w:p w14:paraId="42FF16DA" w14:textId="778EA765" w:rsidR="001D2740" w:rsidRDefault="001D2740" w:rsidP="001D2740">
      <w:pPr>
        <w:spacing w:before="60" w:after="60" w:line="307" w:lineRule="auto"/>
        <w:ind w:right="0" w:firstLine="567"/>
        <w:rPr>
          <w:rFonts w:ascii="Times New Roman" w:hAnsi="Times New Roman" w:cs="Times New Roman"/>
          <w:sz w:val="26"/>
          <w:szCs w:val="26"/>
        </w:rPr>
      </w:pPr>
      <w:r w:rsidRPr="001D2740">
        <w:rPr>
          <w:rFonts w:ascii="Times New Roman" w:hAnsi="Times New Roman" w:cs="Times New Roman"/>
          <w:sz w:val="26"/>
          <w:szCs w:val="26"/>
        </w:rPr>
        <w:t xml:space="preserve">Từ đầu năm 2024, thị trường bất động sản khu công nghiệp </w:t>
      </w:r>
      <w:r>
        <w:rPr>
          <w:rFonts w:ascii="Times New Roman" w:hAnsi="Times New Roman" w:cs="Times New Roman"/>
          <w:sz w:val="26"/>
          <w:szCs w:val="26"/>
        </w:rPr>
        <w:t xml:space="preserve">tiếp tục tăng trưởng mạnh mẽ ở cả 2 miền Nam và Bắc </w:t>
      </w:r>
      <w:r w:rsidRPr="001D2740">
        <w:rPr>
          <w:rFonts w:ascii="Times New Roman" w:hAnsi="Times New Roman" w:cs="Times New Roman"/>
          <w:sz w:val="26"/>
          <w:szCs w:val="26"/>
        </w:rPr>
        <w:t>khi các nhà đầu tư nước ngoài có xu hướng đầu tư vào các chuỗi nhà máy, dây chuyền sản xuất công nghiệp tại Việt Nam.</w:t>
      </w:r>
    </w:p>
    <w:p w14:paraId="4752F9C8" w14:textId="3DB19ADF" w:rsidR="001D2740" w:rsidRDefault="00B07640" w:rsidP="00B07640">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N</w:t>
      </w:r>
      <w:r w:rsidR="001D2740" w:rsidRPr="001D2740">
        <w:rPr>
          <w:rFonts w:ascii="Times New Roman" w:hAnsi="Times New Roman" w:cs="Times New Roman"/>
          <w:sz w:val="26"/>
          <w:szCs w:val="26"/>
        </w:rPr>
        <w:t xml:space="preserve">hiều dự án </w:t>
      </w:r>
      <w:r>
        <w:rPr>
          <w:rFonts w:ascii="Times New Roman" w:hAnsi="Times New Roman" w:cs="Times New Roman"/>
          <w:sz w:val="26"/>
          <w:szCs w:val="26"/>
        </w:rPr>
        <w:t xml:space="preserve">hạ tầng </w:t>
      </w:r>
      <w:r w:rsidR="001D2740" w:rsidRPr="001D2740">
        <w:rPr>
          <w:rFonts w:ascii="Times New Roman" w:hAnsi="Times New Roman" w:cs="Times New Roman"/>
          <w:sz w:val="26"/>
          <w:szCs w:val="26"/>
        </w:rPr>
        <w:t xml:space="preserve">khu công nghiệp mới đang được triển khai </w:t>
      </w:r>
      <w:r>
        <w:rPr>
          <w:rFonts w:ascii="Times New Roman" w:hAnsi="Times New Roman" w:cs="Times New Roman"/>
          <w:sz w:val="26"/>
          <w:szCs w:val="26"/>
        </w:rPr>
        <w:t xml:space="preserve">tại </w:t>
      </w:r>
      <w:r w:rsidRPr="00B07640">
        <w:rPr>
          <w:rFonts w:ascii="Times New Roman" w:hAnsi="Times New Roman" w:cs="Times New Roman"/>
          <w:sz w:val="26"/>
          <w:szCs w:val="26"/>
        </w:rPr>
        <w:t>Nghi Sơn</w:t>
      </w:r>
      <w:r>
        <w:rPr>
          <w:rFonts w:ascii="Times New Roman" w:hAnsi="Times New Roman" w:cs="Times New Roman"/>
          <w:sz w:val="26"/>
          <w:szCs w:val="26"/>
        </w:rPr>
        <w:t xml:space="preserve"> Thanh Hóa, Hải Dương, Hà Nội, Bình Dương, Nam Định, Hải Phòng, Đồng Nai…</w:t>
      </w:r>
    </w:p>
    <w:p w14:paraId="45E1B635" w14:textId="7E74AFA6" w:rsidR="00B573F5" w:rsidRDefault="00B573F5" w:rsidP="00B07640">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xml:space="preserve">Việc </w:t>
      </w:r>
      <w:r w:rsidRPr="001D2740">
        <w:rPr>
          <w:rFonts w:ascii="Times New Roman" w:hAnsi="Times New Roman" w:cs="Times New Roman"/>
          <w:sz w:val="26"/>
          <w:szCs w:val="26"/>
        </w:rPr>
        <w:t xml:space="preserve">thị trường bất động sản khu công nghiệp </w:t>
      </w:r>
      <w:r>
        <w:rPr>
          <w:rFonts w:ascii="Times New Roman" w:hAnsi="Times New Roman" w:cs="Times New Roman"/>
          <w:sz w:val="26"/>
          <w:szCs w:val="26"/>
        </w:rPr>
        <w:t>tiếp tục tăng trưởng cũng như nhiều dự án hạ tầng KCN đang được triển khai là góp phần thúc đẩy sự phát triển của ngành xây dựng.</w:t>
      </w:r>
    </w:p>
    <w:p w14:paraId="6B842381" w14:textId="1773581C" w:rsidR="001D2740" w:rsidRDefault="00B573F5" w:rsidP="00EC6059">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xml:space="preserve">Từ Quý 1/2024, </w:t>
      </w:r>
      <w:r w:rsidRPr="00B573F5">
        <w:rPr>
          <w:rFonts w:ascii="Times New Roman" w:hAnsi="Times New Roman" w:cs="Times New Roman"/>
          <w:sz w:val="26"/>
          <w:szCs w:val="26"/>
        </w:rPr>
        <w:t xml:space="preserve">thị trường bất động sản đã có những tín hiệu tích cực, nhu cầu tìm mua chung cư ở Hà Nội, TP Hồ Chí Minh tăng cao cũng như có chuyển biến tích cực ở giao dịch nhà riêng. Bất động sản nghỉ dưỡng vẫn tiếp tục là loại hình thiếu tích cực nhất nhất trên thị trường bất động sản 6 tháng đầu năm 2024. Tuy nhiên, thị trường này cũng đã bắt đầu có những tín hiệu phục hồi nhất định. Trong đó, biệt thự nghỉ dưỡng và nhà </w:t>
      </w:r>
      <w:r>
        <w:rPr>
          <w:rFonts w:ascii="Times New Roman" w:hAnsi="Times New Roman" w:cs="Times New Roman"/>
          <w:sz w:val="26"/>
          <w:szCs w:val="26"/>
        </w:rPr>
        <w:t>shophouse</w:t>
      </w:r>
      <w:r w:rsidRPr="00B573F5">
        <w:rPr>
          <w:rFonts w:ascii="Times New Roman" w:hAnsi="Times New Roman" w:cs="Times New Roman"/>
          <w:sz w:val="26"/>
          <w:szCs w:val="26"/>
        </w:rPr>
        <w:t xml:space="preserve"> ghi nhận sự phục hồi rõ nét hơn so với condotel.</w:t>
      </w:r>
    </w:p>
    <w:p w14:paraId="40B7E7A4" w14:textId="0B3A4578" w:rsidR="00AD12EC" w:rsidRPr="00B573F5" w:rsidRDefault="00AD12EC" w:rsidP="00EC6059">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xml:space="preserve">Cùng với </w:t>
      </w:r>
      <w:r>
        <w:rPr>
          <w:rFonts w:ascii="Times New Roman" w:hAnsi="Times New Roman" w:cs="Times New Roman"/>
          <w:sz w:val="26"/>
          <w:szCs w:val="26"/>
          <w:lang w:val="de-DE"/>
        </w:rPr>
        <w:t xml:space="preserve">lĩnh vực xây dựng hạ tầng giao thông, lĩnh vực </w:t>
      </w:r>
      <w:r w:rsidRPr="001D2740">
        <w:rPr>
          <w:rFonts w:ascii="Times New Roman" w:hAnsi="Times New Roman" w:cs="Times New Roman"/>
          <w:sz w:val="26"/>
          <w:szCs w:val="26"/>
        </w:rPr>
        <w:t xml:space="preserve">bất động sản </w:t>
      </w:r>
      <w:r>
        <w:rPr>
          <w:rFonts w:ascii="Times New Roman" w:hAnsi="Times New Roman" w:cs="Times New Roman"/>
          <w:sz w:val="26"/>
          <w:szCs w:val="26"/>
        </w:rPr>
        <w:t xml:space="preserve">KCN, hạ tầng </w:t>
      </w:r>
      <w:r w:rsidRPr="001D2740">
        <w:rPr>
          <w:rFonts w:ascii="Times New Roman" w:hAnsi="Times New Roman" w:cs="Times New Roman"/>
          <w:sz w:val="26"/>
          <w:szCs w:val="26"/>
        </w:rPr>
        <w:t>khu công nghiệp</w:t>
      </w:r>
      <w:r>
        <w:rPr>
          <w:rFonts w:ascii="Times New Roman" w:hAnsi="Times New Roman" w:cs="Times New Roman"/>
          <w:sz w:val="26"/>
          <w:szCs w:val="26"/>
        </w:rPr>
        <w:t xml:space="preserve"> cũng như </w:t>
      </w:r>
      <w:r w:rsidRPr="00B573F5">
        <w:rPr>
          <w:rFonts w:ascii="Times New Roman" w:hAnsi="Times New Roman" w:cs="Times New Roman"/>
          <w:sz w:val="26"/>
          <w:szCs w:val="26"/>
        </w:rPr>
        <w:t>thị trường bất động sản</w:t>
      </w:r>
      <w:r>
        <w:rPr>
          <w:rFonts w:ascii="Times New Roman" w:hAnsi="Times New Roman" w:cs="Times New Roman"/>
          <w:sz w:val="26"/>
          <w:szCs w:val="26"/>
        </w:rPr>
        <w:t xml:space="preserve"> nói chung phát triển là các yếu tố quan thúc đẩy ngành xây dựng phát triển trong các tháng đầu năm 2024.</w:t>
      </w:r>
    </w:p>
    <w:p w14:paraId="1DFA0B78" w14:textId="77777777" w:rsidR="00AD12EC" w:rsidRDefault="00AD12EC" w:rsidP="00E7291C">
      <w:pPr>
        <w:spacing w:before="60" w:after="60" w:line="307" w:lineRule="auto"/>
        <w:ind w:right="0" w:firstLine="567"/>
        <w:rPr>
          <w:rFonts w:ascii="Times New Roman" w:hAnsi="Times New Roman" w:cs="Times New Roman"/>
          <w:sz w:val="26"/>
          <w:szCs w:val="26"/>
          <w:highlight w:val="yellow"/>
        </w:rPr>
      </w:pPr>
    </w:p>
    <w:p w14:paraId="7EBB9902" w14:textId="1B0D4B85" w:rsidR="00AA4418" w:rsidRPr="00273255" w:rsidRDefault="00A51769" w:rsidP="00273255">
      <w:pPr>
        <w:spacing w:before="60" w:after="60" w:line="307" w:lineRule="auto"/>
        <w:ind w:right="0" w:firstLine="0"/>
        <w:rPr>
          <w:rFonts w:ascii="Times New Roman" w:hAnsi="Times New Roman" w:cs="Times New Roman"/>
          <w:b/>
          <w:sz w:val="26"/>
          <w:szCs w:val="26"/>
          <w:lang w:val="de-DE"/>
        </w:rPr>
      </w:pPr>
      <w:r w:rsidRPr="00273255">
        <w:rPr>
          <w:rFonts w:ascii="Times New Roman" w:hAnsi="Times New Roman" w:cs="Times New Roman"/>
          <w:b/>
          <w:sz w:val="26"/>
          <w:szCs w:val="26"/>
          <w:lang w:val="de-DE"/>
        </w:rPr>
        <w:t xml:space="preserve">II.  Diễn biến thị trường lao động ngành xây dựng 6 tháng </w:t>
      </w:r>
      <w:r w:rsidR="00AD12EC">
        <w:rPr>
          <w:rFonts w:ascii="Times New Roman" w:hAnsi="Times New Roman" w:cs="Times New Roman"/>
          <w:b/>
          <w:sz w:val="26"/>
          <w:szCs w:val="26"/>
          <w:lang w:val="de-DE"/>
        </w:rPr>
        <w:t xml:space="preserve">đầu </w:t>
      </w:r>
      <w:r w:rsidRPr="00273255">
        <w:rPr>
          <w:rFonts w:ascii="Times New Roman" w:hAnsi="Times New Roman" w:cs="Times New Roman"/>
          <w:b/>
          <w:sz w:val="26"/>
          <w:szCs w:val="26"/>
          <w:lang w:val="de-DE"/>
        </w:rPr>
        <w:t>202</w:t>
      </w:r>
      <w:r w:rsidR="00AD12EC">
        <w:rPr>
          <w:rFonts w:ascii="Times New Roman" w:hAnsi="Times New Roman" w:cs="Times New Roman"/>
          <w:b/>
          <w:sz w:val="26"/>
          <w:szCs w:val="26"/>
          <w:lang w:val="de-DE"/>
        </w:rPr>
        <w:t>4</w:t>
      </w:r>
    </w:p>
    <w:p w14:paraId="203905BD" w14:textId="565CA5A3" w:rsidR="0018234D" w:rsidRPr="0045745C" w:rsidRDefault="00AD12EC" w:rsidP="0045745C">
      <w:pPr>
        <w:tabs>
          <w:tab w:val="left" w:pos="8931"/>
        </w:tabs>
        <w:spacing w:before="60" w:after="60" w:line="307" w:lineRule="auto"/>
        <w:rPr>
          <w:rFonts w:ascii="Times New Roman" w:hAnsi="Times New Roman" w:cs="Times New Roman"/>
          <w:sz w:val="26"/>
          <w:szCs w:val="26"/>
          <w:lang w:val="de-DE"/>
        </w:rPr>
      </w:pPr>
      <w:r>
        <w:rPr>
          <w:rFonts w:ascii="Times New Roman" w:hAnsi="Times New Roman" w:cs="Times New Roman"/>
          <w:sz w:val="26"/>
          <w:szCs w:val="26"/>
          <w:lang w:val="de-DE"/>
        </w:rPr>
        <w:t>Từ Quý 1/2024, tình hình lao động vi</w:t>
      </w:r>
      <w:r w:rsidR="0018234D">
        <w:rPr>
          <w:rFonts w:ascii="Times New Roman" w:hAnsi="Times New Roman" w:cs="Times New Roman"/>
          <w:sz w:val="26"/>
          <w:szCs w:val="26"/>
          <w:lang w:val="de-DE"/>
        </w:rPr>
        <w:t>ệc</w:t>
      </w:r>
      <w:r>
        <w:rPr>
          <w:rFonts w:ascii="Times New Roman" w:hAnsi="Times New Roman" w:cs="Times New Roman"/>
          <w:sz w:val="26"/>
          <w:szCs w:val="26"/>
          <w:lang w:val="de-DE"/>
        </w:rPr>
        <w:t xml:space="preserve"> làm đã có nhiều tín hiệu tích cực, với xu hướng phát triển bình thường như trước </w:t>
      </w:r>
      <w:r w:rsidR="0018234D" w:rsidRPr="0045745C">
        <w:rPr>
          <w:rFonts w:ascii="Times New Roman" w:hAnsi="Times New Roman" w:cs="Times New Roman"/>
          <w:sz w:val="26"/>
          <w:szCs w:val="26"/>
          <w:lang w:val="de-DE"/>
        </w:rPr>
        <w:t>dịch COVID-19</w:t>
      </w:r>
      <w:r w:rsidR="00460F04" w:rsidRPr="0045745C">
        <w:rPr>
          <w:rFonts w:ascii="Times New Roman" w:hAnsi="Times New Roman" w:cs="Times New Roman"/>
          <w:sz w:val="26"/>
          <w:szCs w:val="26"/>
          <w:lang w:val="de-DE"/>
        </w:rPr>
        <w:t>, nhu cầu tuyển dụng lao động nói chung của các doanh nghiệp tăng lên so với cùng kỳ năm trước.</w:t>
      </w:r>
    </w:p>
    <w:p w14:paraId="4BDD0B3A" w14:textId="2CF181C6" w:rsidR="00B228D4" w:rsidRDefault="00B228D4" w:rsidP="00273255">
      <w:pPr>
        <w:spacing w:before="60" w:after="60" w:line="307" w:lineRule="auto"/>
        <w:ind w:right="0" w:firstLine="567"/>
        <w:rPr>
          <w:rFonts w:ascii="Times New Roman" w:hAnsi="Times New Roman" w:cs="Times New Roman"/>
          <w:sz w:val="26"/>
          <w:szCs w:val="26"/>
          <w:lang w:val="de-DE"/>
        </w:rPr>
      </w:pPr>
      <w:r w:rsidRPr="00733486">
        <w:rPr>
          <w:rFonts w:ascii="Times New Roman" w:hAnsi="Times New Roman" w:cs="Times New Roman"/>
          <w:sz w:val="26"/>
          <w:szCs w:val="26"/>
          <w:lang w:val="de-DE"/>
        </w:rPr>
        <w:t xml:space="preserve">Lực lượng lao động từ 15 tuổi trở lên </w:t>
      </w:r>
      <w:r w:rsidR="0045745C" w:rsidRPr="0045745C">
        <w:rPr>
          <w:rFonts w:ascii="Times New Roman" w:hAnsi="Times New Roman" w:cs="Times New Roman"/>
          <w:sz w:val="26"/>
          <w:szCs w:val="26"/>
          <w:lang w:val="de-DE"/>
        </w:rPr>
        <w:t>sáu tháng đầu năm 2024</w:t>
      </w:r>
      <w:r w:rsidR="0045745C">
        <w:rPr>
          <w:rFonts w:ascii="Times New Roman" w:hAnsi="Times New Roman" w:cs="Times New Roman"/>
          <w:sz w:val="26"/>
          <w:szCs w:val="26"/>
          <w:lang w:val="de-DE"/>
        </w:rPr>
        <w:t xml:space="preserve"> </w:t>
      </w:r>
      <w:r w:rsidR="003A6869">
        <w:rPr>
          <w:rFonts w:ascii="Times New Roman" w:hAnsi="Times New Roman" w:cs="Times New Roman"/>
          <w:sz w:val="26"/>
          <w:szCs w:val="26"/>
          <w:lang w:val="de-DE"/>
        </w:rPr>
        <w:t>ước</w:t>
      </w:r>
      <w:r w:rsidRPr="00733486">
        <w:rPr>
          <w:rFonts w:ascii="Times New Roman" w:hAnsi="Times New Roman" w:cs="Times New Roman"/>
          <w:sz w:val="26"/>
          <w:szCs w:val="26"/>
          <w:lang w:val="de-DE"/>
        </w:rPr>
        <w:t xml:space="preserve"> </w:t>
      </w:r>
      <w:r w:rsidR="0045745C" w:rsidRPr="0045745C">
        <w:rPr>
          <w:rFonts w:ascii="Times New Roman" w:hAnsi="Times New Roman" w:cs="Times New Roman"/>
          <w:sz w:val="26"/>
          <w:szCs w:val="26"/>
          <w:lang w:val="de-DE"/>
        </w:rPr>
        <w:t xml:space="preserve">52,5 </w:t>
      </w:r>
      <w:r w:rsidRPr="00733486">
        <w:rPr>
          <w:rFonts w:ascii="Times New Roman" w:hAnsi="Times New Roman" w:cs="Times New Roman"/>
          <w:sz w:val="26"/>
          <w:szCs w:val="26"/>
          <w:lang w:val="de-DE"/>
        </w:rPr>
        <w:t xml:space="preserve">triệu người, </w:t>
      </w:r>
      <w:r w:rsidR="0045745C" w:rsidRPr="0045745C">
        <w:rPr>
          <w:rFonts w:ascii="Times New Roman" w:hAnsi="Times New Roman" w:cs="Times New Roman"/>
          <w:sz w:val="26"/>
          <w:szCs w:val="26"/>
          <w:lang w:val="de-DE"/>
        </w:rPr>
        <w:t>tăng 196,6 nghìn người so với cùng kỳ năm trước</w:t>
      </w:r>
      <w:r w:rsidRPr="00733486">
        <w:rPr>
          <w:rFonts w:ascii="Times New Roman" w:hAnsi="Times New Roman" w:cs="Times New Roman"/>
          <w:sz w:val="26"/>
          <w:szCs w:val="26"/>
          <w:lang w:val="de-DE"/>
        </w:rPr>
        <w:t xml:space="preserve">; tỷ lệ tham gia lực lượng lao động khoảng </w:t>
      </w:r>
      <w:r w:rsidR="0045745C" w:rsidRPr="0045745C">
        <w:rPr>
          <w:rFonts w:ascii="Times New Roman" w:hAnsi="Times New Roman" w:cs="Times New Roman"/>
          <w:sz w:val="26"/>
          <w:szCs w:val="26"/>
          <w:lang w:val="de-DE"/>
        </w:rPr>
        <w:t>68,5%, không có nhiều thay đổi so với cùng kỳ năm 2023</w:t>
      </w:r>
      <w:r w:rsidRPr="00733486">
        <w:rPr>
          <w:rFonts w:ascii="Times New Roman" w:hAnsi="Times New Roman" w:cs="Times New Roman"/>
          <w:sz w:val="26"/>
          <w:szCs w:val="26"/>
          <w:lang w:val="de-DE"/>
        </w:rPr>
        <w:t xml:space="preserve">, tỷ lệ lao động đã qua đào tạo có bằng cấp chứng chỉ khoảng </w:t>
      </w:r>
      <w:r w:rsidR="0045745C" w:rsidRPr="0045745C">
        <w:rPr>
          <w:rFonts w:ascii="Times New Roman" w:hAnsi="Times New Roman" w:cs="Times New Roman"/>
          <w:sz w:val="26"/>
          <w:szCs w:val="26"/>
          <w:lang w:val="de-DE"/>
        </w:rPr>
        <w:t>28%, tăng 1,4 điểm phần trăm</w:t>
      </w:r>
      <w:r w:rsidR="0045745C">
        <w:rPr>
          <w:rFonts w:ascii="Times New Roman" w:hAnsi="Times New Roman" w:cs="Times New Roman"/>
          <w:sz w:val="26"/>
          <w:szCs w:val="26"/>
          <w:lang w:val="de-DE"/>
        </w:rPr>
        <w:t xml:space="preserve"> </w:t>
      </w:r>
      <w:r w:rsidR="0045745C" w:rsidRPr="0045745C">
        <w:rPr>
          <w:rFonts w:ascii="Times New Roman" w:hAnsi="Times New Roman" w:cs="Times New Roman"/>
          <w:sz w:val="26"/>
          <w:szCs w:val="26"/>
          <w:lang w:val="de-DE"/>
        </w:rPr>
        <w:t>so với cùng kỳ năm 2023</w:t>
      </w:r>
      <w:r w:rsidR="0045745C">
        <w:rPr>
          <w:rFonts w:ascii="Times New Roman" w:hAnsi="Times New Roman" w:cs="Times New Roman"/>
          <w:sz w:val="26"/>
          <w:szCs w:val="26"/>
          <w:lang w:val="de-DE"/>
        </w:rPr>
        <w:t xml:space="preserve">; </w:t>
      </w:r>
      <w:r w:rsidRPr="00733486">
        <w:rPr>
          <w:rFonts w:ascii="Times New Roman" w:hAnsi="Times New Roman" w:cs="Times New Roman"/>
          <w:sz w:val="26"/>
          <w:szCs w:val="26"/>
          <w:lang w:val="de-DE"/>
        </w:rPr>
        <w:t xml:space="preserve">lao động có việc làm là </w:t>
      </w:r>
      <w:r w:rsidR="006545F3" w:rsidRPr="0045745C">
        <w:rPr>
          <w:rFonts w:ascii="Times New Roman" w:hAnsi="Times New Roman" w:cs="Times New Roman"/>
          <w:sz w:val="26"/>
          <w:szCs w:val="26"/>
        </w:rPr>
        <w:t>51,4 triệu người, tăng 195,7 nghìn người so với cùng kỳ năm trước</w:t>
      </w:r>
      <w:r w:rsidRPr="00733486">
        <w:rPr>
          <w:rFonts w:ascii="Times New Roman" w:hAnsi="Times New Roman" w:cs="Times New Roman"/>
          <w:sz w:val="26"/>
          <w:szCs w:val="26"/>
          <w:lang w:val="de-DE"/>
        </w:rPr>
        <w:t xml:space="preserve">. Trong đó, khu vực thành thị là </w:t>
      </w:r>
      <w:r w:rsidR="006545F3">
        <w:rPr>
          <w:rFonts w:ascii="Times New Roman" w:hAnsi="Times New Roman" w:cs="Times New Roman"/>
          <w:sz w:val="26"/>
          <w:szCs w:val="26"/>
          <w:lang w:val="de-DE"/>
        </w:rPr>
        <w:t>khoảng 20,16</w:t>
      </w:r>
      <w:r w:rsidRPr="00733486">
        <w:rPr>
          <w:rFonts w:ascii="Times New Roman" w:hAnsi="Times New Roman" w:cs="Times New Roman"/>
          <w:sz w:val="26"/>
          <w:szCs w:val="26"/>
          <w:lang w:val="de-DE"/>
        </w:rPr>
        <w:t xml:space="preserve"> triệu người, tăng </w:t>
      </w:r>
      <w:r w:rsidR="006545F3">
        <w:rPr>
          <w:rFonts w:ascii="Times New Roman" w:hAnsi="Times New Roman" w:cs="Times New Roman"/>
          <w:sz w:val="26"/>
          <w:szCs w:val="26"/>
          <w:lang w:val="de-DE"/>
        </w:rPr>
        <w:t>698</w:t>
      </w:r>
      <w:r w:rsidRPr="00733486">
        <w:rPr>
          <w:rFonts w:ascii="Times New Roman" w:hAnsi="Times New Roman" w:cs="Times New Roman"/>
          <w:sz w:val="26"/>
          <w:szCs w:val="26"/>
          <w:lang w:val="de-DE"/>
        </w:rPr>
        <w:t xml:space="preserve"> nghìn người so với cùng kỳ năm trước; khu vực nông thôn là 32,</w:t>
      </w:r>
      <w:r w:rsidR="00C36A1B">
        <w:rPr>
          <w:rFonts w:ascii="Times New Roman" w:hAnsi="Times New Roman" w:cs="Times New Roman"/>
          <w:sz w:val="26"/>
          <w:szCs w:val="26"/>
          <w:lang w:val="de-DE"/>
        </w:rPr>
        <w:t>3</w:t>
      </w:r>
      <w:r w:rsidRPr="00733486">
        <w:rPr>
          <w:rFonts w:ascii="Times New Roman" w:hAnsi="Times New Roman" w:cs="Times New Roman"/>
          <w:sz w:val="26"/>
          <w:szCs w:val="26"/>
          <w:lang w:val="de-DE"/>
        </w:rPr>
        <w:t xml:space="preserve"> triệu người, </w:t>
      </w:r>
      <w:r w:rsidR="006545F3">
        <w:rPr>
          <w:rFonts w:ascii="Times New Roman" w:hAnsi="Times New Roman" w:cs="Times New Roman"/>
          <w:sz w:val="26"/>
          <w:szCs w:val="26"/>
          <w:lang w:val="de-DE"/>
        </w:rPr>
        <w:t>giảm 501</w:t>
      </w:r>
      <w:r w:rsidRPr="00733486">
        <w:rPr>
          <w:rFonts w:ascii="Times New Roman" w:hAnsi="Times New Roman" w:cs="Times New Roman"/>
          <w:sz w:val="26"/>
          <w:szCs w:val="26"/>
          <w:lang w:val="de-DE"/>
        </w:rPr>
        <w:t xml:space="preserve"> nghìn người</w:t>
      </w:r>
      <w:r w:rsidR="006545F3">
        <w:rPr>
          <w:rFonts w:ascii="Times New Roman" w:hAnsi="Times New Roman" w:cs="Times New Roman"/>
          <w:sz w:val="26"/>
          <w:szCs w:val="26"/>
          <w:lang w:val="de-DE"/>
        </w:rPr>
        <w:t xml:space="preserve">. Lao động nữ là 24,6 triệu người, tăng 86,4 nghìn người, lao động nam khoảng 27,9 triệu người </w:t>
      </w:r>
      <w:r w:rsidR="006545F3">
        <w:rPr>
          <w:rFonts w:ascii="Times New Roman" w:hAnsi="Times New Roman" w:cs="Times New Roman"/>
          <w:sz w:val="26"/>
          <w:szCs w:val="26"/>
          <w:lang w:val="de-DE"/>
        </w:rPr>
        <w:lastRenderedPageBreak/>
        <w:t>tăng 110 nghìn người.</w:t>
      </w:r>
      <w:r w:rsidRPr="00733486">
        <w:rPr>
          <w:rFonts w:ascii="Times New Roman" w:hAnsi="Times New Roman" w:cs="Times New Roman"/>
          <w:sz w:val="26"/>
          <w:szCs w:val="26"/>
          <w:lang w:val="de-DE"/>
        </w:rPr>
        <w:t xml:space="preserve"> Thu nhập bình quân của người lao động </w:t>
      </w:r>
      <w:r w:rsidR="006545F3" w:rsidRPr="0045745C">
        <w:rPr>
          <w:rFonts w:ascii="Times New Roman" w:hAnsi="Times New Roman" w:cs="Times New Roman"/>
          <w:bCs/>
          <w:iCs/>
          <w:sz w:val="26"/>
          <w:szCs w:val="26"/>
        </w:rPr>
        <w:t>7,5</w:t>
      </w:r>
      <w:r w:rsidR="006545F3" w:rsidRPr="0045745C">
        <w:rPr>
          <w:rFonts w:ascii="Times New Roman" w:hAnsi="Times New Roman" w:cs="Times New Roman"/>
          <w:bCs/>
          <w:iCs/>
          <w:sz w:val="26"/>
          <w:szCs w:val="26"/>
          <w:lang w:val="vi-VN"/>
        </w:rPr>
        <w:t xml:space="preserve"> triệu đồng</w:t>
      </w:r>
      <w:r w:rsidR="006545F3" w:rsidRPr="0045745C">
        <w:rPr>
          <w:rFonts w:ascii="Times New Roman" w:hAnsi="Times New Roman" w:cs="Times New Roman"/>
          <w:bCs/>
          <w:iCs/>
          <w:sz w:val="26"/>
          <w:szCs w:val="26"/>
        </w:rPr>
        <w:t>/tháng</w:t>
      </w:r>
      <w:r w:rsidR="006545F3" w:rsidRPr="0045745C">
        <w:rPr>
          <w:rFonts w:ascii="Times New Roman" w:hAnsi="Times New Roman" w:cs="Times New Roman"/>
          <w:bCs/>
          <w:iCs/>
          <w:sz w:val="26"/>
          <w:szCs w:val="26"/>
          <w:lang w:val="vi-VN"/>
        </w:rPr>
        <w:t>,</w:t>
      </w:r>
      <w:r w:rsidR="006545F3" w:rsidRPr="0045745C">
        <w:rPr>
          <w:rFonts w:ascii="Times New Roman" w:hAnsi="Times New Roman" w:cs="Times New Roman"/>
          <w:bCs/>
          <w:iCs/>
          <w:sz w:val="26"/>
          <w:szCs w:val="26"/>
        </w:rPr>
        <w:t xml:space="preserve"> tăng 7,4%, tăng </w:t>
      </w:r>
      <w:r w:rsidR="006545F3">
        <w:rPr>
          <w:rFonts w:ascii="Times New Roman" w:hAnsi="Times New Roman" w:cs="Times New Roman"/>
          <w:bCs/>
          <w:iCs/>
          <w:sz w:val="26"/>
          <w:szCs w:val="26"/>
        </w:rPr>
        <w:t xml:space="preserve">khoảng </w:t>
      </w:r>
      <w:r w:rsidR="006545F3" w:rsidRPr="0045745C">
        <w:rPr>
          <w:rFonts w:ascii="Times New Roman" w:hAnsi="Times New Roman" w:cs="Times New Roman"/>
          <w:bCs/>
          <w:iCs/>
          <w:sz w:val="26"/>
          <w:szCs w:val="26"/>
        </w:rPr>
        <w:t>519</w:t>
      </w:r>
      <w:r w:rsidR="006545F3">
        <w:rPr>
          <w:rFonts w:ascii="Times New Roman" w:hAnsi="Times New Roman" w:cs="Times New Roman"/>
          <w:bCs/>
          <w:iCs/>
          <w:sz w:val="26"/>
          <w:szCs w:val="26"/>
        </w:rPr>
        <w:t xml:space="preserve"> nghìn đồng</w:t>
      </w:r>
      <w:r w:rsidRPr="00733486">
        <w:rPr>
          <w:rFonts w:ascii="Times New Roman" w:hAnsi="Times New Roman" w:cs="Times New Roman"/>
          <w:sz w:val="26"/>
          <w:szCs w:val="26"/>
          <w:lang w:val="de-DE"/>
        </w:rPr>
        <w:t xml:space="preserve"> so với</w:t>
      </w:r>
      <w:r w:rsidR="006545F3">
        <w:rPr>
          <w:rFonts w:ascii="Times New Roman" w:hAnsi="Times New Roman" w:cs="Times New Roman"/>
          <w:sz w:val="26"/>
          <w:szCs w:val="26"/>
          <w:lang w:val="de-DE"/>
        </w:rPr>
        <w:t xml:space="preserve"> cùng kỳ năm 2023</w:t>
      </w:r>
      <w:r w:rsidR="001A0885" w:rsidRPr="00733486">
        <w:rPr>
          <w:rFonts w:ascii="Times New Roman" w:hAnsi="Times New Roman" w:cs="Times New Roman"/>
          <w:sz w:val="26"/>
          <w:szCs w:val="26"/>
          <w:lang w:val="de-DE"/>
        </w:rPr>
        <w:t>.</w:t>
      </w:r>
    </w:p>
    <w:p w14:paraId="28BE39BE" w14:textId="18F5C730" w:rsidR="00A51769" w:rsidRDefault="00A51769" w:rsidP="00273255">
      <w:pPr>
        <w:spacing w:before="60" w:after="60" w:line="307" w:lineRule="auto"/>
        <w:ind w:right="0" w:firstLine="0"/>
        <w:rPr>
          <w:rFonts w:ascii="Times New Roman" w:hAnsi="Times New Roman" w:cs="Times New Roman"/>
          <w:b/>
          <w:i/>
          <w:iCs/>
          <w:sz w:val="26"/>
          <w:szCs w:val="26"/>
          <w:lang w:val="de-DE"/>
        </w:rPr>
      </w:pPr>
      <w:r w:rsidRPr="00733486">
        <w:rPr>
          <w:rFonts w:ascii="Times New Roman" w:hAnsi="Times New Roman" w:cs="Times New Roman"/>
          <w:b/>
          <w:i/>
          <w:iCs/>
          <w:sz w:val="26"/>
          <w:szCs w:val="26"/>
          <w:lang w:val="de-DE"/>
        </w:rPr>
        <w:t>II.1. Lực lượng lao động ngành xây dựng và chất lượng</w:t>
      </w:r>
    </w:p>
    <w:p w14:paraId="64AF1DBD" w14:textId="1280BB72" w:rsidR="00871360" w:rsidRPr="00A16C40" w:rsidRDefault="00871360" w:rsidP="004F00F9">
      <w:pPr>
        <w:spacing w:before="60" w:after="60" w:line="307" w:lineRule="auto"/>
        <w:ind w:right="0" w:firstLine="567"/>
        <w:rPr>
          <w:rFonts w:ascii="Times New Roman" w:hAnsi="Times New Roman" w:cs="Times New Roman"/>
          <w:sz w:val="26"/>
          <w:szCs w:val="26"/>
        </w:rPr>
      </w:pPr>
      <w:r w:rsidRPr="00871360">
        <w:rPr>
          <w:rFonts w:ascii="Times New Roman" w:hAnsi="Times New Roman" w:cs="Times New Roman"/>
          <w:sz w:val="26"/>
          <w:szCs w:val="26"/>
        </w:rPr>
        <w:t xml:space="preserve">Nguồn nhân lực </w:t>
      </w:r>
      <w:r>
        <w:rPr>
          <w:rFonts w:ascii="Times New Roman" w:hAnsi="Times New Roman" w:cs="Times New Roman"/>
          <w:sz w:val="26"/>
          <w:szCs w:val="26"/>
        </w:rPr>
        <w:t>luôn được coi là</w:t>
      </w:r>
      <w:r w:rsidRPr="00871360">
        <w:rPr>
          <w:rFonts w:ascii="Times New Roman" w:hAnsi="Times New Roman" w:cs="Times New Roman"/>
          <w:sz w:val="26"/>
          <w:szCs w:val="26"/>
        </w:rPr>
        <w:t xml:space="preserve"> yếu tố </w:t>
      </w:r>
      <w:r>
        <w:rPr>
          <w:rFonts w:ascii="Times New Roman" w:hAnsi="Times New Roman" w:cs="Times New Roman"/>
          <w:sz w:val="26"/>
          <w:szCs w:val="26"/>
        </w:rPr>
        <w:t>quan trọng của nền kinh tế</w:t>
      </w:r>
      <w:r w:rsidRPr="00871360">
        <w:rPr>
          <w:rFonts w:ascii="Times New Roman" w:hAnsi="Times New Roman" w:cs="Times New Roman"/>
          <w:sz w:val="26"/>
          <w:szCs w:val="26"/>
        </w:rPr>
        <w:t xml:space="preserve">. </w:t>
      </w:r>
      <w:r>
        <w:rPr>
          <w:rFonts w:ascii="Times New Roman" w:hAnsi="Times New Roman" w:cs="Times New Roman"/>
          <w:sz w:val="26"/>
          <w:szCs w:val="26"/>
        </w:rPr>
        <w:t>N</w:t>
      </w:r>
      <w:r w:rsidRPr="00871360">
        <w:rPr>
          <w:rFonts w:ascii="Times New Roman" w:hAnsi="Times New Roman" w:cs="Times New Roman"/>
          <w:sz w:val="26"/>
          <w:szCs w:val="26"/>
        </w:rPr>
        <w:t xml:space="preserve">guồn nhân lực là </w:t>
      </w:r>
      <w:r>
        <w:rPr>
          <w:rFonts w:ascii="Times New Roman" w:hAnsi="Times New Roman" w:cs="Times New Roman"/>
          <w:sz w:val="26"/>
          <w:szCs w:val="26"/>
        </w:rPr>
        <w:t>một trong các yếu tố</w:t>
      </w:r>
      <w:r w:rsidRPr="00871360">
        <w:rPr>
          <w:rFonts w:ascii="Times New Roman" w:hAnsi="Times New Roman" w:cs="Times New Roman"/>
          <w:sz w:val="26"/>
          <w:szCs w:val="26"/>
        </w:rPr>
        <w:t xml:space="preserve"> quan trọng nhất để nâng cao năng lực cạnh tranh quốc gia. </w:t>
      </w:r>
      <w:r>
        <w:rPr>
          <w:rFonts w:ascii="Times New Roman" w:hAnsi="Times New Roman" w:cs="Times New Roman"/>
          <w:sz w:val="26"/>
          <w:szCs w:val="26"/>
        </w:rPr>
        <w:t xml:space="preserve">Tại Việt </w:t>
      </w:r>
      <w:r w:rsidRPr="00871360">
        <w:rPr>
          <w:rFonts w:ascii="Times New Roman" w:hAnsi="Times New Roman" w:cs="Times New Roman"/>
          <w:sz w:val="26"/>
          <w:szCs w:val="26"/>
        </w:rPr>
        <w:t xml:space="preserve"> Nam</w:t>
      </w:r>
      <w:r>
        <w:rPr>
          <w:rFonts w:ascii="Times New Roman" w:hAnsi="Times New Roman" w:cs="Times New Roman"/>
          <w:sz w:val="26"/>
          <w:szCs w:val="26"/>
        </w:rPr>
        <w:t xml:space="preserve">, </w:t>
      </w:r>
      <w:r w:rsidRPr="00871360">
        <w:rPr>
          <w:rFonts w:ascii="Times New Roman" w:hAnsi="Times New Roman" w:cs="Times New Roman"/>
          <w:sz w:val="26"/>
          <w:szCs w:val="26"/>
        </w:rPr>
        <w:t>lực lượng lao động dồi dào và cơ cấu lao động trẻ</w:t>
      </w:r>
      <w:r>
        <w:rPr>
          <w:rFonts w:ascii="Times New Roman" w:hAnsi="Times New Roman" w:cs="Times New Roman"/>
          <w:sz w:val="26"/>
          <w:szCs w:val="26"/>
        </w:rPr>
        <w:t xml:space="preserve"> là một</w:t>
      </w:r>
      <w:r w:rsidRPr="00871360">
        <w:rPr>
          <w:rFonts w:ascii="Times New Roman" w:hAnsi="Times New Roman" w:cs="Times New Roman"/>
          <w:sz w:val="26"/>
          <w:szCs w:val="26"/>
        </w:rPr>
        <w:t xml:space="preserve"> lợi thế </w:t>
      </w:r>
      <w:r>
        <w:rPr>
          <w:rFonts w:ascii="Times New Roman" w:hAnsi="Times New Roman" w:cs="Times New Roman"/>
          <w:sz w:val="26"/>
          <w:szCs w:val="26"/>
        </w:rPr>
        <w:t>lớn</w:t>
      </w:r>
      <w:r w:rsidRPr="00871360">
        <w:rPr>
          <w:rFonts w:ascii="Times New Roman" w:hAnsi="Times New Roman" w:cs="Times New Roman"/>
          <w:sz w:val="26"/>
          <w:szCs w:val="26"/>
        </w:rPr>
        <w:t xml:space="preserve">. Tuy nhiên, </w:t>
      </w:r>
      <w:r>
        <w:rPr>
          <w:rFonts w:ascii="Times New Roman" w:hAnsi="Times New Roman" w:cs="Times New Roman"/>
          <w:sz w:val="26"/>
          <w:szCs w:val="26"/>
        </w:rPr>
        <w:t xml:space="preserve">nhìn chung, nguồn </w:t>
      </w:r>
      <w:r w:rsidRPr="00871360">
        <w:rPr>
          <w:rFonts w:ascii="Times New Roman" w:hAnsi="Times New Roman" w:cs="Times New Roman"/>
          <w:sz w:val="26"/>
          <w:szCs w:val="26"/>
        </w:rPr>
        <w:t xml:space="preserve">nhân lực </w:t>
      </w:r>
      <w:r>
        <w:rPr>
          <w:rFonts w:ascii="Times New Roman" w:hAnsi="Times New Roman" w:cs="Times New Roman"/>
          <w:sz w:val="26"/>
          <w:szCs w:val="26"/>
        </w:rPr>
        <w:t xml:space="preserve">của chúng ta </w:t>
      </w:r>
      <w:r w:rsidRPr="00871360">
        <w:rPr>
          <w:rFonts w:ascii="Times New Roman" w:hAnsi="Times New Roman" w:cs="Times New Roman"/>
          <w:sz w:val="26"/>
          <w:szCs w:val="26"/>
        </w:rPr>
        <w:t>còn yếu về chất lượng</w:t>
      </w:r>
      <w:r>
        <w:rPr>
          <w:rFonts w:ascii="Times New Roman" w:hAnsi="Times New Roman" w:cs="Times New Roman"/>
          <w:sz w:val="26"/>
          <w:szCs w:val="26"/>
        </w:rPr>
        <w:t xml:space="preserve"> như </w:t>
      </w:r>
      <w:r w:rsidRPr="00871360">
        <w:rPr>
          <w:rFonts w:ascii="Times New Roman" w:hAnsi="Times New Roman" w:cs="Times New Roman"/>
          <w:sz w:val="26"/>
          <w:szCs w:val="26"/>
        </w:rPr>
        <w:t xml:space="preserve">thiếu hụt lao động có tay nghề cao, chưa đáp ứng được nhu cầu </w:t>
      </w:r>
      <w:r>
        <w:rPr>
          <w:rFonts w:ascii="Times New Roman" w:hAnsi="Times New Roman" w:cs="Times New Roman"/>
          <w:sz w:val="26"/>
          <w:szCs w:val="26"/>
        </w:rPr>
        <w:t xml:space="preserve">ngày càng cao </w:t>
      </w:r>
      <w:r w:rsidRPr="00871360">
        <w:rPr>
          <w:rFonts w:ascii="Times New Roman" w:hAnsi="Times New Roman" w:cs="Times New Roman"/>
          <w:sz w:val="26"/>
          <w:szCs w:val="26"/>
        </w:rPr>
        <w:t>của thị trường lao động</w:t>
      </w:r>
      <w:r>
        <w:rPr>
          <w:rFonts w:ascii="Times New Roman" w:hAnsi="Times New Roman" w:cs="Times New Roman"/>
          <w:sz w:val="26"/>
          <w:szCs w:val="26"/>
        </w:rPr>
        <w:t>,</w:t>
      </w:r>
      <w:r w:rsidRPr="00871360">
        <w:rPr>
          <w:rFonts w:ascii="Times New Roman" w:hAnsi="Times New Roman" w:cs="Times New Roman"/>
          <w:sz w:val="26"/>
          <w:szCs w:val="26"/>
        </w:rPr>
        <w:t xml:space="preserve"> lao động thiếu năng động và sáng tạo, tác phong </w:t>
      </w:r>
      <w:r>
        <w:rPr>
          <w:rFonts w:ascii="Times New Roman" w:hAnsi="Times New Roman" w:cs="Times New Roman"/>
          <w:sz w:val="26"/>
          <w:szCs w:val="26"/>
        </w:rPr>
        <w:t xml:space="preserve">còn thiếu </w:t>
      </w:r>
      <w:r w:rsidRPr="00871360">
        <w:rPr>
          <w:rFonts w:ascii="Times New Roman" w:hAnsi="Times New Roman" w:cs="Times New Roman"/>
          <w:sz w:val="26"/>
          <w:szCs w:val="26"/>
        </w:rPr>
        <w:t>chuyên nghiệp</w:t>
      </w:r>
      <w:r>
        <w:rPr>
          <w:rFonts w:ascii="Times New Roman" w:hAnsi="Times New Roman" w:cs="Times New Roman"/>
          <w:sz w:val="26"/>
          <w:szCs w:val="26"/>
        </w:rPr>
        <w:t xml:space="preserve"> và thiếu cả các kỹ năng mềm. Thị trường lao động ngành xây dựng không phải ngoại lệ.</w:t>
      </w:r>
    </w:p>
    <w:p w14:paraId="15EE75D4" w14:textId="78FE4FED" w:rsidR="00A16C40" w:rsidRDefault="00A16C40" w:rsidP="00A16C40">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Việt Nam hiện tại vẫn là một quốc gia đang phát triển, vì vậy t</w:t>
      </w:r>
      <w:r w:rsidRPr="00A16C40">
        <w:rPr>
          <w:rFonts w:ascii="Times New Roman" w:hAnsi="Times New Roman" w:cs="Times New Roman"/>
          <w:sz w:val="26"/>
          <w:szCs w:val="26"/>
        </w:rPr>
        <w:t xml:space="preserve">rong </w:t>
      </w:r>
      <w:r>
        <w:rPr>
          <w:rFonts w:ascii="Times New Roman" w:hAnsi="Times New Roman" w:cs="Times New Roman"/>
          <w:sz w:val="26"/>
          <w:szCs w:val="26"/>
        </w:rPr>
        <w:t>những năm tới</w:t>
      </w:r>
      <w:r w:rsidRPr="00A16C40">
        <w:rPr>
          <w:rFonts w:ascii="Times New Roman" w:hAnsi="Times New Roman" w:cs="Times New Roman"/>
          <w:sz w:val="26"/>
          <w:szCs w:val="26"/>
        </w:rPr>
        <w:t xml:space="preserve">, nhu cầu </w:t>
      </w:r>
      <w:r>
        <w:rPr>
          <w:rFonts w:ascii="Times New Roman" w:hAnsi="Times New Roman" w:cs="Times New Roman"/>
          <w:sz w:val="26"/>
          <w:szCs w:val="26"/>
        </w:rPr>
        <w:t xml:space="preserve">về </w:t>
      </w:r>
      <w:r w:rsidRPr="00A16C40">
        <w:rPr>
          <w:rFonts w:ascii="Times New Roman" w:hAnsi="Times New Roman" w:cs="Times New Roman"/>
          <w:sz w:val="26"/>
          <w:szCs w:val="26"/>
        </w:rPr>
        <w:t xml:space="preserve">xây dựng của </w:t>
      </w:r>
      <w:r>
        <w:rPr>
          <w:rFonts w:ascii="Times New Roman" w:hAnsi="Times New Roman" w:cs="Times New Roman"/>
          <w:sz w:val="26"/>
          <w:szCs w:val="26"/>
        </w:rPr>
        <w:t>chúng ta</w:t>
      </w:r>
      <w:r w:rsidRPr="00A16C40">
        <w:rPr>
          <w:rFonts w:ascii="Times New Roman" w:hAnsi="Times New Roman" w:cs="Times New Roman"/>
          <w:sz w:val="26"/>
          <w:szCs w:val="26"/>
        </w:rPr>
        <w:t xml:space="preserve"> </w:t>
      </w:r>
      <w:r>
        <w:rPr>
          <w:rFonts w:ascii="Times New Roman" w:hAnsi="Times New Roman" w:cs="Times New Roman"/>
          <w:sz w:val="26"/>
          <w:szCs w:val="26"/>
        </w:rPr>
        <w:t>còn</w:t>
      </w:r>
      <w:r w:rsidRPr="00A16C40">
        <w:rPr>
          <w:rFonts w:ascii="Times New Roman" w:hAnsi="Times New Roman" w:cs="Times New Roman"/>
          <w:sz w:val="26"/>
          <w:szCs w:val="26"/>
        </w:rPr>
        <w:t xml:space="preserve"> tăng cao, </w:t>
      </w:r>
      <w:r>
        <w:rPr>
          <w:rFonts w:ascii="Times New Roman" w:hAnsi="Times New Roman" w:cs="Times New Roman"/>
          <w:sz w:val="26"/>
          <w:szCs w:val="26"/>
        </w:rPr>
        <w:t>đòi hỏi lớn lực lượng</w:t>
      </w:r>
      <w:r w:rsidRPr="00A16C40">
        <w:rPr>
          <w:rFonts w:ascii="Times New Roman" w:hAnsi="Times New Roman" w:cs="Times New Roman"/>
          <w:sz w:val="26"/>
          <w:szCs w:val="26"/>
        </w:rPr>
        <w:t xml:space="preserve"> lao động.</w:t>
      </w:r>
      <w:r>
        <w:rPr>
          <w:rFonts w:ascii="Times New Roman" w:hAnsi="Times New Roman" w:cs="Times New Roman"/>
          <w:sz w:val="26"/>
          <w:szCs w:val="26"/>
        </w:rPr>
        <w:t xml:space="preserve"> Theo ý kiến của nhiều chuyên gia thì v</w:t>
      </w:r>
      <w:r w:rsidRPr="00A16C40">
        <w:rPr>
          <w:rFonts w:ascii="Times New Roman" w:hAnsi="Times New Roman" w:cs="Times New Roman"/>
          <w:sz w:val="26"/>
          <w:szCs w:val="26"/>
        </w:rPr>
        <w:t xml:space="preserve">ới tốc độ phát triển như hiện nay thì </w:t>
      </w:r>
      <w:r>
        <w:rPr>
          <w:rFonts w:ascii="Times New Roman" w:hAnsi="Times New Roman" w:cs="Times New Roman"/>
          <w:sz w:val="26"/>
          <w:szCs w:val="26"/>
        </w:rPr>
        <w:t xml:space="preserve">đến </w:t>
      </w:r>
      <w:r w:rsidRPr="00A16C40">
        <w:rPr>
          <w:rFonts w:ascii="Times New Roman" w:hAnsi="Times New Roman" w:cs="Times New Roman"/>
          <w:sz w:val="26"/>
          <w:szCs w:val="26"/>
        </w:rPr>
        <w:t>năm 2030</w:t>
      </w:r>
      <w:r>
        <w:rPr>
          <w:rFonts w:ascii="Times New Roman" w:hAnsi="Times New Roman" w:cs="Times New Roman"/>
          <w:sz w:val="26"/>
          <w:szCs w:val="26"/>
        </w:rPr>
        <w:t>,</w:t>
      </w:r>
      <w:r w:rsidRPr="00A16C40">
        <w:rPr>
          <w:rFonts w:ascii="Times New Roman" w:hAnsi="Times New Roman" w:cs="Times New Roman"/>
          <w:sz w:val="26"/>
          <w:szCs w:val="26"/>
        </w:rPr>
        <w:t xml:space="preserve"> số lượng lao động làm việc trong ngành </w:t>
      </w:r>
      <w:r w:rsidR="002437E6">
        <w:rPr>
          <w:rFonts w:ascii="Times New Roman" w:hAnsi="Times New Roman" w:cs="Times New Roman"/>
          <w:sz w:val="26"/>
          <w:szCs w:val="26"/>
        </w:rPr>
        <w:t>x</w:t>
      </w:r>
      <w:r w:rsidRPr="00A16C40">
        <w:rPr>
          <w:rFonts w:ascii="Times New Roman" w:hAnsi="Times New Roman" w:cs="Times New Roman"/>
          <w:sz w:val="26"/>
          <w:szCs w:val="26"/>
        </w:rPr>
        <w:t xml:space="preserve">ây dựng </w:t>
      </w:r>
      <w:r>
        <w:rPr>
          <w:rFonts w:ascii="Times New Roman" w:hAnsi="Times New Roman" w:cs="Times New Roman"/>
          <w:sz w:val="26"/>
          <w:szCs w:val="26"/>
        </w:rPr>
        <w:t>(</w:t>
      </w:r>
      <w:r w:rsidR="0099761A">
        <w:rPr>
          <w:rFonts w:ascii="Times New Roman" w:hAnsi="Times New Roman" w:cs="Times New Roman"/>
          <w:sz w:val="26"/>
          <w:szCs w:val="26"/>
        </w:rPr>
        <w:t xml:space="preserve">bao gồm </w:t>
      </w:r>
      <w:r>
        <w:rPr>
          <w:rFonts w:ascii="Times New Roman" w:hAnsi="Times New Roman" w:cs="Times New Roman"/>
          <w:sz w:val="26"/>
          <w:szCs w:val="26"/>
        </w:rPr>
        <w:t xml:space="preserve">người lao động trực tiếp trong các lĩnh vực hoạt động xây dựng, lực lượng lao động gián tiếp gián tiếp, cán bộ tư vấn…) </w:t>
      </w:r>
      <w:r w:rsidRPr="00A16C40">
        <w:rPr>
          <w:rFonts w:ascii="Times New Roman" w:hAnsi="Times New Roman" w:cs="Times New Roman"/>
          <w:sz w:val="26"/>
          <w:szCs w:val="26"/>
        </w:rPr>
        <w:t xml:space="preserve">có thể đạt tới con số khoảng 12 </w:t>
      </w:r>
      <w:r>
        <w:rPr>
          <w:rFonts w:ascii="Times New Roman" w:hAnsi="Times New Roman" w:cs="Times New Roman"/>
          <w:sz w:val="26"/>
          <w:szCs w:val="26"/>
        </w:rPr>
        <w:t>-</w:t>
      </w:r>
      <w:r w:rsidRPr="00A16C40">
        <w:rPr>
          <w:rFonts w:ascii="Times New Roman" w:hAnsi="Times New Roman" w:cs="Times New Roman"/>
          <w:sz w:val="26"/>
          <w:szCs w:val="26"/>
        </w:rPr>
        <w:t xml:space="preserve"> 13 triệu người</w:t>
      </w:r>
      <w:r>
        <w:rPr>
          <w:rFonts w:ascii="Times New Roman" w:hAnsi="Times New Roman" w:cs="Times New Roman"/>
          <w:sz w:val="26"/>
          <w:szCs w:val="26"/>
        </w:rPr>
        <w:t>. Trong đó, m</w:t>
      </w:r>
      <w:r w:rsidRPr="00A16C40">
        <w:rPr>
          <w:rFonts w:ascii="Times New Roman" w:hAnsi="Times New Roman" w:cs="Times New Roman"/>
          <w:sz w:val="26"/>
          <w:szCs w:val="26"/>
        </w:rPr>
        <w:t>ục tiêu đến năm 2030</w:t>
      </w:r>
      <w:r>
        <w:rPr>
          <w:rFonts w:ascii="Times New Roman" w:hAnsi="Times New Roman" w:cs="Times New Roman"/>
          <w:sz w:val="26"/>
          <w:szCs w:val="26"/>
        </w:rPr>
        <w:t xml:space="preserve"> </w:t>
      </w:r>
      <w:r w:rsidRPr="00A16C40">
        <w:rPr>
          <w:rFonts w:ascii="Times New Roman" w:hAnsi="Times New Roman" w:cs="Times New Roman"/>
          <w:sz w:val="26"/>
          <w:szCs w:val="26"/>
        </w:rPr>
        <w:t xml:space="preserve">tỷ lệ lao động ngành </w:t>
      </w:r>
      <w:r w:rsidR="00796887">
        <w:rPr>
          <w:rFonts w:ascii="Times New Roman" w:hAnsi="Times New Roman" w:cs="Times New Roman"/>
          <w:sz w:val="26"/>
          <w:szCs w:val="26"/>
        </w:rPr>
        <w:t>x</w:t>
      </w:r>
      <w:r w:rsidRPr="00A16C40">
        <w:rPr>
          <w:rFonts w:ascii="Times New Roman" w:hAnsi="Times New Roman" w:cs="Times New Roman"/>
          <w:sz w:val="26"/>
          <w:szCs w:val="26"/>
        </w:rPr>
        <w:t xml:space="preserve">ây dựng qua đào tạo </w:t>
      </w:r>
      <w:r>
        <w:rPr>
          <w:rFonts w:ascii="Times New Roman" w:hAnsi="Times New Roman" w:cs="Times New Roman"/>
          <w:sz w:val="26"/>
          <w:szCs w:val="26"/>
        </w:rPr>
        <w:t>tiến tới mục tiêu</w:t>
      </w:r>
      <w:r w:rsidRPr="00A16C40">
        <w:rPr>
          <w:rFonts w:ascii="Times New Roman" w:hAnsi="Times New Roman" w:cs="Times New Roman"/>
          <w:sz w:val="26"/>
          <w:szCs w:val="26"/>
        </w:rPr>
        <w:t xml:space="preserve"> khoảng 75%</w:t>
      </w:r>
      <w:r>
        <w:rPr>
          <w:rFonts w:ascii="Times New Roman" w:hAnsi="Times New Roman" w:cs="Times New Roman"/>
          <w:sz w:val="26"/>
          <w:szCs w:val="26"/>
        </w:rPr>
        <w:t>.</w:t>
      </w:r>
    </w:p>
    <w:p w14:paraId="3FFE0FDB" w14:textId="77777777" w:rsidR="00D87312" w:rsidRPr="00201B19" w:rsidRDefault="00D87312" w:rsidP="00201B19">
      <w:pPr>
        <w:spacing w:before="60" w:after="60" w:line="307" w:lineRule="auto"/>
        <w:ind w:right="0" w:firstLine="0"/>
        <w:rPr>
          <w:rFonts w:ascii="Times New Roman" w:hAnsi="Times New Roman" w:cs="Times New Roman"/>
          <w:b/>
          <w:bCs/>
          <w:i/>
          <w:iCs/>
          <w:sz w:val="26"/>
          <w:szCs w:val="26"/>
          <w:lang w:val="pt-BR"/>
        </w:rPr>
      </w:pPr>
      <w:r w:rsidRPr="00201B19">
        <w:rPr>
          <w:rFonts w:ascii="Times New Roman" w:hAnsi="Times New Roman" w:cs="Times New Roman"/>
          <w:b/>
          <w:bCs/>
          <w:i/>
          <w:iCs/>
          <w:sz w:val="26"/>
          <w:szCs w:val="26"/>
          <w:lang w:val="vi-VN"/>
        </w:rPr>
        <w:t>II</w:t>
      </w:r>
      <w:r w:rsidRPr="00201B19">
        <w:rPr>
          <w:rFonts w:ascii="Times New Roman" w:hAnsi="Times New Roman" w:cs="Times New Roman"/>
          <w:b/>
          <w:bCs/>
          <w:i/>
          <w:iCs/>
          <w:sz w:val="26"/>
          <w:szCs w:val="26"/>
          <w:lang w:val="de-DE"/>
        </w:rPr>
        <w:t>.1.1. Lực lượng lao động phân theo giới tính và theo khu vực</w:t>
      </w:r>
    </w:p>
    <w:p w14:paraId="4156413B" w14:textId="6C1BA624" w:rsidR="00EB5D50" w:rsidRDefault="00EB5D50" w:rsidP="00273255">
      <w:pPr>
        <w:spacing w:before="60" w:after="60" w:line="307" w:lineRule="auto"/>
        <w:ind w:right="0" w:firstLine="567"/>
        <w:rPr>
          <w:rFonts w:ascii="Times New Roman" w:hAnsi="Times New Roman" w:cs="Times New Roman"/>
          <w:sz w:val="26"/>
          <w:szCs w:val="26"/>
          <w:lang w:val="de-DE"/>
        </w:rPr>
      </w:pPr>
      <w:r>
        <w:rPr>
          <w:rFonts w:ascii="Times New Roman" w:hAnsi="Times New Roman" w:cs="Times New Roman"/>
          <w:sz w:val="26"/>
          <w:szCs w:val="26"/>
          <w:lang w:val="de-DE"/>
        </w:rPr>
        <w:t>Các tháng đầu năm 2024, l</w:t>
      </w:r>
      <w:r w:rsidR="00B57E05" w:rsidRPr="00733486">
        <w:rPr>
          <w:rFonts w:ascii="Times New Roman" w:hAnsi="Times New Roman" w:cs="Times New Roman"/>
          <w:sz w:val="26"/>
          <w:szCs w:val="26"/>
          <w:lang w:val="de-DE"/>
        </w:rPr>
        <w:t>ực lượng lao động toàn xã hội có xu hướng tăng</w:t>
      </w:r>
      <w:r>
        <w:rPr>
          <w:rFonts w:ascii="Times New Roman" w:hAnsi="Times New Roman" w:cs="Times New Roman"/>
          <w:sz w:val="26"/>
          <w:szCs w:val="26"/>
          <w:lang w:val="de-DE"/>
        </w:rPr>
        <w:t xml:space="preserve"> so với cùng năm trước. L</w:t>
      </w:r>
      <w:r w:rsidR="00B57E05" w:rsidRPr="00733486">
        <w:rPr>
          <w:rFonts w:ascii="Times New Roman" w:hAnsi="Times New Roman" w:cs="Times New Roman"/>
          <w:sz w:val="26"/>
          <w:szCs w:val="26"/>
          <w:lang w:val="de-DE"/>
        </w:rPr>
        <w:t xml:space="preserve">ĩnh vực xây dựng </w:t>
      </w:r>
      <w:r>
        <w:rPr>
          <w:rFonts w:ascii="Times New Roman" w:hAnsi="Times New Roman" w:cs="Times New Roman"/>
          <w:sz w:val="26"/>
          <w:szCs w:val="26"/>
          <w:lang w:val="de-DE"/>
        </w:rPr>
        <w:t xml:space="preserve">đã có những dấu hiệu tích cực, </w:t>
      </w:r>
      <w:r w:rsidRPr="00EB5D50">
        <w:rPr>
          <w:rFonts w:ascii="Times New Roman" w:hAnsi="Times New Roman" w:cs="Times New Roman"/>
          <w:sz w:val="26"/>
          <w:szCs w:val="26"/>
          <w:lang w:val="de-DE"/>
        </w:rPr>
        <w:t xml:space="preserve">giá trị tăng </w:t>
      </w:r>
      <w:r>
        <w:rPr>
          <w:rFonts w:ascii="Times New Roman" w:hAnsi="Times New Roman" w:cs="Times New Roman"/>
          <w:sz w:val="26"/>
          <w:szCs w:val="26"/>
          <w:lang w:val="de-DE"/>
        </w:rPr>
        <w:t>thêm n</w:t>
      </w:r>
      <w:r w:rsidRPr="0073535F">
        <w:rPr>
          <w:rFonts w:ascii="Times New Roman" w:hAnsi="Times New Roman" w:cs="Times New Roman"/>
          <w:sz w:val="26"/>
          <w:szCs w:val="26"/>
        </w:rPr>
        <w:t>gành xây dựng 7,34%, đây là mức tăng cao nhất so với cùng kỳ các năm trong giai đoạn 2020-2024</w:t>
      </w:r>
      <w:r>
        <w:rPr>
          <w:rFonts w:ascii="Times New Roman" w:hAnsi="Times New Roman" w:cs="Times New Roman"/>
          <w:sz w:val="26"/>
          <w:szCs w:val="26"/>
        </w:rPr>
        <w:t xml:space="preserve">. Thị trường lao động ngành xây dựng trở nên sôi động hơn, đặc biệt trong </w:t>
      </w:r>
      <w:r w:rsidR="00B57E05" w:rsidRPr="00733486">
        <w:rPr>
          <w:rFonts w:ascii="Times New Roman" w:hAnsi="Times New Roman" w:cs="Times New Roman"/>
          <w:sz w:val="26"/>
          <w:szCs w:val="26"/>
          <w:lang w:val="de-DE"/>
        </w:rPr>
        <w:t>trong lĩnh vực xây dựng hạ tầng giao thông</w:t>
      </w:r>
      <w:r>
        <w:rPr>
          <w:rFonts w:ascii="Times New Roman" w:hAnsi="Times New Roman" w:cs="Times New Roman"/>
          <w:sz w:val="26"/>
          <w:szCs w:val="26"/>
          <w:lang w:val="de-DE"/>
        </w:rPr>
        <w:t xml:space="preserve"> cùng với lĩnh vực </w:t>
      </w:r>
      <w:r w:rsidRPr="00733486">
        <w:rPr>
          <w:rFonts w:ascii="Times New Roman" w:hAnsi="Times New Roman" w:cs="Times New Roman"/>
          <w:sz w:val="26"/>
          <w:szCs w:val="26"/>
          <w:lang w:val="de-DE"/>
        </w:rPr>
        <w:t>hạ tầng</w:t>
      </w:r>
      <w:r>
        <w:rPr>
          <w:rFonts w:ascii="Times New Roman" w:hAnsi="Times New Roman" w:cs="Times New Roman"/>
          <w:sz w:val="26"/>
          <w:szCs w:val="26"/>
          <w:lang w:val="de-DE"/>
        </w:rPr>
        <w:t xml:space="preserve"> khu công nghiệp, khu vực nhà ở dân dụng và bất động sản khu công nghiệp.</w:t>
      </w:r>
    </w:p>
    <w:p w14:paraId="1D538251" w14:textId="029B7702" w:rsidR="00D87312" w:rsidRPr="00733486" w:rsidRDefault="00D87312" w:rsidP="00BD3E07">
      <w:pPr>
        <w:pStyle w:val="body-text"/>
        <w:shd w:val="clear" w:color="auto" w:fill="FFFFFF"/>
        <w:spacing w:before="0" w:beforeAutospacing="0" w:after="0" w:afterAutospacing="0" w:line="336" w:lineRule="auto"/>
        <w:ind w:firstLine="567"/>
        <w:jc w:val="center"/>
        <w:rPr>
          <w:spacing w:val="2"/>
          <w:sz w:val="26"/>
          <w:szCs w:val="26"/>
        </w:rPr>
      </w:pPr>
      <w:r w:rsidRPr="00733486">
        <w:rPr>
          <w:b/>
          <w:spacing w:val="2"/>
          <w:sz w:val="26"/>
          <w:szCs w:val="26"/>
        </w:rPr>
        <w:t>Bảng 1. Lực lượng lao động trực tiếp ngành xây dựng</w:t>
      </w:r>
    </w:p>
    <w:p w14:paraId="27BB0FB4" w14:textId="77777777" w:rsidR="00D87312" w:rsidRDefault="00D87312" w:rsidP="00BD3E07">
      <w:pPr>
        <w:pStyle w:val="body-text"/>
        <w:shd w:val="clear" w:color="auto" w:fill="FFFFFF"/>
        <w:spacing w:before="0" w:beforeAutospacing="0" w:after="0" w:afterAutospacing="0" w:line="336" w:lineRule="auto"/>
        <w:ind w:firstLine="567"/>
        <w:jc w:val="center"/>
        <w:rPr>
          <w:i/>
          <w:iCs/>
          <w:spacing w:val="2"/>
          <w:sz w:val="26"/>
          <w:szCs w:val="26"/>
        </w:rPr>
      </w:pPr>
      <w:r w:rsidRPr="00733486">
        <w:rPr>
          <w:i/>
          <w:iCs/>
          <w:spacing w:val="2"/>
          <w:sz w:val="26"/>
          <w:szCs w:val="26"/>
        </w:rPr>
        <w:t xml:space="preserve">                                                                                        Đơn vị tính: triệu người</w:t>
      </w:r>
    </w:p>
    <w:tbl>
      <w:tblPr>
        <w:tblStyle w:val="ListTable2-Accent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031"/>
        <w:gridCol w:w="2032"/>
        <w:gridCol w:w="2032"/>
      </w:tblGrid>
      <w:tr w:rsidR="00626D9B" w14:paraId="0DDF1B01" w14:textId="77777777" w:rsidTr="00626D9B">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8ABBCA1" w14:textId="2E7AE1D3" w:rsidR="00626D9B" w:rsidRDefault="00626D9B" w:rsidP="00626D9B">
            <w:pPr>
              <w:pStyle w:val="body-text"/>
              <w:spacing w:before="0" w:beforeAutospacing="0" w:after="0" w:afterAutospacing="0"/>
              <w:jc w:val="center"/>
              <w:rPr>
                <w:i/>
                <w:iCs/>
                <w:spacing w:val="2"/>
                <w:sz w:val="26"/>
                <w:szCs w:val="26"/>
              </w:rPr>
            </w:pPr>
            <w:r w:rsidRPr="00733486">
              <w:rPr>
                <w:spacing w:val="2"/>
                <w:sz w:val="26"/>
                <w:szCs w:val="26"/>
              </w:rPr>
              <w:t>Nội dung</w:t>
            </w:r>
          </w:p>
        </w:tc>
        <w:tc>
          <w:tcPr>
            <w:tcW w:w="2031" w:type="dxa"/>
            <w:vAlign w:val="center"/>
          </w:tcPr>
          <w:p w14:paraId="19F12B35" w14:textId="77777777" w:rsidR="00626D9B" w:rsidRPr="00733486" w:rsidRDefault="00626D9B" w:rsidP="00626D9B">
            <w:pPr>
              <w:pStyle w:val="body-text"/>
              <w:shd w:val="clear" w:color="auto" w:fill="FFFFFF"/>
              <w:spacing w:before="0" w:beforeAutospacing="0" w:after="0" w:afterAutospacing="0"/>
              <w:ind w:hanging="74"/>
              <w:jc w:val="center"/>
              <w:cnfStyle w:val="100000000000" w:firstRow="1" w:lastRow="0" w:firstColumn="0" w:lastColumn="0" w:oddVBand="0" w:evenVBand="0" w:oddHBand="0" w:evenHBand="0" w:firstRowFirstColumn="0" w:firstRowLastColumn="0" w:lastRowFirstColumn="0" w:lastRowLastColumn="0"/>
              <w:rPr>
                <w:b w:val="0"/>
                <w:bCs w:val="0"/>
                <w:spacing w:val="2"/>
                <w:sz w:val="26"/>
                <w:szCs w:val="26"/>
              </w:rPr>
            </w:pPr>
            <w:r w:rsidRPr="00733486">
              <w:rPr>
                <w:spacing w:val="2"/>
                <w:sz w:val="26"/>
                <w:szCs w:val="26"/>
              </w:rPr>
              <w:t>6 tháng</w:t>
            </w:r>
          </w:p>
          <w:p w14:paraId="5F7042E1" w14:textId="541352CA" w:rsidR="00626D9B" w:rsidRDefault="00626D9B" w:rsidP="00626D9B">
            <w:pPr>
              <w:pStyle w:val="body-t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i/>
                <w:iCs/>
                <w:spacing w:val="2"/>
                <w:sz w:val="26"/>
                <w:szCs w:val="26"/>
              </w:rPr>
            </w:pPr>
            <w:r w:rsidRPr="00733486">
              <w:rPr>
                <w:spacing w:val="2"/>
                <w:sz w:val="26"/>
                <w:szCs w:val="26"/>
              </w:rPr>
              <w:t>đầu năm 2023</w:t>
            </w:r>
          </w:p>
        </w:tc>
        <w:tc>
          <w:tcPr>
            <w:tcW w:w="2032" w:type="dxa"/>
            <w:vAlign w:val="center"/>
          </w:tcPr>
          <w:p w14:paraId="56C3EDB8" w14:textId="77777777" w:rsidR="00626D9B" w:rsidRPr="00733486" w:rsidRDefault="00626D9B" w:rsidP="00626D9B">
            <w:pPr>
              <w:pStyle w:val="body-text"/>
              <w:shd w:val="clear" w:color="auto" w:fill="FFFFFF"/>
              <w:spacing w:before="0" w:beforeAutospacing="0" w:after="0" w:afterAutospacing="0"/>
              <w:ind w:hanging="74"/>
              <w:jc w:val="center"/>
              <w:cnfStyle w:val="100000000000" w:firstRow="1" w:lastRow="0" w:firstColumn="0" w:lastColumn="0" w:oddVBand="0" w:evenVBand="0" w:oddHBand="0" w:evenHBand="0" w:firstRowFirstColumn="0" w:firstRowLastColumn="0" w:lastRowFirstColumn="0" w:lastRowLastColumn="0"/>
              <w:rPr>
                <w:b w:val="0"/>
                <w:bCs w:val="0"/>
                <w:spacing w:val="2"/>
                <w:sz w:val="26"/>
                <w:szCs w:val="26"/>
              </w:rPr>
            </w:pPr>
            <w:r w:rsidRPr="00733486">
              <w:rPr>
                <w:spacing w:val="2"/>
                <w:sz w:val="26"/>
                <w:szCs w:val="26"/>
              </w:rPr>
              <w:t>6 tháng</w:t>
            </w:r>
          </w:p>
          <w:p w14:paraId="70C29C22" w14:textId="5A8948C7" w:rsidR="00626D9B" w:rsidRDefault="00626D9B" w:rsidP="00626D9B">
            <w:pPr>
              <w:pStyle w:val="body-t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i/>
                <w:iCs/>
                <w:spacing w:val="2"/>
                <w:sz w:val="26"/>
                <w:szCs w:val="26"/>
              </w:rPr>
            </w:pPr>
            <w:r>
              <w:rPr>
                <w:spacing w:val="2"/>
                <w:sz w:val="26"/>
                <w:szCs w:val="26"/>
              </w:rPr>
              <w:t>cuối</w:t>
            </w:r>
            <w:r w:rsidRPr="00733486">
              <w:rPr>
                <w:spacing w:val="2"/>
                <w:sz w:val="26"/>
                <w:szCs w:val="26"/>
              </w:rPr>
              <w:t xml:space="preserve"> năm 2023</w:t>
            </w:r>
          </w:p>
        </w:tc>
        <w:tc>
          <w:tcPr>
            <w:tcW w:w="2032" w:type="dxa"/>
            <w:vAlign w:val="center"/>
          </w:tcPr>
          <w:p w14:paraId="12F9665D" w14:textId="4F0D6455" w:rsidR="00626D9B" w:rsidRPr="00733486" w:rsidRDefault="00626D9B" w:rsidP="00626D9B">
            <w:pPr>
              <w:pStyle w:val="body-text"/>
              <w:shd w:val="clear" w:color="auto" w:fill="FFFFFF"/>
              <w:spacing w:before="0" w:beforeAutospacing="0" w:after="0" w:afterAutospacing="0"/>
              <w:ind w:hanging="74"/>
              <w:jc w:val="center"/>
              <w:cnfStyle w:val="100000000000" w:firstRow="1" w:lastRow="0" w:firstColumn="0" w:lastColumn="0" w:oddVBand="0" w:evenVBand="0" w:oddHBand="0" w:evenHBand="0" w:firstRowFirstColumn="0" w:firstRowLastColumn="0" w:lastRowFirstColumn="0" w:lastRowLastColumn="0"/>
              <w:rPr>
                <w:b w:val="0"/>
                <w:bCs w:val="0"/>
                <w:spacing w:val="2"/>
                <w:sz w:val="26"/>
                <w:szCs w:val="26"/>
              </w:rPr>
            </w:pPr>
            <w:r w:rsidRPr="00733486">
              <w:rPr>
                <w:spacing w:val="2"/>
                <w:sz w:val="26"/>
                <w:szCs w:val="26"/>
              </w:rPr>
              <w:t>6 tháng</w:t>
            </w:r>
          </w:p>
          <w:p w14:paraId="74ECC1DB" w14:textId="34461B75" w:rsidR="00626D9B" w:rsidRDefault="00626D9B" w:rsidP="00626D9B">
            <w:pPr>
              <w:pStyle w:val="body-text"/>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i/>
                <w:iCs/>
                <w:spacing w:val="2"/>
                <w:sz w:val="26"/>
                <w:szCs w:val="26"/>
              </w:rPr>
            </w:pPr>
            <w:r>
              <w:rPr>
                <w:spacing w:val="2"/>
                <w:sz w:val="26"/>
                <w:szCs w:val="26"/>
              </w:rPr>
              <w:t>đầu</w:t>
            </w:r>
            <w:r w:rsidRPr="00733486">
              <w:rPr>
                <w:spacing w:val="2"/>
                <w:sz w:val="26"/>
                <w:szCs w:val="26"/>
              </w:rPr>
              <w:t xml:space="preserve"> năm 202</w:t>
            </w:r>
            <w:r>
              <w:rPr>
                <w:spacing w:val="2"/>
                <w:sz w:val="26"/>
                <w:szCs w:val="26"/>
              </w:rPr>
              <w:t>4</w:t>
            </w:r>
          </w:p>
        </w:tc>
      </w:tr>
      <w:tr w:rsidR="00626D9B" w14:paraId="1B050D2D" w14:textId="77777777" w:rsidTr="00626D9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AE5B23F" w14:textId="3C246704" w:rsidR="00626D9B" w:rsidRDefault="00626D9B" w:rsidP="00626D9B">
            <w:pPr>
              <w:pStyle w:val="body-text"/>
              <w:spacing w:before="0" w:beforeAutospacing="0" w:after="0" w:afterAutospacing="0"/>
              <w:rPr>
                <w:i/>
                <w:iCs/>
                <w:spacing w:val="2"/>
                <w:sz w:val="26"/>
                <w:szCs w:val="26"/>
              </w:rPr>
            </w:pPr>
            <w:r w:rsidRPr="00733486">
              <w:rPr>
                <w:spacing w:val="2"/>
                <w:sz w:val="26"/>
                <w:szCs w:val="26"/>
              </w:rPr>
              <w:t xml:space="preserve">LLLĐ ngành  xây </w:t>
            </w:r>
            <w:r>
              <w:rPr>
                <w:spacing w:val="2"/>
                <w:sz w:val="26"/>
                <w:szCs w:val="26"/>
              </w:rPr>
              <w:t>d</w:t>
            </w:r>
            <w:r w:rsidRPr="00733486">
              <w:rPr>
                <w:spacing w:val="2"/>
                <w:sz w:val="26"/>
                <w:szCs w:val="26"/>
              </w:rPr>
              <w:t>ựng</w:t>
            </w:r>
            <w:r>
              <w:rPr>
                <w:spacing w:val="2"/>
                <w:sz w:val="26"/>
                <w:szCs w:val="26"/>
              </w:rPr>
              <w:t>:</w:t>
            </w:r>
          </w:p>
        </w:tc>
        <w:tc>
          <w:tcPr>
            <w:tcW w:w="2031" w:type="dxa"/>
            <w:vAlign w:val="center"/>
          </w:tcPr>
          <w:p w14:paraId="38F404D6" w14:textId="35538552" w:rsidR="00626D9B" w:rsidRDefault="00626D9B" w:rsidP="00626D9B">
            <w:pPr>
              <w:pStyle w:val="body-text"/>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i/>
                <w:iCs/>
                <w:spacing w:val="2"/>
                <w:sz w:val="26"/>
                <w:szCs w:val="26"/>
              </w:rPr>
            </w:pPr>
            <w:r w:rsidRPr="00733486">
              <w:rPr>
                <w:spacing w:val="2"/>
                <w:sz w:val="26"/>
                <w:szCs w:val="26"/>
              </w:rPr>
              <w:t>2,56</w:t>
            </w:r>
          </w:p>
        </w:tc>
        <w:tc>
          <w:tcPr>
            <w:tcW w:w="2032" w:type="dxa"/>
            <w:vAlign w:val="center"/>
          </w:tcPr>
          <w:p w14:paraId="046A5971" w14:textId="713A3649" w:rsidR="00626D9B" w:rsidRDefault="00626D9B" w:rsidP="00626D9B">
            <w:pPr>
              <w:pStyle w:val="body-text"/>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i/>
                <w:iCs/>
                <w:spacing w:val="2"/>
                <w:sz w:val="26"/>
                <w:szCs w:val="26"/>
              </w:rPr>
            </w:pPr>
            <w:r w:rsidRPr="00733486">
              <w:rPr>
                <w:spacing w:val="2"/>
                <w:sz w:val="26"/>
                <w:szCs w:val="26"/>
              </w:rPr>
              <w:t>2,5</w:t>
            </w:r>
            <w:r>
              <w:rPr>
                <w:spacing w:val="2"/>
                <w:sz w:val="26"/>
                <w:szCs w:val="26"/>
              </w:rPr>
              <w:t>8</w:t>
            </w:r>
          </w:p>
        </w:tc>
        <w:tc>
          <w:tcPr>
            <w:tcW w:w="2032" w:type="dxa"/>
            <w:vAlign w:val="center"/>
          </w:tcPr>
          <w:p w14:paraId="7EF5F367" w14:textId="6AFCFF61" w:rsidR="00626D9B" w:rsidRDefault="00626D9B" w:rsidP="00626D9B">
            <w:pPr>
              <w:pStyle w:val="body-text"/>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i/>
                <w:iCs/>
                <w:spacing w:val="2"/>
                <w:sz w:val="26"/>
                <w:szCs w:val="26"/>
              </w:rPr>
            </w:pPr>
            <w:r w:rsidRPr="00733486">
              <w:rPr>
                <w:spacing w:val="2"/>
                <w:sz w:val="26"/>
                <w:szCs w:val="26"/>
              </w:rPr>
              <w:t>2,5</w:t>
            </w:r>
            <w:r>
              <w:rPr>
                <w:spacing w:val="2"/>
                <w:sz w:val="26"/>
                <w:szCs w:val="26"/>
              </w:rPr>
              <w:t>9</w:t>
            </w:r>
          </w:p>
        </w:tc>
      </w:tr>
      <w:tr w:rsidR="00626D9B" w14:paraId="0359E966" w14:textId="77777777" w:rsidTr="00626D9B">
        <w:trPr>
          <w:trHeight w:val="45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C4AD0F5" w14:textId="67F6D8C8" w:rsidR="00626D9B" w:rsidRPr="00201B19" w:rsidRDefault="00626D9B" w:rsidP="00626D9B">
            <w:pPr>
              <w:pStyle w:val="body-text"/>
              <w:spacing w:before="0" w:beforeAutospacing="0" w:after="0" w:afterAutospacing="0"/>
              <w:ind w:firstLine="314"/>
              <w:rPr>
                <w:b w:val="0"/>
                <w:bCs w:val="0"/>
                <w:i/>
                <w:iCs/>
                <w:spacing w:val="2"/>
                <w:sz w:val="26"/>
                <w:szCs w:val="26"/>
              </w:rPr>
            </w:pPr>
            <w:r w:rsidRPr="00201B19">
              <w:rPr>
                <w:b w:val="0"/>
                <w:bCs w:val="0"/>
                <w:spacing w:val="2"/>
                <w:sz w:val="26"/>
                <w:szCs w:val="26"/>
              </w:rPr>
              <w:t>- Nam</w:t>
            </w:r>
          </w:p>
        </w:tc>
        <w:tc>
          <w:tcPr>
            <w:tcW w:w="2031" w:type="dxa"/>
            <w:vAlign w:val="center"/>
          </w:tcPr>
          <w:p w14:paraId="1D3F2DF5" w14:textId="2B99FA8B" w:rsidR="00626D9B" w:rsidRDefault="00626D9B" w:rsidP="00626D9B">
            <w:pPr>
              <w:pStyle w:val="body-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i/>
                <w:iCs/>
                <w:spacing w:val="2"/>
                <w:sz w:val="26"/>
                <w:szCs w:val="26"/>
              </w:rPr>
            </w:pPr>
            <w:r w:rsidRPr="00733486">
              <w:rPr>
                <w:spacing w:val="2"/>
                <w:sz w:val="26"/>
                <w:szCs w:val="26"/>
              </w:rPr>
              <w:t>1,74</w:t>
            </w:r>
          </w:p>
        </w:tc>
        <w:tc>
          <w:tcPr>
            <w:tcW w:w="2032" w:type="dxa"/>
            <w:vAlign w:val="center"/>
          </w:tcPr>
          <w:p w14:paraId="1BD2D983" w14:textId="640BE726" w:rsidR="00626D9B" w:rsidRDefault="00626D9B" w:rsidP="00626D9B">
            <w:pPr>
              <w:pStyle w:val="body-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i/>
                <w:iCs/>
                <w:spacing w:val="2"/>
                <w:sz w:val="26"/>
                <w:szCs w:val="26"/>
              </w:rPr>
            </w:pPr>
            <w:r w:rsidRPr="00733486">
              <w:rPr>
                <w:spacing w:val="2"/>
                <w:sz w:val="26"/>
                <w:szCs w:val="26"/>
              </w:rPr>
              <w:t>1,7</w:t>
            </w:r>
            <w:r>
              <w:rPr>
                <w:spacing w:val="2"/>
                <w:sz w:val="26"/>
                <w:szCs w:val="26"/>
              </w:rPr>
              <w:t>4</w:t>
            </w:r>
          </w:p>
        </w:tc>
        <w:tc>
          <w:tcPr>
            <w:tcW w:w="2032" w:type="dxa"/>
            <w:vAlign w:val="center"/>
          </w:tcPr>
          <w:p w14:paraId="02EF3156" w14:textId="1067F5DD" w:rsidR="00626D9B" w:rsidRDefault="00626D9B" w:rsidP="00626D9B">
            <w:pPr>
              <w:pStyle w:val="body-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i/>
                <w:iCs/>
                <w:spacing w:val="2"/>
                <w:sz w:val="26"/>
                <w:szCs w:val="26"/>
              </w:rPr>
            </w:pPr>
            <w:r w:rsidRPr="00733486">
              <w:rPr>
                <w:spacing w:val="2"/>
                <w:sz w:val="26"/>
                <w:szCs w:val="26"/>
              </w:rPr>
              <w:t>1,7</w:t>
            </w:r>
            <w:r>
              <w:rPr>
                <w:spacing w:val="2"/>
                <w:sz w:val="26"/>
                <w:szCs w:val="26"/>
              </w:rPr>
              <w:t>5</w:t>
            </w:r>
          </w:p>
        </w:tc>
      </w:tr>
      <w:tr w:rsidR="00626D9B" w14:paraId="70EDEEFB" w14:textId="77777777" w:rsidTr="00626D9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608409E" w14:textId="19174082" w:rsidR="00626D9B" w:rsidRPr="00201B19" w:rsidRDefault="00626D9B" w:rsidP="00626D9B">
            <w:pPr>
              <w:pStyle w:val="body-text"/>
              <w:spacing w:before="0" w:beforeAutospacing="0" w:after="0" w:afterAutospacing="0"/>
              <w:ind w:firstLine="314"/>
              <w:rPr>
                <w:b w:val="0"/>
                <w:bCs w:val="0"/>
                <w:i/>
                <w:iCs/>
                <w:spacing w:val="2"/>
                <w:sz w:val="26"/>
                <w:szCs w:val="26"/>
              </w:rPr>
            </w:pPr>
            <w:r w:rsidRPr="00201B19">
              <w:rPr>
                <w:b w:val="0"/>
                <w:bCs w:val="0"/>
                <w:spacing w:val="2"/>
                <w:sz w:val="26"/>
                <w:szCs w:val="26"/>
              </w:rPr>
              <w:t>- Nữ</w:t>
            </w:r>
          </w:p>
        </w:tc>
        <w:tc>
          <w:tcPr>
            <w:tcW w:w="2031" w:type="dxa"/>
            <w:vAlign w:val="center"/>
          </w:tcPr>
          <w:p w14:paraId="75A3D09A" w14:textId="622DC0B0" w:rsidR="00626D9B" w:rsidRDefault="00626D9B" w:rsidP="00626D9B">
            <w:pPr>
              <w:pStyle w:val="body-text"/>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i/>
                <w:iCs/>
                <w:spacing w:val="2"/>
                <w:sz w:val="26"/>
                <w:szCs w:val="26"/>
              </w:rPr>
            </w:pPr>
            <w:r w:rsidRPr="00733486">
              <w:rPr>
                <w:spacing w:val="2"/>
                <w:sz w:val="26"/>
                <w:szCs w:val="26"/>
              </w:rPr>
              <w:t>0,82</w:t>
            </w:r>
          </w:p>
        </w:tc>
        <w:tc>
          <w:tcPr>
            <w:tcW w:w="2032" w:type="dxa"/>
            <w:vAlign w:val="center"/>
          </w:tcPr>
          <w:p w14:paraId="288690AB" w14:textId="6ADC12D0" w:rsidR="00626D9B" w:rsidRDefault="00626D9B" w:rsidP="00626D9B">
            <w:pPr>
              <w:pStyle w:val="body-text"/>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i/>
                <w:iCs/>
                <w:spacing w:val="2"/>
                <w:sz w:val="26"/>
                <w:szCs w:val="26"/>
              </w:rPr>
            </w:pPr>
            <w:r w:rsidRPr="00733486">
              <w:rPr>
                <w:spacing w:val="2"/>
                <w:sz w:val="26"/>
                <w:szCs w:val="26"/>
              </w:rPr>
              <w:t>0,8</w:t>
            </w:r>
            <w:r>
              <w:rPr>
                <w:spacing w:val="2"/>
                <w:sz w:val="26"/>
                <w:szCs w:val="26"/>
              </w:rPr>
              <w:t>4</w:t>
            </w:r>
          </w:p>
        </w:tc>
        <w:tc>
          <w:tcPr>
            <w:tcW w:w="2032" w:type="dxa"/>
            <w:vAlign w:val="center"/>
          </w:tcPr>
          <w:p w14:paraId="4D68B92D" w14:textId="7CAA0E31" w:rsidR="00626D9B" w:rsidRDefault="00626D9B" w:rsidP="00626D9B">
            <w:pPr>
              <w:pStyle w:val="body-text"/>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i/>
                <w:iCs/>
                <w:spacing w:val="2"/>
                <w:sz w:val="26"/>
                <w:szCs w:val="26"/>
              </w:rPr>
            </w:pPr>
            <w:r w:rsidRPr="00733486">
              <w:rPr>
                <w:spacing w:val="2"/>
                <w:sz w:val="26"/>
                <w:szCs w:val="26"/>
              </w:rPr>
              <w:t>0,8</w:t>
            </w:r>
            <w:r>
              <w:rPr>
                <w:spacing w:val="2"/>
                <w:sz w:val="26"/>
                <w:szCs w:val="26"/>
              </w:rPr>
              <w:t>4</w:t>
            </w:r>
          </w:p>
        </w:tc>
      </w:tr>
      <w:tr w:rsidR="00626D9B" w14:paraId="1651500E" w14:textId="77777777" w:rsidTr="00626D9B">
        <w:trPr>
          <w:trHeight w:val="45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9231583" w14:textId="22EF5A39" w:rsidR="00626D9B" w:rsidRPr="00201B19" w:rsidRDefault="00626D9B" w:rsidP="00626D9B">
            <w:pPr>
              <w:pStyle w:val="body-text"/>
              <w:spacing w:before="0" w:beforeAutospacing="0" w:after="0" w:afterAutospacing="0"/>
              <w:ind w:firstLine="314"/>
              <w:rPr>
                <w:b w:val="0"/>
                <w:bCs w:val="0"/>
                <w:i/>
                <w:iCs/>
                <w:spacing w:val="2"/>
                <w:sz w:val="26"/>
                <w:szCs w:val="26"/>
              </w:rPr>
            </w:pPr>
            <w:r w:rsidRPr="00201B19">
              <w:rPr>
                <w:b w:val="0"/>
                <w:bCs w:val="0"/>
                <w:spacing w:val="2"/>
                <w:sz w:val="26"/>
                <w:szCs w:val="26"/>
              </w:rPr>
              <w:t>- Thành thị</w:t>
            </w:r>
          </w:p>
        </w:tc>
        <w:tc>
          <w:tcPr>
            <w:tcW w:w="2031" w:type="dxa"/>
            <w:vAlign w:val="center"/>
          </w:tcPr>
          <w:p w14:paraId="51FD2FFC" w14:textId="52A4004D" w:rsidR="00626D9B" w:rsidRDefault="00626D9B" w:rsidP="00626D9B">
            <w:pPr>
              <w:pStyle w:val="body-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i/>
                <w:iCs/>
                <w:spacing w:val="2"/>
                <w:sz w:val="26"/>
                <w:szCs w:val="26"/>
              </w:rPr>
            </w:pPr>
            <w:r w:rsidRPr="00733486">
              <w:rPr>
                <w:spacing w:val="2"/>
                <w:sz w:val="26"/>
                <w:szCs w:val="26"/>
              </w:rPr>
              <w:t>0,99</w:t>
            </w:r>
          </w:p>
        </w:tc>
        <w:tc>
          <w:tcPr>
            <w:tcW w:w="2032" w:type="dxa"/>
            <w:vAlign w:val="center"/>
          </w:tcPr>
          <w:p w14:paraId="7926B7E0" w14:textId="0BAB6FA3" w:rsidR="00626D9B" w:rsidRDefault="00626D9B" w:rsidP="00626D9B">
            <w:pPr>
              <w:pStyle w:val="body-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i/>
                <w:iCs/>
                <w:spacing w:val="2"/>
                <w:sz w:val="26"/>
                <w:szCs w:val="26"/>
              </w:rPr>
            </w:pPr>
            <w:r w:rsidRPr="00733486">
              <w:rPr>
                <w:spacing w:val="2"/>
                <w:sz w:val="26"/>
                <w:szCs w:val="26"/>
              </w:rPr>
              <w:t>0,99</w:t>
            </w:r>
          </w:p>
        </w:tc>
        <w:tc>
          <w:tcPr>
            <w:tcW w:w="2032" w:type="dxa"/>
            <w:vAlign w:val="center"/>
          </w:tcPr>
          <w:p w14:paraId="5D690AB4" w14:textId="5857756B" w:rsidR="00626D9B" w:rsidRDefault="00626D9B" w:rsidP="00626D9B">
            <w:pPr>
              <w:pStyle w:val="body-text"/>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i/>
                <w:iCs/>
                <w:spacing w:val="2"/>
                <w:sz w:val="26"/>
                <w:szCs w:val="26"/>
              </w:rPr>
            </w:pPr>
            <w:r w:rsidRPr="00733486">
              <w:rPr>
                <w:spacing w:val="2"/>
                <w:sz w:val="26"/>
                <w:szCs w:val="26"/>
              </w:rPr>
              <w:t>0,9</w:t>
            </w:r>
            <w:r w:rsidR="00CD62E8">
              <w:rPr>
                <w:spacing w:val="2"/>
                <w:sz w:val="26"/>
                <w:szCs w:val="26"/>
              </w:rPr>
              <w:t>8</w:t>
            </w:r>
          </w:p>
        </w:tc>
      </w:tr>
      <w:tr w:rsidR="00626D9B" w14:paraId="114C55CF" w14:textId="77777777" w:rsidTr="00626D9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D2A198D" w14:textId="011DBB4E" w:rsidR="00626D9B" w:rsidRPr="00201B19" w:rsidRDefault="00626D9B" w:rsidP="00626D9B">
            <w:pPr>
              <w:pStyle w:val="body-text"/>
              <w:spacing w:before="0" w:beforeAutospacing="0" w:after="0" w:afterAutospacing="0"/>
              <w:ind w:firstLine="314"/>
              <w:rPr>
                <w:b w:val="0"/>
                <w:bCs w:val="0"/>
                <w:i/>
                <w:iCs/>
                <w:spacing w:val="2"/>
                <w:sz w:val="26"/>
                <w:szCs w:val="26"/>
              </w:rPr>
            </w:pPr>
            <w:r w:rsidRPr="00201B19">
              <w:rPr>
                <w:b w:val="0"/>
                <w:bCs w:val="0"/>
                <w:spacing w:val="2"/>
                <w:sz w:val="26"/>
                <w:szCs w:val="26"/>
              </w:rPr>
              <w:t>- Nông thôn</w:t>
            </w:r>
          </w:p>
        </w:tc>
        <w:tc>
          <w:tcPr>
            <w:tcW w:w="2031" w:type="dxa"/>
            <w:vAlign w:val="center"/>
          </w:tcPr>
          <w:p w14:paraId="13231935" w14:textId="095537EB" w:rsidR="00626D9B" w:rsidRDefault="00626D9B" w:rsidP="00626D9B">
            <w:pPr>
              <w:pStyle w:val="body-text"/>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i/>
                <w:iCs/>
                <w:spacing w:val="2"/>
                <w:sz w:val="26"/>
                <w:szCs w:val="26"/>
              </w:rPr>
            </w:pPr>
            <w:r w:rsidRPr="00733486">
              <w:rPr>
                <w:spacing w:val="2"/>
                <w:sz w:val="26"/>
                <w:szCs w:val="26"/>
              </w:rPr>
              <w:t>1,57</w:t>
            </w:r>
          </w:p>
        </w:tc>
        <w:tc>
          <w:tcPr>
            <w:tcW w:w="2032" w:type="dxa"/>
            <w:vAlign w:val="center"/>
          </w:tcPr>
          <w:p w14:paraId="448AB7B5" w14:textId="61F9634A" w:rsidR="00626D9B" w:rsidRDefault="00626D9B" w:rsidP="00626D9B">
            <w:pPr>
              <w:pStyle w:val="body-text"/>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i/>
                <w:iCs/>
                <w:spacing w:val="2"/>
                <w:sz w:val="26"/>
                <w:szCs w:val="26"/>
              </w:rPr>
            </w:pPr>
            <w:r w:rsidRPr="00733486">
              <w:rPr>
                <w:spacing w:val="2"/>
                <w:sz w:val="26"/>
                <w:szCs w:val="26"/>
              </w:rPr>
              <w:t>1,5</w:t>
            </w:r>
            <w:r>
              <w:rPr>
                <w:spacing w:val="2"/>
                <w:sz w:val="26"/>
                <w:szCs w:val="26"/>
              </w:rPr>
              <w:t>9</w:t>
            </w:r>
          </w:p>
        </w:tc>
        <w:tc>
          <w:tcPr>
            <w:tcW w:w="2032" w:type="dxa"/>
            <w:vAlign w:val="center"/>
          </w:tcPr>
          <w:p w14:paraId="18B6701A" w14:textId="1350FB73" w:rsidR="00626D9B" w:rsidRDefault="00626D9B" w:rsidP="00626D9B">
            <w:pPr>
              <w:pStyle w:val="body-text"/>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i/>
                <w:iCs/>
                <w:spacing w:val="2"/>
                <w:sz w:val="26"/>
                <w:szCs w:val="26"/>
              </w:rPr>
            </w:pPr>
            <w:r w:rsidRPr="00733486">
              <w:rPr>
                <w:spacing w:val="2"/>
                <w:sz w:val="26"/>
                <w:szCs w:val="26"/>
              </w:rPr>
              <w:t>1,</w:t>
            </w:r>
            <w:r>
              <w:rPr>
                <w:spacing w:val="2"/>
                <w:sz w:val="26"/>
                <w:szCs w:val="26"/>
              </w:rPr>
              <w:t>6</w:t>
            </w:r>
            <w:r w:rsidR="00CD62E8">
              <w:rPr>
                <w:spacing w:val="2"/>
                <w:sz w:val="26"/>
                <w:szCs w:val="26"/>
              </w:rPr>
              <w:t>1</w:t>
            </w:r>
          </w:p>
        </w:tc>
      </w:tr>
    </w:tbl>
    <w:p w14:paraId="2E04BCBF" w14:textId="77777777" w:rsidR="00D75DBF" w:rsidRDefault="00D75DBF" w:rsidP="00273255">
      <w:pPr>
        <w:shd w:val="clear" w:color="auto" w:fill="FFFFFF"/>
        <w:spacing w:after="0" w:line="336" w:lineRule="auto"/>
        <w:ind w:firstLine="0"/>
        <w:rPr>
          <w:rFonts w:ascii="Times New Roman" w:hAnsi="Times New Roman" w:cs="Times New Roman"/>
          <w:i/>
          <w:iCs/>
          <w:spacing w:val="2"/>
          <w:sz w:val="26"/>
          <w:szCs w:val="26"/>
        </w:rPr>
      </w:pPr>
    </w:p>
    <w:p w14:paraId="636D9DFD" w14:textId="6584AD99" w:rsidR="005A18E9" w:rsidRDefault="005A18E9" w:rsidP="00BD3E07">
      <w:pPr>
        <w:shd w:val="clear" w:color="auto" w:fill="FFFFFF"/>
        <w:spacing w:after="0" w:line="336" w:lineRule="auto"/>
        <w:ind w:firstLine="567"/>
        <w:jc w:val="right"/>
        <w:rPr>
          <w:rFonts w:ascii="Times New Roman" w:hAnsi="Times New Roman" w:cs="Times New Roman"/>
          <w:i/>
          <w:iCs/>
          <w:spacing w:val="2"/>
          <w:sz w:val="26"/>
          <w:szCs w:val="26"/>
        </w:rPr>
      </w:pPr>
      <w:r w:rsidRPr="00733486">
        <w:rPr>
          <w:rFonts w:ascii="Times New Roman" w:hAnsi="Times New Roman" w:cs="Times New Roman"/>
          <w:i/>
          <w:iCs/>
          <w:spacing w:val="2"/>
          <w:sz w:val="26"/>
          <w:szCs w:val="26"/>
        </w:rPr>
        <w:t>Đơn vị tính: triệu người</w:t>
      </w:r>
    </w:p>
    <w:p w14:paraId="5B84F13F" w14:textId="5670CAE5" w:rsidR="00CD62E8" w:rsidRDefault="00CD62E8" w:rsidP="00BD3E07">
      <w:pPr>
        <w:shd w:val="clear" w:color="auto" w:fill="FFFFFF"/>
        <w:spacing w:after="0" w:line="336" w:lineRule="auto"/>
        <w:ind w:firstLine="567"/>
        <w:jc w:val="right"/>
        <w:rPr>
          <w:rFonts w:ascii="Times New Roman" w:hAnsi="Times New Roman" w:cs="Times New Roman"/>
          <w:i/>
          <w:iCs/>
          <w:spacing w:val="2"/>
          <w:sz w:val="26"/>
          <w:szCs w:val="26"/>
        </w:rPr>
      </w:pPr>
      <w:r>
        <w:rPr>
          <w:rFonts w:ascii="Times New Roman" w:hAnsi="Times New Roman" w:cs="Times New Roman"/>
          <w:i/>
          <w:iCs/>
          <w:noProof/>
          <w:spacing w:val="2"/>
          <w:sz w:val="26"/>
          <w:szCs w:val="26"/>
        </w:rPr>
        <w:lastRenderedPageBreak/>
        <w:drawing>
          <wp:inline distT="0" distB="0" distL="0" distR="0" wp14:anchorId="4024AA1A" wp14:editId="26F3D522">
            <wp:extent cx="5127956" cy="3013863"/>
            <wp:effectExtent l="0" t="0" r="15875" b="15240"/>
            <wp:docPr id="187284844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62B272" w14:textId="57A40095" w:rsidR="005A18E9" w:rsidRPr="00733486" w:rsidRDefault="005A18E9" w:rsidP="00BD3E07">
      <w:pPr>
        <w:tabs>
          <w:tab w:val="left" w:pos="720"/>
        </w:tabs>
        <w:spacing w:after="0" w:line="336" w:lineRule="auto"/>
        <w:ind w:right="-1" w:firstLine="567"/>
        <w:jc w:val="center"/>
        <w:rPr>
          <w:rFonts w:ascii="Times New Roman" w:hAnsi="Times New Roman" w:cs="Times New Roman"/>
          <w:sz w:val="26"/>
          <w:szCs w:val="26"/>
          <w:lang w:val="de-DE"/>
        </w:rPr>
      </w:pPr>
      <w:r w:rsidRPr="00733486">
        <w:rPr>
          <w:rFonts w:ascii="Times New Roman" w:hAnsi="Times New Roman" w:cs="Times New Roman"/>
          <w:b/>
          <w:bCs/>
          <w:iCs/>
          <w:sz w:val="26"/>
          <w:szCs w:val="26"/>
        </w:rPr>
        <w:t xml:space="preserve">Hình </w:t>
      </w:r>
      <w:r w:rsidR="00CD62E8">
        <w:rPr>
          <w:rFonts w:ascii="Times New Roman" w:hAnsi="Times New Roman" w:cs="Times New Roman"/>
          <w:b/>
          <w:bCs/>
          <w:iCs/>
          <w:sz w:val="26"/>
          <w:szCs w:val="26"/>
        </w:rPr>
        <w:t>4</w:t>
      </w:r>
      <w:r w:rsidRPr="00733486">
        <w:rPr>
          <w:rFonts w:ascii="Times New Roman" w:hAnsi="Times New Roman" w:cs="Times New Roman"/>
          <w:b/>
          <w:bCs/>
          <w:iCs/>
          <w:sz w:val="26"/>
          <w:szCs w:val="26"/>
        </w:rPr>
        <w:t xml:space="preserve">. </w:t>
      </w:r>
      <w:r w:rsidRPr="00733486">
        <w:rPr>
          <w:rFonts w:ascii="Times New Roman" w:hAnsi="Times New Roman" w:cs="Times New Roman"/>
          <w:b/>
          <w:bCs/>
          <w:iCs/>
          <w:sz w:val="26"/>
          <w:szCs w:val="26"/>
          <w:lang w:val="vi-VN"/>
        </w:rPr>
        <w:t xml:space="preserve"> Biều</w:t>
      </w:r>
      <w:r w:rsidRPr="00733486">
        <w:rPr>
          <w:rFonts w:ascii="Times New Roman" w:hAnsi="Times New Roman" w:cs="Times New Roman"/>
          <w:b/>
          <w:bCs/>
          <w:iCs/>
          <w:sz w:val="26"/>
          <w:szCs w:val="26"/>
        </w:rPr>
        <w:t xml:space="preserve"> </w:t>
      </w:r>
      <w:r w:rsidRPr="00733486">
        <w:rPr>
          <w:rFonts w:ascii="Times New Roman" w:hAnsi="Times New Roman" w:cs="Times New Roman"/>
          <w:b/>
          <w:bCs/>
          <w:iCs/>
          <w:sz w:val="26"/>
          <w:szCs w:val="26"/>
          <w:lang w:val="vi-VN"/>
        </w:rPr>
        <w:t>đồ lực lượng lao động</w:t>
      </w:r>
      <w:r w:rsidRPr="00733486">
        <w:rPr>
          <w:rFonts w:ascii="Times New Roman" w:hAnsi="Times New Roman" w:cs="Times New Roman"/>
          <w:b/>
          <w:bCs/>
          <w:iCs/>
          <w:sz w:val="26"/>
          <w:szCs w:val="26"/>
        </w:rPr>
        <w:t xml:space="preserve"> </w:t>
      </w:r>
      <w:r w:rsidRPr="00733486">
        <w:rPr>
          <w:rFonts w:ascii="Times New Roman" w:hAnsi="Times New Roman" w:cs="Times New Roman"/>
          <w:b/>
          <w:bCs/>
          <w:iCs/>
          <w:sz w:val="26"/>
          <w:szCs w:val="26"/>
          <w:lang w:val="vi-VN"/>
        </w:rPr>
        <w:t>ngành xây dựng</w:t>
      </w:r>
      <w:r w:rsidR="004D52D7" w:rsidRPr="00733486">
        <w:rPr>
          <w:rFonts w:ascii="Times New Roman" w:hAnsi="Times New Roman" w:cs="Times New Roman"/>
          <w:b/>
          <w:bCs/>
          <w:iCs/>
          <w:sz w:val="26"/>
          <w:szCs w:val="26"/>
        </w:rPr>
        <w:t xml:space="preserve"> </w:t>
      </w:r>
      <w:r w:rsidR="002673BA">
        <w:rPr>
          <w:rFonts w:ascii="Times New Roman" w:hAnsi="Times New Roman" w:cs="Times New Roman"/>
          <w:b/>
          <w:bCs/>
          <w:iCs/>
          <w:sz w:val="26"/>
          <w:szCs w:val="26"/>
        </w:rPr>
        <w:t>phân theo giới tính và khu vực</w:t>
      </w:r>
    </w:p>
    <w:p w14:paraId="7A3F84E2" w14:textId="1D408F94" w:rsidR="00733486" w:rsidRPr="002673BA" w:rsidRDefault="002673BA" w:rsidP="00201B19">
      <w:pPr>
        <w:spacing w:before="60" w:after="60" w:line="307" w:lineRule="auto"/>
        <w:ind w:right="0" w:firstLine="567"/>
        <w:rPr>
          <w:rFonts w:ascii="Times New Roman" w:hAnsi="Times New Roman" w:cs="Times New Roman"/>
          <w:sz w:val="26"/>
          <w:szCs w:val="26"/>
        </w:rPr>
      </w:pPr>
      <w:r w:rsidRPr="002673BA">
        <w:rPr>
          <w:rFonts w:ascii="Times New Roman" w:hAnsi="Times New Roman" w:cs="Times New Roman"/>
          <w:sz w:val="26"/>
          <w:szCs w:val="26"/>
          <w:lang w:val="pt-BR"/>
        </w:rPr>
        <w:t xml:space="preserve">Nhìn chung cơ cấu </w:t>
      </w:r>
      <w:r w:rsidRPr="002673BA">
        <w:rPr>
          <w:rFonts w:ascii="Times New Roman" w:hAnsi="Times New Roman" w:cs="Times New Roman"/>
          <w:iCs/>
          <w:sz w:val="26"/>
          <w:szCs w:val="26"/>
          <w:lang w:val="vi-VN"/>
        </w:rPr>
        <w:t>lực lượng lao động</w:t>
      </w:r>
      <w:r w:rsidRPr="002673BA">
        <w:rPr>
          <w:rFonts w:ascii="Times New Roman" w:hAnsi="Times New Roman" w:cs="Times New Roman"/>
          <w:iCs/>
          <w:sz w:val="26"/>
          <w:szCs w:val="26"/>
        </w:rPr>
        <w:t xml:space="preserve"> trực tiếp </w:t>
      </w:r>
      <w:r w:rsidRPr="002673BA">
        <w:rPr>
          <w:rFonts w:ascii="Times New Roman" w:hAnsi="Times New Roman" w:cs="Times New Roman"/>
          <w:iCs/>
          <w:sz w:val="26"/>
          <w:szCs w:val="26"/>
          <w:lang w:val="vi-VN"/>
        </w:rPr>
        <w:t>ngành xây dựng</w:t>
      </w:r>
      <w:r w:rsidRPr="002673BA">
        <w:rPr>
          <w:rFonts w:ascii="Times New Roman" w:hAnsi="Times New Roman" w:cs="Times New Roman"/>
          <w:iCs/>
          <w:sz w:val="26"/>
          <w:szCs w:val="26"/>
        </w:rPr>
        <w:t xml:space="preserve"> phân theo giới tính và khu vực không có nhiều biến động so với cùng kỳ năm 2023 </w:t>
      </w:r>
    </w:p>
    <w:p w14:paraId="4C65CC15" w14:textId="3BFCAAF4" w:rsidR="00733486" w:rsidRDefault="000F77C4" w:rsidP="00201B19">
      <w:pPr>
        <w:spacing w:before="60" w:after="60" w:line="307" w:lineRule="auto"/>
        <w:ind w:right="0" w:firstLine="0"/>
        <w:rPr>
          <w:rFonts w:ascii="Times New Roman" w:hAnsi="Times New Roman" w:cs="Times New Roman"/>
          <w:b/>
          <w:bCs/>
          <w:i/>
          <w:sz w:val="26"/>
          <w:szCs w:val="26"/>
        </w:rPr>
      </w:pPr>
      <w:r w:rsidRPr="00201B19">
        <w:rPr>
          <w:rFonts w:ascii="Times New Roman" w:hAnsi="Times New Roman" w:cs="Times New Roman"/>
          <w:b/>
          <w:bCs/>
          <w:i/>
          <w:iCs/>
          <w:sz w:val="26"/>
          <w:szCs w:val="26"/>
          <w:lang w:val="vi-VN"/>
        </w:rPr>
        <w:t>II</w:t>
      </w:r>
      <w:r w:rsidRPr="00733486">
        <w:rPr>
          <w:rFonts w:ascii="Times New Roman" w:hAnsi="Times New Roman" w:cs="Times New Roman"/>
          <w:b/>
          <w:bCs/>
          <w:i/>
          <w:sz w:val="26"/>
          <w:szCs w:val="26"/>
        </w:rPr>
        <w:t>.1.2. Chất lượng lao động ngành xây dựng:</w:t>
      </w:r>
    </w:p>
    <w:p w14:paraId="56AA0BB0" w14:textId="77777777" w:rsidR="00E4447C" w:rsidRDefault="00E4447C" w:rsidP="00E4447C">
      <w:pPr>
        <w:spacing w:before="60" w:after="60" w:line="307" w:lineRule="auto"/>
        <w:ind w:right="0" w:firstLine="567"/>
        <w:rPr>
          <w:rFonts w:ascii="Times New Roman" w:hAnsi="Times New Roman" w:cs="Times New Roman"/>
          <w:sz w:val="26"/>
          <w:szCs w:val="26"/>
          <w:lang w:val="de-DE"/>
        </w:rPr>
      </w:pPr>
      <w:r w:rsidRPr="004F00F9">
        <w:rPr>
          <w:rFonts w:ascii="Times New Roman" w:hAnsi="Times New Roman" w:cs="Times New Roman"/>
          <w:sz w:val="26"/>
          <w:szCs w:val="26"/>
          <w:lang w:val="de-DE"/>
        </w:rPr>
        <w:t xml:space="preserve">Bên cạnh những yêu cầu về trình độ chuyên môn, người sử dụng lao động cũng yêu cầu người lao động phải có kỷ luật lao động, kỹ năng nghề nghiệp, kỹ năng mềm. Việc cạnh tranh trên thị trường lao động nói chung và thị trường xây dựng nói riêng sẽ buộc  người lao động tự trau dồi trong quá trình học tập và làm việc để có thể tồn tại trong nền kinh tế thị trường ngày càng mở. </w:t>
      </w:r>
    </w:p>
    <w:p w14:paraId="4BAE1EFC" w14:textId="366122D4" w:rsidR="009E7E79" w:rsidRDefault="007856D5" w:rsidP="009E7E79">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Mặc dù thời gian qua, chất lượng lao động ngành xây dựng ngày một cải thiện, đáp ứng phần nào nhu cầu ngày càng cao của thị trường. Tuy nhiên, có thể nói hiện nay n</w:t>
      </w:r>
      <w:r w:rsidRPr="0099761A">
        <w:rPr>
          <w:rFonts w:ascii="Times New Roman" w:hAnsi="Times New Roman" w:cs="Times New Roman"/>
          <w:sz w:val="26"/>
          <w:szCs w:val="26"/>
        </w:rPr>
        <w:t xml:space="preserve">ăng lực </w:t>
      </w:r>
      <w:r>
        <w:rPr>
          <w:rFonts w:ascii="Times New Roman" w:hAnsi="Times New Roman" w:cs="Times New Roman"/>
          <w:sz w:val="26"/>
          <w:szCs w:val="26"/>
        </w:rPr>
        <w:t xml:space="preserve">và tính chuyên nghiệp của </w:t>
      </w:r>
      <w:r w:rsidRPr="0099761A">
        <w:rPr>
          <w:rFonts w:ascii="Times New Roman" w:hAnsi="Times New Roman" w:cs="Times New Roman"/>
          <w:sz w:val="26"/>
          <w:szCs w:val="26"/>
        </w:rPr>
        <w:t xml:space="preserve">công nhân </w:t>
      </w:r>
      <w:r>
        <w:rPr>
          <w:rFonts w:ascii="Times New Roman" w:hAnsi="Times New Roman" w:cs="Times New Roman"/>
          <w:sz w:val="26"/>
          <w:szCs w:val="26"/>
        </w:rPr>
        <w:t xml:space="preserve">xây dựng </w:t>
      </w:r>
      <w:r w:rsidRPr="0099761A">
        <w:rPr>
          <w:rFonts w:ascii="Times New Roman" w:hAnsi="Times New Roman" w:cs="Times New Roman"/>
          <w:sz w:val="26"/>
          <w:szCs w:val="26"/>
        </w:rPr>
        <w:t>cũng còn nhiều hạn chế</w:t>
      </w:r>
      <w:r>
        <w:rPr>
          <w:rFonts w:ascii="Times New Roman" w:hAnsi="Times New Roman" w:cs="Times New Roman"/>
          <w:sz w:val="26"/>
          <w:szCs w:val="26"/>
        </w:rPr>
        <w:t xml:space="preserve">, </w:t>
      </w:r>
      <w:r w:rsidRPr="00904F71">
        <w:rPr>
          <w:rFonts w:ascii="Times New Roman" w:hAnsi="Times New Roman" w:cs="Times New Roman"/>
          <w:sz w:val="26"/>
          <w:szCs w:val="26"/>
        </w:rPr>
        <w:t>chưa đáp ứng được nhu cầu của thị trường</w:t>
      </w:r>
      <w:r w:rsidRPr="0099761A">
        <w:rPr>
          <w:rFonts w:ascii="Times New Roman" w:hAnsi="Times New Roman" w:cs="Times New Roman"/>
          <w:sz w:val="26"/>
          <w:szCs w:val="26"/>
        </w:rPr>
        <w:t xml:space="preserve">. </w:t>
      </w:r>
      <w:r w:rsidRPr="00904F71">
        <w:rPr>
          <w:rFonts w:ascii="Times New Roman" w:hAnsi="Times New Roman" w:cs="Times New Roman"/>
          <w:sz w:val="26"/>
          <w:szCs w:val="26"/>
        </w:rPr>
        <w:t xml:space="preserve">Hiện nay, </w:t>
      </w:r>
      <w:r>
        <w:rPr>
          <w:rFonts w:ascii="Times New Roman" w:hAnsi="Times New Roman" w:cs="Times New Roman"/>
          <w:sz w:val="26"/>
          <w:szCs w:val="26"/>
        </w:rPr>
        <w:t>công nhân trực tiếp</w:t>
      </w:r>
      <w:r w:rsidRPr="00904F71">
        <w:rPr>
          <w:rFonts w:ascii="Times New Roman" w:hAnsi="Times New Roman" w:cs="Times New Roman"/>
          <w:sz w:val="26"/>
          <w:szCs w:val="26"/>
        </w:rPr>
        <w:t xml:space="preserve"> ngành xây dựng </w:t>
      </w:r>
      <w:r w:rsidR="009E7E79">
        <w:rPr>
          <w:rFonts w:ascii="Times New Roman" w:hAnsi="Times New Roman" w:cs="Times New Roman"/>
          <w:sz w:val="26"/>
          <w:szCs w:val="26"/>
        </w:rPr>
        <w:t xml:space="preserve">vẫn </w:t>
      </w:r>
      <w:r w:rsidRPr="00904F71">
        <w:rPr>
          <w:rFonts w:ascii="Times New Roman" w:hAnsi="Times New Roman" w:cs="Times New Roman"/>
          <w:sz w:val="26"/>
          <w:szCs w:val="26"/>
        </w:rPr>
        <w:t xml:space="preserve">chủ yếu </w:t>
      </w:r>
      <w:r w:rsidR="009E7E79">
        <w:rPr>
          <w:rFonts w:ascii="Times New Roman" w:hAnsi="Times New Roman" w:cs="Times New Roman"/>
          <w:sz w:val="26"/>
          <w:szCs w:val="26"/>
        </w:rPr>
        <w:t>là</w:t>
      </w:r>
      <w:r w:rsidRPr="00904F71">
        <w:rPr>
          <w:rFonts w:ascii="Times New Roman" w:hAnsi="Times New Roman" w:cs="Times New Roman"/>
          <w:sz w:val="26"/>
          <w:szCs w:val="26"/>
        </w:rPr>
        <w:t xml:space="preserve"> lao động </w:t>
      </w:r>
      <w:r w:rsidR="009E7E79">
        <w:rPr>
          <w:rFonts w:ascii="Times New Roman" w:hAnsi="Times New Roman" w:cs="Times New Roman"/>
          <w:sz w:val="26"/>
          <w:szCs w:val="26"/>
        </w:rPr>
        <w:t>thời vụ làm việc theo dự án, công trình</w:t>
      </w:r>
      <w:r w:rsidRPr="00904F71">
        <w:rPr>
          <w:rFonts w:ascii="Times New Roman" w:hAnsi="Times New Roman" w:cs="Times New Roman"/>
          <w:sz w:val="26"/>
          <w:szCs w:val="26"/>
        </w:rPr>
        <w:t>, chiếm</w:t>
      </w:r>
      <w:r>
        <w:rPr>
          <w:rFonts w:ascii="Times New Roman" w:hAnsi="Times New Roman" w:cs="Times New Roman"/>
          <w:sz w:val="26"/>
          <w:szCs w:val="26"/>
        </w:rPr>
        <w:t xml:space="preserve"> tới khoảng</w:t>
      </w:r>
      <w:r w:rsidRPr="00904F71">
        <w:rPr>
          <w:rFonts w:ascii="Times New Roman" w:hAnsi="Times New Roman" w:cs="Times New Roman"/>
          <w:sz w:val="26"/>
          <w:szCs w:val="26"/>
        </w:rPr>
        <w:t xml:space="preserve"> 75%. </w:t>
      </w:r>
      <w:r w:rsidR="009E7E79">
        <w:rPr>
          <w:rFonts w:ascii="Times New Roman" w:hAnsi="Times New Roman" w:cs="Times New Roman"/>
          <w:sz w:val="26"/>
          <w:szCs w:val="26"/>
        </w:rPr>
        <w:t xml:space="preserve">Những người lao động này tranh thủ lúc </w:t>
      </w:r>
      <w:r w:rsidRPr="00904F71">
        <w:rPr>
          <w:rFonts w:ascii="Times New Roman" w:hAnsi="Times New Roman" w:cs="Times New Roman"/>
          <w:sz w:val="26"/>
          <w:szCs w:val="26"/>
        </w:rPr>
        <w:t>nông nhàn</w:t>
      </w:r>
      <w:r w:rsidR="009E7E79">
        <w:rPr>
          <w:rFonts w:ascii="Times New Roman" w:hAnsi="Times New Roman" w:cs="Times New Roman"/>
          <w:sz w:val="26"/>
          <w:szCs w:val="26"/>
        </w:rPr>
        <w:t xml:space="preserve"> để kiếm thêm thu nhập,</w:t>
      </w:r>
      <w:r w:rsidRPr="00904F71">
        <w:rPr>
          <w:rFonts w:ascii="Times New Roman" w:hAnsi="Times New Roman" w:cs="Times New Roman"/>
          <w:sz w:val="26"/>
          <w:szCs w:val="26"/>
        </w:rPr>
        <w:t xml:space="preserve"> </w:t>
      </w:r>
      <w:r w:rsidR="009E7E79">
        <w:rPr>
          <w:rFonts w:ascii="Times New Roman" w:hAnsi="Times New Roman" w:cs="Times New Roman"/>
          <w:sz w:val="26"/>
          <w:szCs w:val="26"/>
        </w:rPr>
        <w:t xml:space="preserve">họ </w:t>
      </w:r>
      <w:r w:rsidRPr="00904F71">
        <w:rPr>
          <w:rFonts w:ascii="Times New Roman" w:hAnsi="Times New Roman" w:cs="Times New Roman"/>
          <w:sz w:val="26"/>
          <w:szCs w:val="26"/>
        </w:rPr>
        <w:t>không có tay nghề</w:t>
      </w:r>
      <w:r w:rsidR="00C77712">
        <w:rPr>
          <w:rFonts w:ascii="Times New Roman" w:hAnsi="Times New Roman" w:cs="Times New Roman"/>
          <w:sz w:val="26"/>
          <w:szCs w:val="26"/>
        </w:rPr>
        <w:t xml:space="preserve"> </w:t>
      </w:r>
      <w:r w:rsidR="009E7E79">
        <w:rPr>
          <w:rFonts w:ascii="Times New Roman" w:hAnsi="Times New Roman" w:cs="Times New Roman"/>
          <w:sz w:val="26"/>
          <w:szCs w:val="26"/>
        </w:rPr>
        <w:t>vì vậy phần lớn chỉ có thể làm được các công việc thủ công</w:t>
      </w:r>
      <w:r>
        <w:rPr>
          <w:rFonts w:ascii="Times New Roman" w:hAnsi="Times New Roman" w:cs="Times New Roman"/>
          <w:sz w:val="26"/>
          <w:szCs w:val="26"/>
        </w:rPr>
        <w:t xml:space="preserve">. </w:t>
      </w:r>
    </w:p>
    <w:p w14:paraId="73B199BE" w14:textId="6E00F919" w:rsidR="009E7E79" w:rsidRDefault="009E7E79" w:rsidP="009E7E79">
      <w:pPr>
        <w:spacing w:before="60" w:after="60" w:line="307" w:lineRule="auto"/>
        <w:ind w:right="0" w:firstLine="567"/>
        <w:rPr>
          <w:rFonts w:ascii="Times New Roman" w:hAnsi="Times New Roman" w:cs="Times New Roman"/>
          <w:bCs/>
          <w:iCs/>
          <w:spacing w:val="-4"/>
          <w:sz w:val="26"/>
          <w:szCs w:val="26"/>
          <w:lang w:val="af-ZA"/>
        </w:rPr>
      </w:pPr>
      <w:r>
        <w:rPr>
          <w:rFonts w:ascii="Times New Roman" w:hAnsi="Times New Roman" w:cs="Times New Roman"/>
          <w:sz w:val="26"/>
          <w:szCs w:val="26"/>
        </w:rPr>
        <w:t xml:space="preserve">Đặc thù của ngành xây dựng là tính chất lưu động nay đây mai đó, không ổn định (chịu ảnh hưởng của thời tiết), nặng nhọc, bên cạnh đó thu nhập thấp nên khó thu hút lao động hơn các ngành sản xuất khác như các khu chế xuất, khu công nghiệp. Ở </w:t>
      </w:r>
      <w:r w:rsidR="007749B1">
        <w:rPr>
          <w:rFonts w:ascii="Times New Roman" w:hAnsi="Times New Roman" w:cs="Times New Roman"/>
          <w:sz w:val="26"/>
          <w:szCs w:val="26"/>
        </w:rPr>
        <w:t>nhiều</w:t>
      </w:r>
      <w:r>
        <w:rPr>
          <w:rFonts w:ascii="Times New Roman" w:hAnsi="Times New Roman" w:cs="Times New Roman"/>
          <w:sz w:val="26"/>
          <w:szCs w:val="26"/>
        </w:rPr>
        <w:t xml:space="preserve"> dự án, </w:t>
      </w:r>
      <w:r w:rsidR="007749B1">
        <w:rPr>
          <w:rFonts w:ascii="Times New Roman" w:hAnsi="Times New Roman" w:cs="Times New Roman"/>
          <w:sz w:val="26"/>
          <w:szCs w:val="26"/>
        </w:rPr>
        <w:t xml:space="preserve">công nhân xây dựng là những người dân tộc, không biết tiếng phổ thông nên cũng gây nhiều khó khăn trong sinh hoạt và sản xuất, ảnh hưởng </w:t>
      </w:r>
      <w:r w:rsidR="00C77712">
        <w:rPr>
          <w:rFonts w:ascii="Times New Roman" w:hAnsi="Times New Roman" w:cs="Times New Roman"/>
          <w:sz w:val="26"/>
          <w:szCs w:val="26"/>
        </w:rPr>
        <w:t>trực tiếp</w:t>
      </w:r>
      <w:r w:rsidR="007749B1">
        <w:rPr>
          <w:rFonts w:ascii="Times New Roman" w:hAnsi="Times New Roman" w:cs="Times New Roman"/>
          <w:sz w:val="26"/>
          <w:szCs w:val="26"/>
        </w:rPr>
        <w:t xml:space="preserve"> tiếp đến chất lượng và tiến độ thi công công trình.</w:t>
      </w:r>
    </w:p>
    <w:p w14:paraId="346A7906" w14:textId="7F64018F" w:rsidR="009E7E79" w:rsidRDefault="009E7E79" w:rsidP="007856D5">
      <w:pPr>
        <w:spacing w:before="60" w:after="60" w:line="307" w:lineRule="auto"/>
        <w:ind w:right="0" w:firstLine="567"/>
        <w:rPr>
          <w:rFonts w:ascii="Times New Roman" w:hAnsi="Times New Roman" w:cs="Times New Roman"/>
          <w:sz w:val="26"/>
          <w:szCs w:val="26"/>
        </w:rPr>
      </w:pPr>
    </w:p>
    <w:p w14:paraId="3BE20AEB" w14:textId="378CECF0" w:rsidR="007856D5" w:rsidRDefault="007856D5" w:rsidP="007856D5">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lastRenderedPageBreak/>
        <w:t xml:space="preserve">Ở các dự án lớn yêu cầu cao về kỹ thuật, đơn cử như dự án sân bay Long Thành </w:t>
      </w:r>
      <w:r w:rsidRPr="00904F71">
        <w:rPr>
          <w:rFonts w:ascii="Times New Roman" w:hAnsi="Times New Roman" w:cs="Times New Roman"/>
          <w:sz w:val="26"/>
          <w:szCs w:val="26"/>
        </w:rPr>
        <w:t>48% lao động Việt Nam chỉ làm công tác</w:t>
      </w:r>
      <w:r>
        <w:rPr>
          <w:rFonts w:ascii="Times New Roman" w:hAnsi="Times New Roman" w:cs="Times New Roman"/>
          <w:sz w:val="26"/>
          <w:szCs w:val="26"/>
        </w:rPr>
        <w:t xml:space="preserve"> đào đắp</w:t>
      </w:r>
      <w:r w:rsidRPr="00904F71">
        <w:rPr>
          <w:rFonts w:ascii="Times New Roman" w:hAnsi="Times New Roman" w:cs="Times New Roman"/>
          <w:sz w:val="26"/>
          <w:szCs w:val="26"/>
        </w:rPr>
        <w:t xml:space="preserve"> san nền</w:t>
      </w:r>
      <w:r>
        <w:rPr>
          <w:rFonts w:ascii="Times New Roman" w:hAnsi="Times New Roman" w:cs="Times New Roman"/>
          <w:sz w:val="26"/>
          <w:szCs w:val="26"/>
        </w:rPr>
        <w:t xml:space="preserve"> hoặc</w:t>
      </w:r>
      <w:r w:rsidRPr="00904F71">
        <w:rPr>
          <w:rFonts w:ascii="Times New Roman" w:hAnsi="Times New Roman" w:cs="Times New Roman"/>
          <w:sz w:val="26"/>
          <w:szCs w:val="26"/>
        </w:rPr>
        <w:t xml:space="preserve"> một số việc thủ công khác</w:t>
      </w:r>
      <w:r>
        <w:rPr>
          <w:rFonts w:ascii="Times New Roman" w:hAnsi="Times New Roman" w:cs="Times New Roman"/>
          <w:sz w:val="26"/>
          <w:szCs w:val="26"/>
        </w:rPr>
        <w:t>, các công việc có yêu cầu về kỹ thuật như lắp dựng kết cấu thép, hay thợ hàn… phần lớn đều là các công nhân nước ngoài.</w:t>
      </w:r>
    </w:p>
    <w:p w14:paraId="306B6D4C" w14:textId="72793E59" w:rsidR="00733486" w:rsidRPr="00201B19" w:rsidRDefault="000F77C4" w:rsidP="00201B19">
      <w:pPr>
        <w:spacing w:before="60" w:after="60" w:line="307" w:lineRule="auto"/>
        <w:ind w:right="0" w:firstLine="0"/>
        <w:rPr>
          <w:rFonts w:ascii="Times New Roman" w:hAnsi="Times New Roman" w:cs="Times New Roman"/>
          <w:b/>
          <w:bCs/>
          <w:sz w:val="26"/>
          <w:szCs w:val="26"/>
          <w:lang w:val="vi-VN"/>
        </w:rPr>
      </w:pPr>
      <w:r w:rsidRPr="00201B19">
        <w:rPr>
          <w:rFonts w:ascii="Times New Roman" w:hAnsi="Times New Roman" w:cs="Times New Roman"/>
          <w:b/>
          <w:bCs/>
          <w:sz w:val="26"/>
          <w:szCs w:val="26"/>
          <w:lang w:val="vi-VN"/>
        </w:rPr>
        <w:t>II.2</w:t>
      </w:r>
      <w:r w:rsidR="006B0F5A" w:rsidRPr="00201B19">
        <w:rPr>
          <w:rFonts w:ascii="Times New Roman" w:hAnsi="Times New Roman" w:cs="Times New Roman"/>
          <w:b/>
          <w:bCs/>
          <w:sz w:val="26"/>
          <w:szCs w:val="26"/>
          <w:lang w:val="vi-VN"/>
        </w:rPr>
        <w:t xml:space="preserve">. </w:t>
      </w:r>
      <w:r w:rsidRPr="00201B19">
        <w:rPr>
          <w:rFonts w:ascii="Times New Roman" w:hAnsi="Times New Roman" w:cs="Times New Roman"/>
          <w:b/>
          <w:bCs/>
          <w:sz w:val="26"/>
          <w:szCs w:val="26"/>
          <w:lang w:val="vi-VN"/>
        </w:rPr>
        <w:t>Thu nhập bình quân của lao động ngành xây dựng</w:t>
      </w:r>
    </w:p>
    <w:p w14:paraId="7DA734F6" w14:textId="77777777" w:rsidR="007749B1" w:rsidRDefault="007749B1" w:rsidP="00201B19">
      <w:pPr>
        <w:spacing w:before="60" w:after="60" w:line="307" w:lineRule="auto"/>
        <w:ind w:right="0" w:firstLine="567"/>
        <w:rPr>
          <w:rFonts w:ascii="Times New Roman" w:hAnsi="Times New Roman" w:cs="Times New Roman"/>
          <w:sz w:val="26"/>
          <w:szCs w:val="26"/>
          <w:lang w:val="de-DE"/>
        </w:rPr>
      </w:pPr>
      <w:bookmarkStart w:id="0" w:name="_Hlk152226912"/>
      <w:r w:rsidRPr="00733486">
        <w:rPr>
          <w:rFonts w:ascii="Times New Roman" w:hAnsi="Times New Roman" w:cs="Times New Roman"/>
          <w:sz w:val="26"/>
          <w:szCs w:val="26"/>
          <w:lang w:val="de-DE"/>
        </w:rPr>
        <w:t xml:space="preserve">Thu nhập bình quân của người lao động </w:t>
      </w:r>
      <w:r w:rsidRPr="0045745C">
        <w:rPr>
          <w:rFonts w:ascii="Times New Roman" w:hAnsi="Times New Roman" w:cs="Times New Roman"/>
          <w:bCs/>
          <w:iCs/>
          <w:sz w:val="26"/>
          <w:szCs w:val="26"/>
        </w:rPr>
        <w:t>7,5</w:t>
      </w:r>
      <w:r w:rsidRPr="0045745C">
        <w:rPr>
          <w:rFonts w:ascii="Times New Roman" w:hAnsi="Times New Roman" w:cs="Times New Roman"/>
          <w:bCs/>
          <w:iCs/>
          <w:sz w:val="26"/>
          <w:szCs w:val="26"/>
          <w:lang w:val="vi-VN"/>
        </w:rPr>
        <w:t xml:space="preserve"> triệu đồng</w:t>
      </w:r>
      <w:r w:rsidRPr="0045745C">
        <w:rPr>
          <w:rFonts w:ascii="Times New Roman" w:hAnsi="Times New Roman" w:cs="Times New Roman"/>
          <w:bCs/>
          <w:iCs/>
          <w:sz w:val="26"/>
          <w:szCs w:val="26"/>
        </w:rPr>
        <w:t>/tháng</w:t>
      </w:r>
      <w:r w:rsidRPr="0045745C">
        <w:rPr>
          <w:rFonts w:ascii="Times New Roman" w:hAnsi="Times New Roman" w:cs="Times New Roman"/>
          <w:bCs/>
          <w:iCs/>
          <w:sz w:val="26"/>
          <w:szCs w:val="26"/>
          <w:lang w:val="vi-VN"/>
        </w:rPr>
        <w:t>,</w:t>
      </w:r>
      <w:r w:rsidRPr="0045745C">
        <w:rPr>
          <w:rFonts w:ascii="Times New Roman" w:hAnsi="Times New Roman" w:cs="Times New Roman"/>
          <w:bCs/>
          <w:iCs/>
          <w:sz w:val="26"/>
          <w:szCs w:val="26"/>
        </w:rPr>
        <w:t xml:space="preserve"> tăng 7,4%, tăng </w:t>
      </w:r>
      <w:r>
        <w:rPr>
          <w:rFonts w:ascii="Times New Roman" w:hAnsi="Times New Roman" w:cs="Times New Roman"/>
          <w:bCs/>
          <w:iCs/>
          <w:sz w:val="26"/>
          <w:szCs w:val="26"/>
        </w:rPr>
        <w:t xml:space="preserve">khoảng </w:t>
      </w:r>
      <w:r w:rsidRPr="0045745C">
        <w:rPr>
          <w:rFonts w:ascii="Times New Roman" w:hAnsi="Times New Roman" w:cs="Times New Roman"/>
          <w:bCs/>
          <w:iCs/>
          <w:sz w:val="26"/>
          <w:szCs w:val="26"/>
        </w:rPr>
        <w:t>519</w:t>
      </w:r>
      <w:r>
        <w:rPr>
          <w:rFonts w:ascii="Times New Roman" w:hAnsi="Times New Roman" w:cs="Times New Roman"/>
          <w:bCs/>
          <w:iCs/>
          <w:sz w:val="26"/>
          <w:szCs w:val="26"/>
        </w:rPr>
        <w:t xml:space="preserve"> nghìn đồng</w:t>
      </w:r>
      <w:r w:rsidRPr="00733486">
        <w:rPr>
          <w:rFonts w:ascii="Times New Roman" w:hAnsi="Times New Roman" w:cs="Times New Roman"/>
          <w:sz w:val="26"/>
          <w:szCs w:val="26"/>
          <w:lang w:val="de-DE"/>
        </w:rPr>
        <w:t xml:space="preserve"> so với</w:t>
      </w:r>
      <w:r>
        <w:rPr>
          <w:rFonts w:ascii="Times New Roman" w:hAnsi="Times New Roman" w:cs="Times New Roman"/>
          <w:sz w:val="26"/>
          <w:szCs w:val="26"/>
          <w:lang w:val="de-DE"/>
        </w:rPr>
        <w:t xml:space="preserve"> cùng kỳ năm 2023.</w:t>
      </w:r>
    </w:p>
    <w:p w14:paraId="74B83404" w14:textId="4EE6EC33" w:rsidR="00733486" w:rsidRPr="00201B19" w:rsidRDefault="00040731" w:rsidP="00201B19">
      <w:pPr>
        <w:spacing w:before="60" w:after="60" w:line="307" w:lineRule="auto"/>
        <w:ind w:right="0" w:firstLine="567"/>
        <w:rPr>
          <w:rFonts w:ascii="Times New Roman" w:hAnsi="Times New Roman" w:cs="Times New Roman"/>
          <w:sz w:val="26"/>
          <w:szCs w:val="26"/>
          <w:lang w:val="vi-VN"/>
        </w:rPr>
      </w:pPr>
      <w:r w:rsidRPr="00201B19">
        <w:rPr>
          <w:rFonts w:ascii="Times New Roman" w:hAnsi="Times New Roman" w:cs="Times New Roman"/>
          <w:sz w:val="26"/>
          <w:szCs w:val="26"/>
          <w:lang w:val="vi-VN"/>
        </w:rPr>
        <w:t xml:space="preserve">Thu nhập của lao động </w:t>
      </w:r>
      <w:r w:rsidR="007749B1">
        <w:rPr>
          <w:rFonts w:ascii="Times New Roman" w:hAnsi="Times New Roman" w:cs="Times New Roman"/>
          <w:sz w:val="26"/>
          <w:szCs w:val="26"/>
        </w:rPr>
        <w:t xml:space="preserve">trực tiếp </w:t>
      </w:r>
      <w:r w:rsidRPr="00201B19">
        <w:rPr>
          <w:rFonts w:ascii="Times New Roman" w:hAnsi="Times New Roman" w:cs="Times New Roman"/>
          <w:sz w:val="26"/>
          <w:szCs w:val="26"/>
          <w:lang w:val="vi-VN"/>
        </w:rPr>
        <w:t xml:space="preserve">ngành xây dựng vẫn nằm trong khoảng trung bình </w:t>
      </w:r>
      <w:r w:rsidR="00753C15" w:rsidRPr="00201B19">
        <w:rPr>
          <w:rFonts w:ascii="Times New Roman" w:hAnsi="Times New Roman" w:cs="Times New Roman"/>
          <w:sz w:val="26"/>
          <w:szCs w:val="26"/>
          <w:lang w:val="vi-VN"/>
        </w:rPr>
        <w:t xml:space="preserve">thấp </w:t>
      </w:r>
      <w:r w:rsidRPr="00201B19">
        <w:rPr>
          <w:rFonts w:ascii="Times New Roman" w:hAnsi="Times New Roman" w:cs="Times New Roman"/>
          <w:sz w:val="26"/>
          <w:szCs w:val="26"/>
          <w:lang w:val="vi-VN"/>
        </w:rPr>
        <w:t>so với các ngành nghề khác, ước khoảng 6,</w:t>
      </w:r>
      <w:r w:rsidR="007749B1">
        <w:rPr>
          <w:rFonts w:ascii="Times New Roman" w:hAnsi="Times New Roman" w:cs="Times New Roman"/>
          <w:sz w:val="26"/>
          <w:szCs w:val="26"/>
        </w:rPr>
        <w:t>8</w:t>
      </w:r>
      <w:r w:rsidRPr="00201B19">
        <w:rPr>
          <w:rFonts w:ascii="Times New Roman" w:hAnsi="Times New Roman" w:cs="Times New Roman"/>
          <w:sz w:val="26"/>
          <w:szCs w:val="26"/>
          <w:lang w:val="vi-VN"/>
        </w:rPr>
        <w:t xml:space="preserve"> -7,</w:t>
      </w:r>
      <w:r w:rsidR="007749B1">
        <w:rPr>
          <w:rFonts w:ascii="Times New Roman" w:hAnsi="Times New Roman" w:cs="Times New Roman"/>
          <w:sz w:val="26"/>
          <w:szCs w:val="26"/>
        </w:rPr>
        <w:t>5</w:t>
      </w:r>
      <w:r w:rsidRPr="00201B19">
        <w:rPr>
          <w:rFonts w:ascii="Times New Roman" w:hAnsi="Times New Roman" w:cs="Times New Roman"/>
          <w:sz w:val="26"/>
          <w:szCs w:val="26"/>
          <w:lang w:val="vi-VN"/>
        </w:rPr>
        <w:t xml:space="preserve"> triệu đồng/tháng</w:t>
      </w:r>
      <w:r w:rsidR="007749B1">
        <w:rPr>
          <w:rFonts w:ascii="Times New Roman" w:hAnsi="Times New Roman" w:cs="Times New Roman"/>
          <w:sz w:val="26"/>
          <w:szCs w:val="26"/>
        </w:rPr>
        <w:t xml:space="preserve">, tăng khoảng </w:t>
      </w:r>
      <w:r w:rsidR="007A5DB4">
        <w:rPr>
          <w:rFonts w:ascii="Times New Roman" w:hAnsi="Times New Roman" w:cs="Times New Roman"/>
          <w:sz w:val="26"/>
          <w:szCs w:val="26"/>
        </w:rPr>
        <w:t>7</w:t>
      </w:r>
      <w:r w:rsidR="007749B1">
        <w:rPr>
          <w:rFonts w:ascii="Times New Roman" w:hAnsi="Times New Roman" w:cs="Times New Roman"/>
          <w:sz w:val="26"/>
          <w:szCs w:val="26"/>
        </w:rPr>
        <w:t>% so với cùng kỳ năm trước</w:t>
      </w:r>
      <w:r w:rsidR="000F77C4" w:rsidRPr="00201B19">
        <w:rPr>
          <w:rFonts w:ascii="Times New Roman" w:hAnsi="Times New Roman" w:cs="Times New Roman"/>
          <w:sz w:val="26"/>
          <w:szCs w:val="26"/>
          <w:lang w:val="vi-VN"/>
        </w:rPr>
        <w:t>.</w:t>
      </w:r>
    </w:p>
    <w:p w14:paraId="6423B579" w14:textId="0235FE05" w:rsidR="000F77C4" w:rsidRPr="00733486" w:rsidRDefault="000F77C4" w:rsidP="00201B19">
      <w:pPr>
        <w:spacing w:before="60" w:after="60" w:line="307" w:lineRule="auto"/>
        <w:ind w:right="0" w:firstLine="567"/>
        <w:rPr>
          <w:rFonts w:ascii="Times New Roman" w:hAnsi="Times New Roman" w:cs="Times New Roman"/>
          <w:sz w:val="26"/>
          <w:szCs w:val="26"/>
          <w:lang w:val="vi-VN"/>
        </w:rPr>
      </w:pPr>
      <w:r w:rsidRPr="00733486">
        <w:rPr>
          <w:rFonts w:ascii="Times New Roman" w:hAnsi="Times New Roman" w:cs="Times New Roman"/>
          <w:sz w:val="26"/>
          <w:szCs w:val="26"/>
          <w:lang w:val="vi-VN"/>
        </w:rPr>
        <w:t xml:space="preserve">Theo số liệu điều tra của nhóm khảo sát, thì thu nhập bình quân của công nhân ngành xây dựng </w:t>
      </w:r>
      <w:bookmarkStart w:id="1" w:name="_Hlk120888762"/>
      <w:r w:rsidR="007910AD" w:rsidRPr="00201B19">
        <w:rPr>
          <w:rFonts w:ascii="Times New Roman" w:hAnsi="Times New Roman" w:cs="Times New Roman"/>
          <w:sz w:val="26"/>
          <w:szCs w:val="26"/>
          <w:lang w:val="vi-VN"/>
        </w:rPr>
        <w:t>thì l</w:t>
      </w:r>
      <w:r w:rsidRPr="00733486">
        <w:rPr>
          <w:rFonts w:ascii="Times New Roman" w:hAnsi="Times New Roman" w:cs="Times New Roman"/>
          <w:sz w:val="26"/>
          <w:szCs w:val="26"/>
          <w:lang w:val="vi-VN"/>
        </w:rPr>
        <w:t xml:space="preserve">ao động phổ thông có thu nhập bình quân khoảng </w:t>
      </w:r>
      <w:r w:rsidR="00732D88">
        <w:rPr>
          <w:rFonts w:ascii="Times New Roman" w:hAnsi="Times New Roman" w:cs="Times New Roman"/>
          <w:sz w:val="26"/>
          <w:szCs w:val="26"/>
        </w:rPr>
        <w:t>6,0</w:t>
      </w:r>
      <w:r w:rsidRPr="00733486">
        <w:rPr>
          <w:rFonts w:ascii="Times New Roman" w:hAnsi="Times New Roman" w:cs="Times New Roman"/>
          <w:sz w:val="26"/>
          <w:szCs w:val="26"/>
          <w:lang w:val="vi-VN"/>
        </w:rPr>
        <w:t xml:space="preserve"> - 6,</w:t>
      </w:r>
      <w:r w:rsidR="00732D88">
        <w:rPr>
          <w:rFonts w:ascii="Times New Roman" w:hAnsi="Times New Roman" w:cs="Times New Roman"/>
          <w:sz w:val="26"/>
          <w:szCs w:val="26"/>
        </w:rPr>
        <w:t>5</w:t>
      </w:r>
      <w:r w:rsidRPr="00733486">
        <w:rPr>
          <w:rFonts w:ascii="Times New Roman" w:hAnsi="Times New Roman" w:cs="Times New Roman"/>
          <w:sz w:val="26"/>
          <w:szCs w:val="26"/>
          <w:lang w:val="vi-VN"/>
        </w:rPr>
        <w:t xml:space="preserve"> triệu đồng/tháng. Lao động có tay nghề thu nhập bình quân khoảng </w:t>
      </w:r>
      <w:r w:rsidR="00732D88">
        <w:rPr>
          <w:rFonts w:ascii="Times New Roman" w:hAnsi="Times New Roman" w:cs="Times New Roman"/>
          <w:sz w:val="26"/>
          <w:szCs w:val="26"/>
        </w:rPr>
        <w:t>7,1</w:t>
      </w:r>
      <w:r w:rsidRPr="00733486">
        <w:rPr>
          <w:rFonts w:ascii="Times New Roman" w:hAnsi="Times New Roman" w:cs="Times New Roman"/>
          <w:sz w:val="26"/>
          <w:szCs w:val="26"/>
          <w:lang w:val="vi-VN"/>
        </w:rPr>
        <w:t xml:space="preserve"> - 7,</w:t>
      </w:r>
      <w:r w:rsidR="00732D88">
        <w:rPr>
          <w:rFonts w:ascii="Times New Roman" w:hAnsi="Times New Roman" w:cs="Times New Roman"/>
          <w:sz w:val="26"/>
          <w:szCs w:val="26"/>
        </w:rPr>
        <w:t>7</w:t>
      </w:r>
      <w:r w:rsidRPr="00733486">
        <w:rPr>
          <w:rFonts w:ascii="Times New Roman" w:hAnsi="Times New Roman" w:cs="Times New Roman"/>
          <w:sz w:val="26"/>
          <w:szCs w:val="26"/>
          <w:lang w:val="vi-VN"/>
        </w:rPr>
        <w:t xml:space="preserve"> triệu đồng/tháng. </w:t>
      </w:r>
      <w:r w:rsidR="00040731" w:rsidRPr="00201B19">
        <w:rPr>
          <w:rFonts w:ascii="Times New Roman" w:hAnsi="Times New Roman" w:cs="Times New Roman"/>
          <w:sz w:val="26"/>
          <w:szCs w:val="26"/>
          <w:lang w:val="vi-VN"/>
        </w:rPr>
        <w:t>T</w:t>
      </w:r>
      <w:r w:rsidRPr="00733486">
        <w:rPr>
          <w:rFonts w:ascii="Times New Roman" w:hAnsi="Times New Roman" w:cs="Times New Roman"/>
          <w:sz w:val="26"/>
          <w:szCs w:val="26"/>
          <w:lang w:val="vi-VN"/>
        </w:rPr>
        <w:t xml:space="preserve">hợ </w:t>
      </w:r>
      <w:r w:rsidR="00A91B09" w:rsidRPr="00201B19">
        <w:rPr>
          <w:rFonts w:ascii="Times New Roman" w:hAnsi="Times New Roman" w:cs="Times New Roman"/>
          <w:sz w:val="26"/>
          <w:szCs w:val="26"/>
          <w:lang w:val="vi-VN"/>
        </w:rPr>
        <w:t>có tay nghề cao</w:t>
      </w:r>
      <w:r w:rsidRPr="00733486">
        <w:rPr>
          <w:rFonts w:ascii="Times New Roman" w:hAnsi="Times New Roman" w:cs="Times New Roman"/>
          <w:sz w:val="26"/>
          <w:szCs w:val="26"/>
          <w:lang w:val="vi-VN"/>
        </w:rPr>
        <w:t xml:space="preserve"> thu nhập khoảng 1</w:t>
      </w:r>
      <w:r w:rsidR="00732D88">
        <w:rPr>
          <w:rFonts w:ascii="Times New Roman" w:hAnsi="Times New Roman" w:cs="Times New Roman"/>
          <w:sz w:val="26"/>
          <w:szCs w:val="26"/>
        </w:rPr>
        <w:t>2</w:t>
      </w:r>
      <w:r w:rsidRPr="00733486">
        <w:rPr>
          <w:rFonts w:ascii="Times New Roman" w:hAnsi="Times New Roman" w:cs="Times New Roman"/>
          <w:sz w:val="26"/>
          <w:szCs w:val="26"/>
          <w:lang w:val="vi-VN"/>
        </w:rPr>
        <w:t xml:space="preserve"> </w:t>
      </w:r>
      <w:r w:rsidR="00732D88">
        <w:rPr>
          <w:rFonts w:ascii="Times New Roman" w:hAnsi="Times New Roman" w:cs="Times New Roman"/>
          <w:sz w:val="26"/>
          <w:szCs w:val="26"/>
        </w:rPr>
        <w:t>-</w:t>
      </w:r>
      <w:r w:rsidRPr="00733486">
        <w:rPr>
          <w:rFonts w:ascii="Times New Roman" w:hAnsi="Times New Roman" w:cs="Times New Roman"/>
          <w:sz w:val="26"/>
          <w:szCs w:val="26"/>
          <w:lang w:val="vi-VN"/>
        </w:rPr>
        <w:t xml:space="preserve"> 1</w:t>
      </w:r>
      <w:r w:rsidR="00AB6C6E" w:rsidRPr="00201B19">
        <w:rPr>
          <w:rFonts w:ascii="Times New Roman" w:hAnsi="Times New Roman" w:cs="Times New Roman"/>
          <w:sz w:val="26"/>
          <w:szCs w:val="26"/>
          <w:lang w:val="vi-VN"/>
        </w:rPr>
        <w:t>5</w:t>
      </w:r>
      <w:r w:rsidRPr="00733486">
        <w:rPr>
          <w:rFonts w:ascii="Times New Roman" w:hAnsi="Times New Roman" w:cs="Times New Roman"/>
          <w:sz w:val="26"/>
          <w:szCs w:val="26"/>
          <w:lang w:val="vi-VN"/>
        </w:rPr>
        <w:t xml:space="preserve"> triệu đồng/tháng, tăng </w:t>
      </w:r>
      <w:r w:rsidR="007E697D" w:rsidRPr="00201B19">
        <w:rPr>
          <w:rFonts w:ascii="Times New Roman" w:hAnsi="Times New Roman" w:cs="Times New Roman"/>
          <w:sz w:val="26"/>
          <w:szCs w:val="26"/>
          <w:lang w:val="vi-VN"/>
        </w:rPr>
        <w:t xml:space="preserve">khoảng </w:t>
      </w:r>
      <w:r w:rsidR="007A5DB4">
        <w:rPr>
          <w:rFonts w:ascii="Times New Roman" w:hAnsi="Times New Roman" w:cs="Times New Roman"/>
          <w:sz w:val="26"/>
          <w:szCs w:val="26"/>
        </w:rPr>
        <w:t>6</w:t>
      </w:r>
      <w:r w:rsidR="007E697D" w:rsidRPr="00201B19">
        <w:rPr>
          <w:rFonts w:ascii="Times New Roman" w:hAnsi="Times New Roman" w:cs="Times New Roman"/>
          <w:sz w:val="26"/>
          <w:szCs w:val="26"/>
          <w:lang w:val="vi-VN"/>
        </w:rPr>
        <w:t>% - 8%</w:t>
      </w:r>
      <w:r w:rsidR="00AA4418" w:rsidRPr="00201B19">
        <w:rPr>
          <w:rFonts w:ascii="Times New Roman" w:hAnsi="Times New Roman" w:cs="Times New Roman"/>
          <w:sz w:val="26"/>
          <w:szCs w:val="26"/>
          <w:lang w:val="vi-VN"/>
        </w:rPr>
        <w:t xml:space="preserve"> </w:t>
      </w:r>
      <w:r w:rsidRPr="00733486">
        <w:rPr>
          <w:rFonts w:ascii="Times New Roman" w:hAnsi="Times New Roman" w:cs="Times New Roman"/>
          <w:sz w:val="26"/>
          <w:szCs w:val="26"/>
          <w:lang w:val="vi-VN"/>
        </w:rPr>
        <w:t xml:space="preserve">so với </w:t>
      </w:r>
      <w:r w:rsidR="0092768C">
        <w:rPr>
          <w:rFonts w:ascii="Times New Roman" w:hAnsi="Times New Roman" w:cs="Times New Roman"/>
          <w:sz w:val="26"/>
          <w:szCs w:val="26"/>
        </w:rPr>
        <w:t xml:space="preserve">cùng kỳ </w:t>
      </w:r>
      <w:r w:rsidRPr="00733486">
        <w:rPr>
          <w:rFonts w:ascii="Times New Roman" w:hAnsi="Times New Roman" w:cs="Times New Roman"/>
          <w:sz w:val="26"/>
          <w:szCs w:val="26"/>
          <w:lang w:val="vi-VN"/>
        </w:rPr>
        <w:t>năm 202</w:t>
      </w:r>
      <w:r w:rsidR="0092768C">
        <w:rPr>
          <w:rFonts w:ascii="Times New Roman" w:hAnsi="Times New Roman" w:cs="Times New Roman"/>
          <w:sz w:val="26"/>
          <w:szCs w:val="26"/>
        </w:rPr>
        <w:t>3</w:t>
      </w:r>
      <w:r w:rsidRPr="00733486">
        <w:rPr>
          <w:rFonts w:ascii="Times New Roman" w:hAnsi="Times New Roman" w:cs="Times New Roman"/>
          <w:sz w:val="26"/>
          <w:szCs w:val="26"/>
          <w:lang w:val="vi-VN"/>
        </w:rPr>
        <w:t>.</w:t>
      </w:r>
    </w:p>
    <w:bookmarkEnd w:id="0"/>
    <w:bookmarkEnd w:id="1"/>
    <w:p w14:paraId="37F72892" w14:textId="54B8034F" w:rsidR="00733486" w:rsidRDefault="000F77C4" w:rsidP="00201B19">
      <w:pPr>
        <w:spacing w:before="60" w:after="60" w:line="307" w:lineRule="auto"/>
        <w:ind w:right="0" w:firstLine="0"/>
        <w:rPr>
          <w:rFonts w:ascii="Times New Roman" w:hAnsi="Times New Roman" w:cs="Times New Roman"/>
          <w:b/>
          <w:bCs/>
          <w:sz w:val="26"/>
          <w:szCs w:val="26"/>
        </w:rPr>
      </w:pPr>
      <w:r w:rsidRPr="00201B19">
        <w:rPr>
          <w:rFonts w:ascii="Times New Roman" w:hAnsi="Times New Roman" w:cs="Times New Roman"/>
          <w:b/>
          <w:bCs/>
          <w:sz w:val="26"/>
          <w:szCs w:val="26"/>
          <w:lang w:val="vi-VN"/>
        </w:rPr>
        <w:t>II.</w:t>
      </w:r>
      <w:r w:rsidR="00D60B22" w:rsidRPr="00201B19">
        <w:rPr>
          <w:rFonts w:ascii="Times New Roman" w:hAnsi="Times New Roman" w:cs="Times New Roman"/>
          <w:b/>
          <w:bCs/>
          <w:sz w:val="26"/>
          <w:szCs w:val="26"/>
          <w:lang w:val="vi-VN"/>
        </w:rPr>
        <w:t>3</w:t>
      </w:r>
      <w:r w:rsidRPr="00201B19">
        <w:rPr>
          <w:rFonts w:ascii="Times New Roman" w:hAnsi="Times New Roman" w:cs="Times New Roman"/>
          <w:b/>
          <w:bCs/>
          <w:sz w:val="26"/>
          <w:szCs w:val="26"/>
          <w:lang w:val="vi-VN"/>
        </w:rPr>
        <w:t xml:space="preserve">. Đánh giá về thị trường nhân công xây dựng </w:t>
      </w:r>
      <w:r w:rsidR="007749B1">
        <w:rPr>
          <w:rFonts w:ascii="Times New Roman" w:hAnsi="Times New Roman" w:cs="Times New Roman"/>
          <w:b/>
          <w:bCs/>
          <w:sz w:val="26"/>
          <w:szCs w:val="26"/>
        </w:rPr>
        <w:t xml:space="preserve">6 tháng đầu </w:t>
      </w:r>
      <w:r w:rsidRPr="00201B19">
        <w:rPr>
          <w:rFonts w:ascii="Times New Roman" w:hAnsi="Times New Roman" w:cs="Times New Roman"/>
          <w:b/>
          <w:bCs/>
          <w:sz w:val="26"/>
          <w:szCs w:val="26"/>
          <w:lang w:val="vi-VN"/>
        </w:rPr>
        <w:t>năm 202</w:t>
      </w:r>
      <w:r w:rsidR="007749B1">
        <w:rPr>
          <w:rFonts w:ascii="Times New Roman" w:hAnsi="Times New Roman" w:cs="Times New Roman"/>
          <w:b/>
          <w:bCs/>
          <w:sz w:val="26"/>
          <w:szCs w:val="26"/>
        </w:rPr>
        <w:t>4</w:t>
      </w:r>
    </w:p>
    <w:p w14:paraId="26594829" w14:textId="77777777" w:rsidR="007749B1" w:rsidRDefault="007749B1" w:rsidP="007749B1">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xml:space="preserve">Nền kinh tế 6 tháng đầu năm từng bước phục hồi và ổn định phát triển, lạm phát trong tầm kiểm soát </w:t>
      </w:r>
      <w:r w:rsidRPr="00A566AF">
        <w:rPr>
          <w:rFonts w:ascii="Times New Roman" w:hAnsi="Times New Roman" w:cs="Times New Roman"/>
          <w:sz w:val="26"/>
          <w:szCs w:val="26"/>
        </w:rPr>
        <w:t>tạo động lực thúc đẩy phát triển kinh tế, là cơ sở thực hiện thành công mục tiêu tăng trưởng và kiểm soát lạm phát cả năm 2024.</w:t>
      </w:r>
    </w:p>
    <w:p w14:paraId="27E0543E" w14:textId="1872D074" w:rsidR="00DF78D2" w:rsidRDefault="007B6104" w:rsidP="00201B19">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lang w:val="de-DE"/>
        </w:rPr>
        <w:t xml:space="preserve">6 tháng đầu năm 2024, </w:t>
      </w:r>
      <w:r w:rsidRPr="00EB5D50">
        <w:rPr>
          <w:rFonts w:ascii="Times New Roman" w:hAnsi="Times New Roman" w:cs="Times New Roman"/>
          <w:sz w:val="26"/>
          <w:szCs w:val="26"/>
          <w:lang w:val="de-DE"/>
        </w:rPr>
        <w:t xml:space="preserve">giá trị tăng </w:t>
      </w:r>
      <w:r>
        <w:rPr>
          <w:rFonts w:ascii="Times New Roman" w:hAnsi="Times New Roman" w:cs="Times New Roman"/>
          <w:sz w:val="26"/>
          <w:szCs w:val="26"/>
          <w:lang w:val="de-DE"/>
        </w:rPr>
        <w:t>thêm n</w:t>
      </w:r>
      <w:r w:rsidRPr="0073535F">
        <w:rPr>
          <w:rFonts w:ascii="Times New Roman" w:hAnsi="Times New Roman" w:cs="Times New Roman"/>
          <w:sz w:val="26"/>
          <w:szCs w:val="26"/>
        </w:rPr>
        <w:t xml:space="preserve">gành xây dựng </w:t>
      </w:r>
      <w:r>
        <w:rPr>
          <w:rFonts w:ascii="Times New Roman" w:hAnsi="Times New Roman" w:cs="Times New Roman"/>
          <w:sz w:val="26"/>
          <w:szCs w:val="26"/>
        </w:rPr>
        <w:t xml:space="preserve">là </w:t>
      </w:r>
      <w:r w:rsidRPr="0073535F">
        <w:rPr>
          <w:rFonts w:ascii="Times New Roman" w:hAnsi="Times New Roman" w:cs="Times New Roman"/>
          <w:sz w:val="26"/>
          <w:szCs w:val="26"/>
        </w:rPr>
        <w:t>7,34%,</w:t>
      </w:r>
      <w:r>
        <w:rPr>
          <w:rFonts w:ascii="Times New Roman" w:hAnsi="Times New Roman" w:cs="Times New Roman"/>
          <w:sz w:val="26"/>
          <w:szCs w:val="26"/>
        </w:rPr>
        <w:t xml:space="preserve"> đóng góp lớn vào sự tăng trưởng chung của nền kinh tế nước ta. Xác định đ</w:t>
      </w:r>
      <w:r w:rsidR="007749B1" w:rsidRPr="00A566AF">
        <w:rPr>
          <w:rFonts w:ascii="Times New Roman" w:hAnsi="Times New Roman" w:cs="Times New Roman"/>
          <w:sz w:val="26"/>
          <w:szCs w:val="26"/>
        </w:rPr>
        <w:t xml:space="preserve">ầu tư công </w:t>
      </w:r>
      <w:r w:rsidR="007749B1">
        <w:rPr>
          <w:rFonts w:ascii="Times New Roman" w:hAnsi="Times New Roman" w:cs="Times New Roman"/>
          <w:sz w:val="26"/>
          <w:szCs w:val="26"/>
        </w:rPr>
        <w:t xml:space="preserve">luôn </w:t>
      </w:r>
      <w:r w:rsidR="007749B1" w:rsidRPr="00A566AF">
        <w:rPr>
          <w:rFonts w:ascii="Times New Roman" w:hAnsi="Times New Roman" w:cs="Times New Roman"/>
          <w:sz w:val="26"/>
          <w:szCs w:val="26"/>
        </w:rPr>
        <w:t>là động lực quan trọng thúc đẩy tăng trưởng</w:t>
      </w:r>
      <w:r w:rsidR="007749B1">
        <w:rPr>
          <w:rFonts w:ascii="Times New Roman" w:hAnsi="Times New Roman" w:cs="Times New Roman"/>
          <w:sz w:val="26"/>
          <w:szCs w:val="26"/>
        </w:rPr>
        <w:t xml:space="preserve"> của nền kinh tế</w:t>
      </w:r>
      <w:r w:rsidR="007749B1" w:rsidRPr="00A566AF">
        <w:rPr>
          <w:rFonts w:ascii="Times New Roman" w:hAnsi="Times New Roman" w:cs="Times New Roman"/>
          <w:sz w:val="26"/>
          <w:szCs w:val="26"/>
        </w:rPr>
        <w:t xml:space="preserve">, </w:t>
      </w:r>
      <w:r w:rsidRPr="00534972">
        <w:rPr>
          <w:rFonts w:ascii="Times New Roman" w:hAnsi="Times New Roman" w:cs="Times New Roman"/>
          <w:sz w:val="26"/>
          <w:szCs w:val="26"/>
        </w:rPr>
        <w:t>Chính phủ</w:t>
      </w:r>
      <w:r>
        <w:rPr>
          <w:rFonts w:ascii="Times New Roman" w:hAnsi="Times New Roman" w:cs="Times New Roman"/>
          <w:sz w:val="26"/>
          <w:szCs w:val="26"/>
        </w:rPr>
        <w:t xml:space="preserve"> ra công điện và </w:t>
      </w:r>
      <w:r w:rsidRPr="00132E81">
        <w:rPr>
          <w:rFonts w:ascii="Times New Roman" w:hAnsi="Times New Roman" w:cs="Times New Roman"/>
          <w:sz w:val="26"/>
          <w:szCs w:val="26"/>
        </w:rPr>
        <w:t>Bộ Tài chính tiếp tục đề nghị các bộ, ngành, địa phương</w:t>
      </w:r>
      <w:r>
        <w:rPr>
          <w:rFonts w:ascii="Times New Roman" w:hAnsi="Times New Roman" w:cs="Times New Roman"/>
          <w:sz w:val="26"/>
          <w:szCs w:val="26"/>
        </w:rPr>
        <w:t xml:space="preserve"> </w:t>
      </w:r>
      <w:r w:rsidRPr="00132E81">
        <w:rPr>
          <w:rFonts w:ascii="Times New Roman" w:hAnsi="Times New Roman" w:cs="Times New Roman"/>
          <w:sz w:val="26"/>
          <w:szCs w:val="26"/>
        </w:rPr>
        <w:t>triển khai quyết liệt các giải pháp thúc đẩy giải ngân vốn đầu tư công</w:t>
      </w:r>
      <w:r>
        <w:rPr>
          <w:rFonts w:ascii="Times New Roman" w:hAnsi="Times New Roman" w:cs="Times New Roman"/>
          <w:sz w:val="26"/>
          <w:szCs w:val="26"/>
        </w:rPr>
        <w:t xml:space="preserve"> các tháng đầu năm. Hoạt động sản xuất xây dựng các tháng đầu năm tương đối tích cực</w:t>
      </w:r>
      <w:r w:rsidR="00DF78D2">
        <w:rPr>
          <w:rFonts w:ascii="Times New Roman" w:hAnsi="Times New Roman" w:cs="Times New Roman"/>
          <w:sz w:val="26"/>
          <w:szCs w:val="26"/>
        </w:rPr>
        <w:t>, thị trường lao động ngành xây dựng cũng nhộn nhịp như trước khi có dịch Covid-19</w:t>
      </w:r>
      <w:r>
        <w:rPr>
          <w:rFonts w:ascii="Times New Roman" w:hAnsi="Times New Roman" w:cs="Times New Roman"/>
          <w:sz w:val="26"/>
          <w:szCs w:val="26"/>
        </w:rPr>
        <w:t>.</w:t>
      </w:r>
      <w:r w:rsidR="00DF78D2">
        <w:rPr>
          <w:rFonts w:ascii="Times New Roman" w:hAnsi="Times New Roman" w:cs="Times New Roman"/>
          <w:sz w:val="26"/>
          <w:szCs w:val="26"/>
        </w:rPr>
        <w:t xml:space="preserve"> Trong đó, </w:t>
      </w:r>
      <w:bookmarkStart w:id="2" w:name="_Hlk152227916"/>
      <w:r w:rsidR="00DF78D2">
        <w:rPr>
          <w:rFonts w:ascii="Times New Roman" w:hAnsi="Times New Roman" w:cs="Times New Roman"/>
          <w:sz w:val="26"/>
          <w:szCs w:val="26"/>
        </w:rPr>
        <w:t xml:space="preserve">lĩnh vực </w:t>
      </w:r>
      <w:r w:rsidR="00DF78D2" w:rsidRPr="00EC6059">
        <w:rPr>
          <w:rFonts w:ascii="Times New Roman" w:hAnsi="Times New Roman" w:cs="Times New Roman"/>
          <w:sz w:val="26"/>
          <w:szCs w:val="26"/>
        </w:rPr>
        <w:t xml:space="preserve">hạ tầng giao thông </w:t>
      </w:r>
      <w:r w:rsidR="00DF78D2">
        <w:rPr>
          <w:rFonts w:ascii="Times New Roman" w:hAnsi="Times New Roman" w:cs="Times New Roman"/>
          <w:sz w:val="26"/>
          <w:szCs w:val="26"/>
        </w:rPr>
        <w:t>vẫn là khu vực hoạt động tích cực nhất.</w:t>
      </w:r>
    </w:p>
    <w:bookmarkEnd w:id="2"/>
    <w:p w14:paraId="2E2252CB" w14:textId="2DBB7920" w:rsidR="00AA4418" w:rsidRDefault="000F77C4" w:rsidP="00201B19">
      <w:pPr>
        <w:spacing w:before="60" w:after="60" w:line="307" w:lineRule="auto"/>
        <w:ind w:right="0" w:firstLine="0"/>
        <w:rPr>
          <w:rFonts w:ascii="Times New Roman" w:hAnsi="Times New Roman" w:cs="Times New Roman"/>
          <w:b/>
          <w:sz w:val="26"/>
          <w:szCs w:val="26"/>
          <w:lang w:val="de-DE"/>
        </w:rPr>
      </w:pPr>
      <w:r w:rsidRPr="00733486">
        <w:rPr>
          <w:rFonts w:ascii="Times New Roman" w:hAnsi="Times New Roman" w:cs="Times New Roman"/>
          <w:b/>
          <w:sz w:val="26"/>
          <w:szCs w:val="26"/>
          <w:lang w:val="de-DE"/>
        </w:rPr>
        <w:t xml:space="preserve">III. </w:t>
      </w:r>
      <w:r w:rsidRPr="00201B19">
        <w:rPr>
          <w:rFonts w:ascii="Times New Roman" w:hAnsi="Times New Roman" w:cs="Times New Roman"/>
          <w:b/>
          <w:bCs/>
          <w:sz w:val="26"/>
          <w:szCs w:val="26"/>
          <w:lang w:val="vi-VN"/>
        </w:rPr>
        <w:t>Một</w:t>
      </w:r>
      <w:r w:rsidRPr="00733486">
        <w:rPr>
          <w:rFonts w:ascii="Times New Roman" w:hAnsi="Times New Roman" w:cs="Times New Roman"/>
          <w:b/>
          <w:sz w:val="26"/>
          <w:szCs w:val="26"/>
          <w:lang w:val="de-DE"/>
        </w:rPr>
        <w:t xml:space="preserve"> số thông tin về thị trường lao động và một số chính sách có liên quan đến tình hình thị trường lao động ngành xây dựng </w:t>
      </w:r>
      <w:r w:rsidR="00DF78D2">
        <w:rPr>
          <w:rFonts w:ascii="Times New Roman" w:hAnsi="Times New Roman" w:cs="Times New Roman"/>
          <w:b/>
          <w:sz w:val="26"/>
          <w:szCs w:val="26"/>
          <w:lang w:val="de-DE"/>
        </w:rPr>
        <w:t xml:space="preserve">6 tháng đầu </w:t>
      </w:r>
      <w:r w:rsidRPr="00733486">
        <w:rPr>
          <w:rFonts w:ascii="Times New Roman" w:hAnsi="Times New Roman" w:cs="Times New Roman"/>
          <w:b/>
          <w:sz w:val="26"/>
          <w:szCs w:val="26"/>
          <w:lang w:val="de-DE"/>
        </w:rPr>
        <w:t>năm 202</w:t>
      </w:r>
      <w:r w:rsidR="00DF78D2">
        <w:rPr>
          <w:rFonts w:ascii="Times New Roman" w:hAnsi="Times New Roman" w:cs="Times New Roman"/>
          <w:b/>
          <w:sz w:val="26"/>
          <w:szCs w:val="26"/>
          <w:lang w:val="de-DE"/>
        </w:rPr>
        <w:t>4</w:t>
      </w:r>
    </w:p>
    <w:p w14:paraId="1A46C856" w14:textId="2A5B5A6F" w:rsidR="006D0EBB" w:rsidRDefault="006D0EBB" w:rsidP="00201B19">
      <w:pPr>
        <w:spacing w:before="60" w:after="60" w:line="307" w:lineRule="auto"/>
        <w:ind w:right="0" w:firstLine="567"/>
        <w:rPr>
          <w:rFonts w:ascii="Times New Roman" w:hAnsi="Times New Roman" w:cs="Times New Roman"/>
          <w:bCs/>
          <w:sz w:val="26"/>
          <w:szCs w:val="26"/>
          <w:lang w:val="de-DE"/>
        </w:rPr>
      </w:pPr>
      <w:r>
        <w:rPr>
          <w:rFonts w:ascii="Times New Roman" w:hAnsi="Times New Roman" w:cs="Times New Roman"/>
          <w:bCs/>
          <w:sz w:val="26"/>
          <w:szCs w:val="26"/>
          <w:lang w:val="de-DE"/>
        </w:rPr>
        <w:t>Đến nay</w:t>
      </w:r>
      <w:r w:rsidR="004E5405">
        <w:rPr>
          <w:rFonts w:ascii="Times New Roman" w:hAnsi="Times New Roman" w:cs="Times New Roman"/>
          <w:bCs/>
          <w:sz w:val="26"/>
          <w:szCs w:val="26"/>
          <w:lang w:val="de-DE"/>
        </w:rPr>
        <w:t xml:space="preserve"> (30/6/2024)</w:t>
      </w:r>
      <w:r>
        <w:rPr>
          <w:rFonts w:ascii="Times New Roman" w:hAnsi="Times New Roman" w:cs="Times New Roman"/>
          <w:bCs/>
          <w:sz w:val="26"/>
          <w:szCs w:val="26"/>
          <w:lang w:val="de-DE"/>
        </w:rPr>
        <w:t>,</w:t>
      </w:r>
      <w:r w:rsidR="007910AD" w:rsidRPr="00EE798F">
        <w:rPr>
          <w:rFonts w:ascii="Times New Roman" w:hAnsi="Times New Roman" w:cs="Times New Roman"/>
          <w:bCs/>
          <w:sz w:val="26"/>
          <w:szCs w:val="26"/>
          <w:lang w:val="de-DE"/>
        </w:rPr>
        <w:t xml:space="preserve"> Nghị định số 38/2022/NĐ-CP về quy định mức lương tối thiểu đối với người lao động làm việc theo hợp đồng lao động</w:t>
      </w:r>
      <w:r>
        <w:rPr>
          <w:rFonts w:ascii="Times New Roman" w:hAnsi="Times New Roman" w:cs="Times New Roman"/>
          <w:bCs/>
          <w:sz w:val="26"/>
          <w:szCs w:val="26"/>
          <w:lang w:val="de-DE"/>
        </w:rPr>
        <w:t xml:space="preserve"> vẫn còn hiệu lực thi hành chưa có thay đổi.</w:t>
      </w:r>
      <w:r w:rsidR="004E5405" w:rsidRPr="004E5405">
        <w:rPr>
          <w:rFonts w:ascii="Times New Roman" w:hAnsi="Times New Roman" w:cs="Times New Roman"/>
          <w:sz w:val="26"/>
          <w:szCs w:val="26"/>
        </w:rPr>
        <w:t xml:space="preserve"> </w:t>
      </w:r>
      <w:r w:rsidR="004E5405" w:rsidRPr="00722AFC">
        <w:rPr>
          <w:rFonts w:ascii="Times New Roman" w:hAnsi="Times New Roman" w:cs="Times New Roman"/>
          <w:sz w:val="26"/>
          <w:szCs w:val="26"/>
        </w:rPr>
        <w:t>Bộ L</w:t>
      </w:r>
      <w:r w:rsidR="004E5405">
        <w:rPr>
          <w:rFonts w:ascii="Times New Roman" w:hAnsi="Times New Roman" w:cs="Times New Roman"/>
          <w:sz w:val="26"/>
          <w:szCs w:val="26"/>
        </w:rPr>
        <w:t xml:space="preserve">ao động </w:t>
      </w:r>
      <w:r w:rsidR="004E5405" w:rsidRPr="00722AFC">
        <w:rPr>
          <w:rFonts w:ascii="Times New Roman" w:hAnsi="Times New Roman" w:cs="Times New Roman"/>
          <w:sz w:val="26"/>
          <w:szCs w:val="26"/>
        </w:rPr>
        <w:t>TBXH</w:t>
      </w:r>
      <w:r w:rsidR="004E5405">
        <w:rPr>
          <w:rFonts w:ascii="Times New Roman" w:hAnsi="Times New Roman" w:cs="Times New Roman"/>
          <w:sz w:val="26"/>
          <w:szCs w:val="26"/>
        </w:rPr>
        <w:t xml:space="preserve"> đang </w:t>
      </w:r>
      <w:r w:rsidR="004E5405" w:rsidRPr="00722AFC">
        <w:rPr>
          <w:rFonts w:ascii="Times New Roman" w:hAnsi="Times New Roman" w:cs="Times New Roman"/>
          <w:sz w:val="26"/>
          <w:szCs w:val="26"/>
        </w:rPr>
        <w:t>đề xuất Chính phủ điều chỉnh mức lương tối thiểu vùng tăng bình quân 6%</w:t>
      </w:r>
      <w:r w:rsidR="005602BD">
        <w:rPr>
          <w:rFonts w:ascii="Times New Roman" w:hAnsi="Times New Roman" w:cs="Times New Roman"/>
          <w:sz w:val="26"/>
          <w:szCs w:val="26"/>
        </w:rPr>
        <w:t xml:space="preserve"> từ 01/7/2024</w:t>
      </w:r>
      <w:r w:rsidR="00C46D62">
        <w:rPr>
          <w:rFonts w:ascii="Times New Roman" w:hAnsi="Times New Roman" w:cs="Times New Roman"/>
          <w:sz w:val="26"/>
          <w:szCs w:val="26"/>
        </w:rPr>
        <w:t>.</w:t>
      </w:r>
    </w:p>
    <w:p w14:paraId="753F82C4" w14:textId="30D7750F" w:rsidR="007910AD" w:rsidRPr="00EE798F" w:rsidRDefault="007910AD" w:rsidP="007910AD">
      <w:pPr>
        <w:widowControl w:val="0"/>
        <w:spacing w:after="0" w:line="312" w:lineRule="auto"/>
        <w:ind w:right="-1" w:firstLine="567"/>
        <w:rPr>
          <w:rFonts w:ascii="Times New Roman" w:hAnsi="Times New Roman" w:cs="Times New Roman"/>
          <w:bCs/>
          <w:sz w:val="26"/>
          <w:szCs w:val="26"/>
          <w:lang w:val="de-DE"/>
        </w:rPr>
      </w:pPr>
      <w:r w:rsidRPr="00EE798F">
        <w:rPr>
          <w:rFonts w:ascii="Times New Roman" w:hAnsi="Times New Roman" w:cs="Times New Roman"/>
          <w:bCs/>
          <w:sz w:val="26"/>
          <w:szCs w:val="26"/>
          <w:lang w:val="de-DE"/>
        </w:rPr>
        <w:t xml:space="preserve">Các </w:t>
      </w:r>
      <w:r w:rsidR="00FB4762">
        <w:rPr>
          <w:rFonts w:ascii="Times New Roman" w:hAnsi="Times New Roman" w:cs="Times New Roman"/>
          <w:bCs/>
          <w:sz w:val="26"/>
          <w:szCs w:val="26"/>
          <w:lang w:val="de-DE"/>
        </w:rPr>
        <w:t>tháng</w:t>
      </w:r>
      <w:r w:rsidR="006D0EBB">
        <w:rPr>
          <w:rFonts w:ascii="Times New Roman" w:hAnsi="Times New Roman" w:cs="Times New Roman"/>
          <w:bCs/>
          <w:sz w:val="26"/>
          <w:szCs w:val="26"/>
          <w:lang w:val="de-DE"/>
        </w:rPr>
        <w:t xml:space="preserve"> đầu năm 2024</w:t>
      </w:r>
      <w:r w:rsidR="00FB4762">
        <w:rPr>
          <w:rFonts w:ascii="Times New Roman" w:hAnsi="Times New Roman" w:cs="Times New Roman"/>
          <w:bCs/>
          <w:sz w:val="26"/>
          <w:szCs w:val="26"/>
          <w:lang w:val="de-DE"/>
        </w:rPr>
        <w:t xml:space="preserve"> cuối năm một số </w:t>
      </w:r>
      <w:r w:rsidRPr="00EE798F">
        <w:rPr>
          <w:rFonts w:ascii="Times New Roman" w:hAnsi="Times New Roman" w:cs="Times New Roman"/>
          <w:bCs/>
          <w:sz w:val="26"/>
          <w:szCs w:val="26"/>
          <w:lang w:val="de-DE"/>
        </w:rPr>
        <w:t xml:space="preserve">địa phương tiếp tục thực hiện công bố đơn giá nhân công xây dựng theo hướng dẫn tại </w:t>
      </w:r>
      <w:r w:rsidRPr="00EE798F">
        <w:rPr>
          <w:rFonts w:ascii="Times New Roman" w:hAnsi="Times New Roman" w:cs="Times New Roman"/>
          <w:sz w:val="26"/>
          <w:szCs w:val="26"/>
        </w:rPr>
        <w:t>Thông tư số 13/2021/TT-BXD ngày 31/8/2021.</w:t>
      </w:r>
    </w:p>
    <w:p w14:paraId="5C9C5C3F" w14:textId="77777777" w:rsidR="0042329A" w:rsidRDefault="0042329A" w:rsidP="00201B19">
      <w:pPr>
        <w:spacing w:before="60" w:after="60" w:line="307" w:lineRule="auto"/>
        <w:ind w:right="0" w:firstLine="0"/>
        <w:rPr>
          <w:rFonts w:ascii="Times New Roman" w:hAnsi="Times New Roman" w:cs="Times New Roman"/>
          <w:b/>
          <w:sz w:val="26"/>
          <w:szCs w:val="26"/>
        </w:rPr>
      </w:pPr>
    </w:p>
    <w:p w14:paraId="166C8912" w14:textId="79F239B2" w:rsidR="000F77C4" w:rsidRPr="00733486" w:rsidRDefault="000F77C4" w:rsidP="00201B19">
      <w:pPr>
        <w:spacing w:before="60" w:after="60" w:line="307" w:lineRule="auto"/>
        <w:ind w:right="0" w:firstLine="0"/>
        <w:rPr>
          <w:rFonts w:ascii="Times New Roman" w:hAnsi="Times New Roman" w:cs="Times New Roman"/>
          <w:b/>
          <w:sz w:val="26"/>
          <w:szCs w:val="26"/>
        </w:rPr>
      </w:pPr>
      <w:r w:rsidRPr="00733486">
        <w:rPr>
          <w:rFonts w:ascii="Times New Roman" w:hAnsi="Times New Roman" w:cs="Times New Roman"/>
          <w:b/>
          <w:sz w:val="26"/>
          <w:szCs w:val="26"/>
        </w:rPr>
        <w:lastRenderedPageBreak/>
        <w:t xml:space="preserve">III.1. </w:t>
      </w:r>
      <w:r w:rsidRPr="00201B19">
        <w:rPr>
          <w:rFonts w:ascii="Times New Roman" w:hAnsi="Times New Roman" w:cs="Times New Roman"/>
          <w:b/>
          <w:bCs/>
          <w:sz w:val="26"/>
          <w:szCs w:val="26"/>
          <w:lang w:val="vi-VN"/>
        </w:rPr>
        <w:t>Một</w:t>
      </w:r>
      <w:r w:rsidRPr="00733486">
        <w:rPr>
          <w:rFonts w:ascii="Times New Roman" w:hAnsi="Times New Roman" w:cs="Times New Roman"/>
          <w:b/>
          <w:sz w:val="26"/>
          <w:szCs w:val="26"/>
        </w:rPr>
        <w:t xml:space="preserve"> số chính sách, văn bản về lao động, tiền lương nhân công xây dựng </w:t>
      </w:r>
    </w:p>
    <w:p w14:paraId="3D9AE100" w14:textId="3AE97E99" w:rsidR="006D0EBB" w:rsidRPr="00733486" w:rsidRDefault="006D0EBB" w:rsidP="006D0EBB">
      <w:pPr>
        <w:spacing w:before="60" w:after="60" w:line="307" w:lineRule="auto"/>
        <w:ind w:right="0" w:firstLine="567"/>
        <w:rPr>
          <w:rFonts w:ascii="Times New Roman" w:hAnsi="Times New Roman" w:cs="Times New Roman"/>
          <w:sz w:val="26"/>
          <w:szCs w:val="26"/>
        </w:rPr>
      </w:pPr>
      <w:bookmarkStart w:id="3" w:name="_Hlk107929242"/>
      <w:r>
        <w:rPr>
          <w:rFonts w:ascii="Times New Roman" w:hAnsi="Times New Roman" w:cs="Times New Roman"/>
          <w:sz w:val="26"/>
          <w:szCs w:val="26"/>
        </w:rPr>
        <w:t>T</w:t>
      </w:r>
      <w:r w:rsidRPr="00733486">
        <w:rPr>
          <w:rFonts w:ascii="Times New Roman" w:hAnsi="Times New Roman" w:cs="Times New Roman"/>
          <w:sz w:val="26"/>
          <w:szCs w:val="26"/>
        </w:rPr>
        <w:t xml:space="preserve">ừ khi Thông tư số 13/2021/TT-BXD có hiệu lực, đã có 63/63 tỉnh, thành phố trực thuộc Trung ương có các văn bản hướng dẫn công bố đơn giá nhân công theo hướng dẫn tại </w:t>
      </w:r>
      <w:r w:rsidRPr="00733486">
        <w:rPr>
          <w:rFonts w:ascii="Times New Roman" w:hAnsi="Times New Roman" w:cs="Times New Roman"/>
          <w:sz w:val="26"/>
          <w:szCs w:val="26"/>
          <w:lang w:val="de-DE"/>
        </w:rPr>
        <w:t>Phụ lục IV Thông tư 13/2021/TT-BXD</w:t>
      </w:r>
      <w:r>
        <w:rPr>
          <w:rFonts w:ascii="Times New Roman" w:hAnsi="Times New Roman" w:cs="Times New Roman"/>
          <w:sz w:val="26"/>
          <w:szCs w:val="26"/>
        </w:rPr>
        <w:t xml:space="preserve"> với</w:t>
      </w:r>
      <w:r w:rsidRPr="00FB4762">
        <w:rPr>
          <w:rFonts w:ascii="Times New Roman" w:hAnsi="Times New Roman" w:cs="Times New Roman"/>
          <w:sz w:val="26"/>
          <w:szCs w:val="26"/>
        </w:rPr>
        <w:t xml:space="preserve"> </w:t>
      </w:r>
      <w:r>
        <w:rPr>
          <w:rFonts w:ascii="Times New Roman" w:hAnsi="Times New Roman" w:cs="Times New Roman"/>
          <w:sz w:val="26"/>
          <w:szCs w:val="26"/>
        </w:rPr>
        <w:t>đ</w:t>
      </w:r>
      <w:r w:rsidRPr="00EE798F">
        <w:rPr>
          <w:rFonts w:ascii="Times New Roman" w:hAnsi="Times New Roman" w:cs="Times New Roman"/>
          <w:sz w:val="26"/>
          <w:szCs w:val="26"/>
        </w:rPr>
        <w:t xml:space="preserve">ơn giá nhân công bình quân được các địa phương công bố đều nằm trong khung đơn giá nhân công theo hướng dẫn tại </w:t>
      </w:r>
      <w:r w:rsidRPr="00EE798F">
        <w:rPr>
          <w:rFonts w:ascii="Times New Roman" w:hAnsi="Times New Roman" w:cs="Times New Roman"/>
          <w:sz w:val="26"/>
          <w:szCs w:val="26"/>
          <w:lang w:val="de-DE"/>
        </w:rPr>
        <w:t>Phụ lục IV Thông tư 13</w:t>
      </w:r>
      <w:r>
        <w:rPr>
          <w:rFonts w:ascii="Times New Roman" w:hAnsi="Times New Roman" w:cs="Times New Roman"/>
          <w:sz w:val="26"/>
          <w:szCs w:val="26"/>
          <w:lang w:val="de-DE"/>
        </w:rPr>
        <w:t>.</w:t>
      </w:r>
    </w:p>
    <w:p w14:paraId="4DCFF29A" w14:textId="77777777" w:rsidR="006D0EBB" w:rsidRPr="00733486" w:rsidRDefault="006D0EBB" w:rsidP="00201B19">
      <w:pPr>
        <w:spacing w:before="60" w:after="60" w:line="307" w:lineRule="auto"/>
        <w:ind w:right="0" w:firstLine="567"/>
        <w:rPr>
          <w:rFonts w:ascii="Times New Roman" w:hAnsi="Times New Roman" w:cs="Times New Roman"/>
          <w:b/>
          <w:sz w:val="26"/>
          <w:szCs w:val="26"/>
          <w:lang w:val="de-DE"/>
        </w:rPr>
      </w:pPr>
    </w:p>
    <w:p w14:paraId="3E22B00D" w14:textId="77777777" w:rsidR="00201B19" w:rsidRDefault="00201B19">
      <w:pPr>
        <w:spacing w:after="160" w:line="259" w:lineRule="auto"/>
        <w:ind w:right="0" w:firstLine="0"/>
        <w:jc w:val="left"/>
        <w:rPr>
          <w:rFonts w:ascii="Times New Roman" w:hAnsi="Times New Roman" w:cs="Times New Roman"/>
          <w:b/>
          <w:sz w:val="26"/>
          <w:szCs w:val="26"/>
          <w:lang w:val="de-DE"/>
        </w:rPr>
      </w:pPr>
      <w:r>
        <w:rPr>
          <w:rFonts w:ascii="Times New Roman" w:hAnsi="Times New Roman" w:cs="Times New Roman"/>
          <w:b/>
          <w:sz w:val="26"/>
          <w:szCs w:val="26"/>
          <w:lang w:val="de-DE"/>
        </w:rPr>
        <w:br w:type="page"/>
      </w:r>
    </w:p>
    <w:p w14:paraId="08365720" w14:textId="7CC1D21E" w:rsidR="000F77C4" w:rsidRPr="00733486" w:rsidRDefault="000F77C4" w:rsidP="00201B19">
      <w:pPr>
        <w:spacing w:before="60" w:after="60" w:line="307" w:lineRule="auto"/>
        <w:ind w:right="0" w:firstLine="0"/>
        <w:rPr>
          <w:rFonts w:ascii="Times New Roman" w:hAnsi="Times New Roman" w:cs="Times New Roman"/>
          <w:b/>
          <w:sz w:val="26"/>
          <w:szCs w:val="26"/>
          <w:lang w:val="de-DE"/>
        </w:rPr>
      </w:pPr>
      <w:r w:rsidRPr="00733486">
        <w:rPr>
          <w:rFonts w:ascii="Times New Roman" w:hAnsi="Times New Roman" w:cs="Times New Roman"/>
          <w:b/>
          <w:sz w:val="26"/>
          <w:szCs w:val="26"/>
          <w:lang w:val="de-DE"/>
        </w:rPr>
        <w:lastRenderedPageBreak/>
        <w:t xml:space="preserve">III.2.  Giá </w:t>
      </w:r>
      <w:r w:rsidRPr="00201B19">
        <w:rPr>
          <w:rFonts w:ascii="Times New Roman" w:hAnsi="Times New Roman" w:cs="Times New Roman"/>
          <w:b/>
          <w:bCs/>
          <w:sz w:val="26"/>
          <w:szCs w:val="26"/>
          <w:lang w:val="vi-VN"/>
        </w:rPr>
        <w:t>nhân</w:t>
      </w:r>
      <w:r w:rsidRPr="00733486">
        <w:rPr>
          <w:rFonts w:ascii="Times New Roman" w:hAnsi="Times New Roman" w:cs="Times New Roman"/>
          <w:b/>
          <w:sz w:val="26"/>
          <w:szCs w:val="26"/>
          <w:lang w:val="de-DE"/>
        </w:rPr>
        <w:t xml:space="preserve"> công xây dựng tính theo đơn vị sản phẩm và trình độ tay nghề trên thị trường lao động </w:t>
      </w:r>
      <w:r w:rsidR="007A5DB4">
        <w:rPr>
          <w:rFonts w:ascii="Times New Roman" w:hAnsi="Times New Roman" w:cs="Times New Roman"/>
          <w:b/>
          <w:sz w:val="26"/>
          <w:szCs w:val="26"/>
          <w:lang w:val="de-DE"/>
        </w:rPr>
        <w:t xml:space="preserve">6 tháng đầu </w:t>
      </w:r>
      <w:r w:rsidRPr="00733486">
        <w:rPr>
          <w:rFonts w:ascii="Times New Roman" w:hAnsi="Times New Roman" w:cs="Times New Roman"/>
          <w:b/>
          <w:sz w:val="26"/>
          <w:szCs w:val="26"/>
          <w:lang w:val="de-DE"/>
        </w:rPr>
        <w:t>năm 202</w:t>
      </w:r>
      <w:r w:rsidR="007A5DB4">
        <w:rPr>
          <w:rFonts w:ascii="Times New Roman" w:hAnsi="Times New Roman" w:cs="Times New Roman"/>
          <w:b/>
          <w:sz w:val="26"/>
          <w:szCs w:val="26"/>
          <w:lang w:val="de-DE"/>
        </w:rPr>
        <w:t>4</w:t>
      </w:r>
    </w:p>
    <w:p w14:paraId="6661B7B7" w14:textId="543C315B" w:rsidR="00592825" w:rsidRPr="00023197" w:rsidRDefault="00B6572A" w:rsidP="00201B19">
      <w:pPr>
        <w:spacing w:before="60" w:after="0" w:line="307" w:lineRule="auto"/>
        <w:ind w:right="0" w:firstLine="0"/>
        <w:rPr>
          <w:rFonts w:ascii="Times New Roman" w:hAnsi="Times New Roman" w:cs="Times New Roman"/>
          <w:b/>
          <w:i/>
          <w:iCs/>
          <w:sz w:val="26"/>
          <w:szCs w:val="26"/>
          <w:lang w:val="de-DE"/>
        </w:rPr>
      </w:pPr>
      <w:r w:rsidRPr="00733486">
        <w:rPr>
          <w:rFonts w:ascii="Times New Roman" w:hAnsi="Times New Roman" w:cs="Times New Roman"/>
          <w:b/>
          <w:i/>
          <w:iCs/>
          <w:sz w:val="26"/>
          <w:szCs w:val="26"/>
          <w:lang w:val="de-DE"/>
        </w:rPr>
        <w:t>I</w:t>
      </w:r>
      <w:r w:rsidR="000F77C4" w:rsidRPr="00733486">
        <w:rPr>
          <w:rFonts w:ascii="Times New Roman" w:hAnsi="Times New Roman" w:cs="Times New Roman"/>
          <w:b/>
          <w:i/>
          <w:iCs/>
          <w:sz w:val="26"/>
          <w:szCs w:val="26"/>
          <w:lang w:val="de-DE"/>
        </w:rPr>
        <w:t xml:space="preserve">II.2.1. </w:t>
      </w:r>
      <w:r w:rsidR="000F77C4" w:rsidRPr="00201B19">
        <w:rPr>
          <w:rFonts w:ascii="Times New Roman" w:hAnsi="Times New Roman" w:cs="Times New Roman"/>
          <w:b/>
          <w:bCs/>
          <w:i/>
          <w:sz w:val="26"/>
          <w:szCs w:val="26"/>
        </w:rPr>
        <w:t>Giá</w:t>
      </w:r>
      <w:r w:rsidR="000F77C4" w:rsidRPr="00733486">
        <w:rPr>
          <w:rFonts w:ascii="Times New Roman" w:hAnsi="Times New Roman" w:cs="Times New Roman"/>
          <w:b/>
          <w:i/>
          <w:iCs/>
          <w:sz w:val="26"/>
          <w:szCs w:val="26"/>
          <w:lang w:val="de-DE"/>
        </w:rPr>
        <w:t xml:space="preserve"> nhân công xây dựng tính theo đơn vị sản phẩm trên thị trường lao động ở các khu vực kinh tế trọng điểm</w:t>
      </w:r>
      <w:r w:rsidR="000F77C4" w:rsidRPr="00733486">
        <w:rPr>
          <w:rFonts w:ascii="Times New Roman" w:hAnsi="Times New Roman" w:cs="Times New Roman"/>
          <w:i/>
          <w:iCs/>
          <w:spacing w:val="-2"/>
          <w:sz w:val="26"/>
          <w:szCs w:val="26"/>
          <w:vertAlign w:val="superscript"/>
          <w:lang w:val="de-DE"/>
        </w:rPr>
        <w:t>[</w:t>
      </w:r>
      <w:r w:rsidR="000F77C4" w:rsidRPr="00733486">
        <w:rPr>
          <w:rStyle w:val="FootnoteReference"/>
          <w:rFonts w:ascii="Times New Roman" w:hAnsi="Times New Roman" w:cs="Times New Roman"/>
          <w:i/>
          <w:iCs/>
          <w:sz w:val="26"/>
          <w:szCs w:val="26"/>
          <w:vertAlign w:val="superscript"/>
          <w:lang w:val="pt-BR"/>
        </w:rPr>
        <w:footnoteReference w:id="4"/>
      </w:r>
      <w:r w:rsidR="000F77C4" w:rsidRPr="00733486">
        <w:rPr>
          <w:rFonts w:ascii="Times New Roman" w:hAnsi="Times New Roman" w:cs="Times New Roman"/>
          <w:i/>
          <w:iCs/>
          <w:sz w:val="26"/>
          <w:szCs w:val="26"/>
          <w:vertAlign w:val="superscript"/>
          <w:lang w:val="pt-BR"/>
        </w:rPr>
        <w:t>]</w:t>
      </w:r>
      <w:r w:rsidR="000F77C4" w:rsidRPr="00733486">
        <w:rPr>
          <w:rFonts w:ascii="Times New Roman" w:hAnsi="Times New Roman" w:cs="Times New Roman"/>
          <w:i/>
          <w:iCs/>
          <w:spacing w:val="-2"/>
          <w:sz w:val="26"/>
          <w:szCs w:val="26"/>
          <w:vertAlign w:val="superscript"/>
          <w:lang w:val="de-DE"/>
        </w:rPr>
        <w:t>.</w:t>
      </w:r>
    </w:p>
    <w:p w14:paraId="0264D20B" w14:textId="6F2B2CC7" w:rsidR="000F77C4" w:rsidRPr="00733486" w:rsidRDefault="000F77C4" w:rsidP="00BD3E07">
      <w:pPr>
        <w:spacing w:after="0" w:line="336" w:lineRule="auto"/>
        <w:ind w:left="5760" w:right="-34" w:firstLine="720"/>
        <w:jc w:val="right"/>
        <w:rPr>
          <w:rFonts w:ascii="Times New Roman" w:hAnsi="Times New Roman" w:cs="Times New Roman"/>
          <w:bCs/>
          <w:i/>
          <w:iCs/>
          <w:sz w:val="26"/>
          <w:szCs w:val="26"/>
          <w:lang w:val="de-DE"/>
        </w:rPr>
      </w:pPr>
      <w:r w:rsidRPr="00733486">
        <w:rPr>
          <w:rFonts w:ascii="Times New Roman" w:hAnsi="Times New Roman" w:cs="Times New Roman"/>
          <w:bCs/>
          <w:i/>
          <w:iCs/>
          <w:sz w:val="26"/>
          <w:szCs w:val="26"/>
          <w:lang w:val="de-DE"/>
        </w:rPr>
        <w:t>Đơn vị tính: 1.000 đồng</w:t>
      </w:r>
    </w:p>
    <w:tbl>
      <w:tblPr>
        <w:tblStyle w:val="GridTable4-Accent5"/>
        <w:tblW w:w="5000" w:type="pct"/>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708"/>
        <w:gridCol w:w="3285"/>
        <w:gridCol w:w="989"/>
        <w:gridCol w:w="1415"/>
        <w:gridCol w:w="1415"/>
        <w:gridCol w:w="1477"/>
      </w:tblGrid>
      <w:tr w:rsidR="000F77C4" w:rsidRPr="00733486" w14:paraId="2B77EA18" w14:textId="77777777" w:rsidTr="003C3301">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79" w:type="pct"/>
            <w:vMerge w:val="restart"/>
            <w:tcBorders>
              <w:top w:val="none" w:sz="0" w:space="0" w:color="auto"/>
              <w:left w:val="none" w:sz="0" w:space="0" w:color="auto"/>
              <w:bottom w:val="none" w:sz="0" w:space="0" w:color="auto"/>
              <w:right w:val="none" w:sz="0" w:space="0" w:color="auto"/>
            </w:tcBorders>
            <w:shd w:val="clear" w:color="auto" w:fill="FFFFFF" w:themeFill="background1"/>
            <w:vAlign w:val="center"/>
          </w:tcPr>
          <w:p w14:paraId="70DAB2D4" w14:textId="77777777" w:rsidR="000F77C4" w:rsidRPr="00FB4762" w:rsidRDefault="000F77C4" w:rsidP="00201B19">
            <w:pPr>
              <w:spacing w:after="0" w:line="276" w:lineRule="auto"/>
              <w:ind w:right="0" w:firstLine="0"/>
              <w:jc w:val="center"/>
              <w:rPr>
                <w:rFonts w:ascii="Times New Roman" w:hAnsi="Times New Roman" w:cs="Times New Roman"/>
                <w:b w:val="0"/>
                <w:sz w:val="26"/>
                <w:szCs w:val="26"/>
                <w:lang w:val="de-DE"/>
              </w:rPr>
            </w:pPr>
            <w:r w:rsidRPr="00FB4762">
              <w:rPr>
                <w:rFonts w:ascii="Times New Roman" w:hAnsi="Times New Roman" w:cs="Times New Roman"/>
                <w:sz w:val="26"/>
                <w:szCs w:val="26"/>
              </w:rPr>
              <w:t>STT</w:t>
            </w:r>
          </w:p>
        </w:tc>
        <w:tc>
          <w:tcPr>
            <w:tcW w:w="1769" w:type="pct"/>
            <w:vMerge w:val="restart"/>
            <w:tcBorders>
              <w:top w:val="none" w:sz="0" w:space="0" w:color="auto"/>
              <w:left w:val="none" w:sz="0" w:space="0" w:color="auto"/>
              <w:bottom w:val="none" w:sz="0" w:space="0" w:color="auto"/>
              <w:right w:val="none" w:sz="0" w:space="0" w:color="auto"/>
            </w:tcBorders>
            <w:shd w:val="clear" w:color="auto" w:fill="FFFFFF" w:themeFill="background1"/>
            <w:vAlign w:val="center"/>
          </w:tcPr>
          <w:p w14:paraId="110B701F" w14:textId="77777777" w:rsidR="000F77C4" w:rsidRPr="00FB4762" w:rsidRDefault="000F77C4" w:rsidP="00201B19">
            <w:pPr>
              <w:spacing w:after="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Nhân công thực hiện</w:t>
            </w:r>
          </w:p>
          <w:p w14:paraId="7ED91E77" w14:textId="26D59661" w:rsidR="000F77C4" w:rsidRPr="00FB4762" w:rsidRDefault="000F77C4" w:rsidP="00201B19">
            <w:pPr>
              <w:spacing w:after="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FB4762">
              <w:rPr>
                <w:rFonts w:ascii="Times New Roman" w:hAnsi="Times New Roman" w:cs="Times New Roman"/>
                <w:sz w:val="26"/>
                <w:szCs w:val="26"/>
              </w:rPr>
              <w:t>công tác</w:t>
            </w:r>
          </w:p>
        </w:tc>
        <w:tc>
          <w:tcPr>
            <w:tcW w:w="533" w:type="pct"/>
            <w:vMerge w:val="restart"/>
            <w:tcBorders>
              <w:top w:val="none" w:sz="0" w:space="0" w:color="auto"/>
              <w:left w:val="none" w:sz="0" w:space="0" w:color="auto"/>
              <w:bottom w:val="none" w:sz="0" w:space="0" w:color="auto"/>
              <w:right w:val="none" w:sz="0" w:space="0" w:color="auto"/>
            </w:tcBorders>
            <w:shd w:val="clear" w:color="auto" w:fill="FFFFFF" w:themeFill="background1"/>
            <w:vAlign w:val="center"/>
          </w:tcPr>
          <w:p w14:paraId="6A72A6D3" w14:textId="77777777" w:rsidR="000F77C4" w:rsidRPr="00FB4762" w:rsidRDefault="000F77C4" w:rsidP="00201B19">
            <w:pPr>
              <w:spacing w:after="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FB4762">
              <w:rPr>
                <w:rFonts w:ascii="Times New Roman" w:hAnsi="Times New Roman" w:cs="Times New Roman"/>
                <w:sz w:val="26"/>
                <w:szCs w:val="26"/>
              </w:rPr>
              <w:t>Đơn vị</w:t>
            </w:r>
          </w:p>
        </w:tc>
        <w:tc>
          <w:tcPr>
            <w:tcW w:w="2320" w:type="pct"/>
            <w:gridSpan w:val="3"/>
            <w:tcBorders>
              <w:top w:val="none" w:sz="0" w:space="0" w:color="auto"/>
              <w:left w:val="none" w:sz="0" w:space="0" w:color="auto"/>
              <w:bottom w:val="none" w:sz="0" w:space="0" w:color="auto"/>
              <w:right w:val="none" w:sz="0" w:space="0" w:color="auto"/>
            </w:tcBorders>
            <w:shd w:val="clear" w:color="auto" w:fill="FFFFFF" w:themeFill="background1"/>
            <w:vAlign w:val="center"/>
          </w:tcPr>
          <w:p w14:paraId="4B76E68F" w14:textId="77777777" w:rsidR="000F77C4" w:rsidRPr="00FB4762" w:rsidRDefault="000F77C4" w:rsidP="00201B19">
            <w:pPr>
              <w:spacing w:after="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FB4762">
              <w:rPr>
                <w:rFonts w:ascii="Times New Roman" w:hAnsi="Times New Roman" w:cs="Times New Roman"/>
                <w:sz w:val="26"/>
                <w:szCs w:val="26"/>
              </w:rPr>
              <w:t>Đơn giá</w:t>
            </w:r>
          </w:p>
        </w:tc>
      </w:tr>
      <w:tr w:rsidR="00A52CD6" w:rsidRPr="00733486" w14:paraId="76E2EEEA" w14:textId="77777777" w:rsidTr="00201B19">
        <w:trPr>
          <w:cnfStyle w:val="100000000000" w:firstRow="1" w:lastRow="0" w:firstColumn="0" w:lastColumn="0" w:oddVBand="0" w:evenVBand="0" w:oddHBand="0" w:evenHBand="0" w:firstRowFirstColumn="0" w:firstRowLastColumn="0" w:lastRowFirstColumn="0" w:lastRowLastColumn="0"/>
          <w:trHeight w:val="775"/>
          <w:tblHeader/>
          <w:jc w:val="center"/>
        </w:trPr>
        <w:tc>
          <w:tcPr>
            <w:cnfStyle w:val="001000000000" w:firstRow="0" w:lastRow="0" w:firstColumn="1" w:lastColumn="0" w:oddVBand="0" w:evenVBand="0" w:oddHBand="0" w:evenHBand="0" w:firstRowFirstColumn="0" w:firstRowLastColumn="0" w:lastRowFirstColumn="0" w:lastRowLastColumn="0"/>
            <w:tcW w:w="379" w:type="pct"/>
            <w:vMerge/>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325C7502" w14:textId="77777777" w:rsidR="000F77C4" w:rsidRPr="00FB4762" w:rsidRDefault="000F77C4" w:rsidP="00201B19">
            <w:pPr>
              <w:spacing w:after="0" w:line="276" w:lineRule="auto"/>
              <w:ind w:right="0" w:firstLine="0"/>
              <w:jc w:val="center"/>
              <w:rPr>
                <w:rFonts w:ascii="Times New Roman" w:hAnsi="Times New Roman" w:cs="Times New Roman"/>
                <w:b w:val="0"/>
                <w:sz w:val="26"/>
                <w:szCs w:val="26"/>
                <w:lang w:val="de-DE"/>
              </w:rPr>
            </w:pPr>
          </w:p>
        </w:tc>
        <w:tc>
          <w:tcPr>
            <w:tcW w:w="1769" w:type="pct"/>
            <w:vMerge/>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2001A2D9" w14:textId="77777777" w:rsidR="000F77C4" w:rsidRPr="00FB4762" w:rsidRDefault="000F77C4" w:rsidP="00201B19">
            <w:pPr>
              <w:spacing w:after="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p>
        </w:tc>
        <w:tc>
          <w:tcPr>
            <w:tcW w:w="533" w:type="pct"/>
            <w:vMerge/>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79D11F7E" w14:textId="77777777" w:rsidR="000F77C4" w:rsidRPr="00FB4762" w:rsidRDefault="000F77C4" w:rsidP="00201B19">
            <w:pPr>
              <w:spacing w:after="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p>
        </w:tc>
        <w:tc>
          <w:tcPr>
            <w:tcW w:w="762" w:type="pct"/>
            <w:tcBorders>
              <w:top w:val="single" w:sz="4" w:space="0" w:color="00B0F0"/>
              <w:left w:val="single" w:sz="4" w:space="0" w:color="00B0F0"/>
              <w:bottom w:val="single" w:sz="4" w:space="0" w:color="00B0F0"/>
              <w:right w:val="single" w:sz="4" w:space="0" w:color="00B0F0"/>
            </w:tcBorders>
            <w:shd w:val="clear" w:color="auto" w:fill="DEEAF6" w:themeFill="accent5" w:themeFillTint="33"/>
            <w:vAlign w:val="center"/>
          </w:tcPr>
          <w:p w14:paraId="66B21B9C" w14:textId="77777777" w:rsidR="000F77C4" w:rsidRPr="00FB4762" w:rsidRDefault="000F77C4" w:rsidP="00201B19">
            <w:pPr>
              <w:spacing w:after="0" w:line="276" w:lineRule="auto"/>
              <w:ind w:right="-114"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FB4762">
              <w:rPr>
                <w:rFonts w:ascii="Times New Roman" w:hAnsi="Times New Roman" w:cs="Times New Roman"/>
                <w:sz w:val="26"/>
                <w:szCs w:val="26"/>
              </w:rPr>
              <w:t>Khu vực miền Bắc</w:t>
            </w:r>
          </w:p>
        </w:tc>
        <w:tc>
          <w:tcPr>
            <w:tcW w:w="762" w:type="pct"/>
            <w:tcBorders>
              <w:top w:val="single" w:sz="4" w:space="0" w:color="00B0F0"/>
              <w:left w:val="single" w:sz="4" w:space="0" w:color="00B0F0"/>
              <w:bottom w:val="single" w:sz="4" w:space="0" w:color="00B0F0"/>
              <w:right w:val="single" w:sz="4" w:space="0" w:color="00B0F0"/>
            </w:tcBorders>
            <w:shd w:val="clear" w:color="auto" w:fill="DEEAF6" w:themeFill="accent5" w:themeFillTint="33"/>
            <w:vAlign w:val="center"/>
          </w:tcPr>
          <w:p w14:paraId="59DA0CCE" w14:textId="77777777" w:rsidR="000F77C4" w:rsidRPr="00FB4762" w:rsidRDefault="000F77C4" w:rsidP="00201B19">
            <w:pPr>
              <w:spacing w:after="0" w:line="276" w:lineRule="auto"/>
              <w:ind w:right="-107"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FB4762">
              <w:rPr>
                <w:rFonts w:ascii="Times New Roman" w:hAnsi="Times New Roman" w:cs="Times New Roman"/>
                <w:sz w:val="26"/>
                <w:szCs w:val="26"/>
              </w:rPr>
              <w:t>Khu vực miền Nam</w:t>
            </w:r>
          </w:p>
        </w:tc>
        <w:tc>
          <w:tcPr>
            <w:tcW w:w="796" w:type="pct"/>
            <w:tcBorders>
              <w:top w:val="single" w:sz="4" w:space="0" w:color="00B0F0"/>
              <w:left w:val="single" w:sz="4" w:space="0" w:color="00B0F0"/>
              <w:bottom w:val="single" w:sz="4" w:space="0" w:color="00B0F0"/>
              <w:right w:val="single" w:sz="4" w:space="0" w:color="00B0F0"/>
            </w:tcBorders>
            <w:shd w:val="clear" w:color="auto" w:fill="DEEAF6" w:themeFill="accent5" w:themeFillTint="33"/>
            <w:vAlign w:val="center"/>
          </w:tcPr>
          <w:p w14:paraId="1D2A3293" w14:textId="77777777" w:rsidR="000F77C4" w:rsidRPr="00FB4762" w:rsidRDefault="000F77C4" w:rsidP="00201B19">
            <w:pPr>
              <w:spacing w:after="0" w:line="276" w:lineRule="auto"/>
              <w:ind w:left="-123" w:right="-108"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FB4762">
              <w:rPr>
                <w:rFonts w:ascii="Times New Roman" w:hAnsi="Times New Roman" w:cs="Times New Roman"/>
                <w:sz w:val="26"/>
                <w:szCs w:val="26"/>
              </w:rPr>
              <w:t>Khu vực miền Trung</w:t>
            </w:r>
          </w:p>
        </w:tc>
      </w:tr>
      <w:tr w:rsidR="000F77C4" w:rsidRPr="00733486" w14:paraId="6983BDED" w14:textId="77777777" w:rsidTr="00201B19">
        <w:trPr>
          <w:cnfStyle w:val="100000000000" w:firstRow="1" w:lastRow="0" w:firstColumn="0" w:lastColumn="0" w:oddVBand="0" w:evenVBand="0" w:oddHBand="0" w:evenHBand="0" w:firstRowFirstColumn="0" w:firstRowLastColumn="0" w:lastRowFirstColumn="0" w:lastRowLastColumn="0"/>
          <w:trHeight w:val="559"/>
          <w:tblHeader/>
          <w:jc w:val="center"/>
        </w:trPr>
        <w:tc>
          <w:tcPr>
            <w:cnfStyle w:val="001000000000" w:firstRow="0" w:lastRow="0" w:firstColumn="1" w:lastColumn="0" w:oddVBand="0" w:evenVBand="0" w:oddHBand="0" w:evenHBand="0" w:firstRowFirstColumn="0" w:firstRowLastColumn="0" w:lastRowFirstColumn="0" w:lastRowLastColumn="0"/>
            <w:tcW w:w="379" w:type="pct"/>
            <w:vMerge/>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7AF48C14" w14:textId="77777777" w:rsidR="000F77C4" w:rsidRPr="00FB4762" w:rsidRDefault="000F77C4" w:rsidP="00201B19">
            <w:pPr>
              <w:spacing w:after="0" w:line="276" w:lineRule="auto"/>
              <w:ind w:right="0" w:firstLine="0"/>
              <w:jc w:val="center"/>
              <w:rPr>
                <w:rFonts w:ascii="Times New Roman" w:hAnsi="Times New Roman" w:cs="Times New Roman"/>
                <w:b w:val="0"/>
                <w:sz w:val="26"/>
                <w:szCs w:val="26"/>
                <w:lang w:val="de-DE"/>
              </w:rPr>
            </w:pPr>
          </w:p>
        </w:tc>
        <w:tc>
          <w:tcPr>
            <w:tcW w:w="1769" w:type="pct"/>
            <w:vMerge/>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12AECBE3" w14:textId="77777777" w:rsidR="000F77C4" w:rsidRPr="00FB4762" w:rsidRDefault="000F77C4" w:rsidP="00201B19">
            <w:pPr>
              <w:spacing w:after="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p>
        </w:tc>
        <w:tc>
          <w:tcPr>
            <w:tcW w:w="533" w:type="pct"/>
            <w:vMerge/>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56D0773D" w14:textId="77777777" w:rsidR="000F77C4" w:rsidRPr="00FB4762" w:rsidRDefault="000F77C4" w:rsidP="00201B19">
            <w:pPr>
              <w:spacing w:after="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p>
        </w:tc>
        <w:tc>
          <w:tcPr>
            <w:tcW w:w="762" w:type="pct"/>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167B4CB5" w14:textId="77777777" w:rsidR="000F77C4" w:rsidRPr="00FB4762" w:rsidRDefault="000F77C4" w:rsidP="00201B19">
            <w:pPr>
              <w:spacing w:after="0" w:line="276" w:lineRule="auto"/>
              <w:ind w:right="-114"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FB4762">
              <w:rPr>
                <w:rFonts w:ascii="Times New Roman" w:hAnsi="Times New Roman" w:cs="Times New Roman"/>
                <w:sz w:val="26"/>
                <w:szCs w:val="26"/>
              </w:rPr>
              <w:t>Hà Nội</w:t>
            </w:r>
          </w:p>
        </w:tc>
        <w:tc>
          <w:tcPr>
            <w:tcW w:w="762" w:type="pct"/>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133A84AA" w14:textId="77777777" w:rsidR="000F77C4" w:rsidRPr="00FB4762" w:rsidRDefault="000F77C4" w:rsidP="00201B19">
            <w:pPr>
              <w:spacing w:after="0" w:line="276" w:lineRule="auto"/>
              <w:ind w:right="-107"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FB4762">
              <w:rPr>
                <w:rFonts w:ascii="Times New Roman" w:hAnsi="Times New Roman" w:cs="Times New Roman"/>
                <w:sz w:val="26"/>
                <w:szCs w:val="26"/>
              </w:rPr>
              <w:t>TP. HCM</w:t>
            </w:r>
          </w:p>
        </w:tc>
        <w:tc>
          <w:tcPr>
            <w:tcW w:w="796" w:type="pct"/>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4700171E" w14:textId="77777777" w:rsidR="000F77C4" w:rsidRPr="00FB4762" w:rsidRDefault="000F77C4" w:rsidP="00201B19">
            <w:pPr>
              <w:spacing w:after="0" w:line="27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de-DE"/>
              </w:rPr>
            </w:pPr>
            <w:r w:rsidRPr="00FB4762">
              <w:rPr>
                <w:rFonts w:ascii="Times New Roman" w:hAnsi="Times New Roman" w:cs="Times New Roman"/>
                <w:sz w:val="26"/>
                <w:szCs w:val="26"/>
              </w:rPr>
              <w:t>Đà Nẵng</w:t>
            </w:r>
          </w:p>
        </w:tc>
      </w:tr>
      <w:tr w:rsidR="00A52CD6" w:rsidRPr="00733486" w14:paraId="30A9F3D2" w14:textId="77777777" w:rsidTr="00201B1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7E1A19BD" w14:textId="77777777" w:rsidR="000F77C4" w:rsidRPr="00FB4762" w:rsidRDefault="000F77C4" w:rsidP="00201B19">
            <w:pPr>
              <w:spacing w:after="0" w:line="276" w:lineRule="auto"/>
              <w:ind w:right="0" w:firstLine="0"/>
              <w:jc w:val="center"/>
              <w:rPr>
                <w:rFonts w:ascii="Times New Roman" w:hAnsi="Times New Roman" w:cs="Times New Roman"/>
                <w:b w:val="0"/>
                <w:bCs w:val="0"/>
                <w:sz w:val="26"/>
                <w:szCs w:val="26"/>
                <w:lang w:val="de-DE"/>
              </w:rPr>
            </w:pPr>
            <w:r w:rsidRPr="00FB4762">
              <w:rPr>
                <w:rFonts w:ascii="Times New Roman" w:hAnsi="Times New Roman" w:cs="Times New Roman"/>
                <w:b w:val="0"/>
                <w:bCs w:val="0"/>
                <w:sz w:val="26"/>
                <w:szCs w:val="26"/>
              </w:rPr>
              <w:t>1</w:t>
            </w:r>
          </w:p>
        </w:tc>
        <w:tc>
          <w:tcPr>
            <w:tcW w:w="1769" w:type="pct"/>
            <w:vAlign w:val="center"/>
          </w:tcPr>
          <w:p w14:paraId="4A5A7666" w14:textId="77777777" w:rsidR="000F77C4" w:rsidRPr="00FB4762" w:rsidRDefault="000F77C4" w:rsidP="00201B19">
            <w:pPr>
              <w:spacing w:after="0" w:line="27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lang w:eastAsia="vi-VN"/>
              </w:rPr>
              <w:t>X</w:t>
            </w:r>
            <w:r w:rsidRPr="00FB4762">
              <w:rPr>
                <w:rFonts w:ascii="Times New Roman" w:hAnsi="Times New Roman" w:cs="Times New Roman"/>
                <w:sz w:val="26"/>
                <w:szCs w:val="26"/>
                <w:lang w:val="vi-VN" w:eastAsia="vi-VN"/>
              </w:rPr>
              <w:t>ây tường 220</w:t>
            </w:r>
            <w:r w:rsidRPr="00FB4762">
              <w:rPr>
                <w:rFonts w:ascii="Times New Roman" w:hAnsi="Times New Roman" w:cs="Times New Roman"/>
                <w:sz w:val="26"/>
                <w:szCs w:val="26"/>
                <w:lang w:eastAsia="vi-VN"/>
              </w:rPr>
              <w:t>mm</w:t>
            </w:r>
          </w:p>
        </w:tc>
        <w:tc>
          <w:tcPr>
            <w:tcW w:w="533" w:type="pct"/>
            <w:vAlign w:val="center"/>
          </w:tcPr>
          <w:p w14:paraId="0B7D01F2" w14:textId="77777777" w:rsidR="000F77C4" w:rsidRPr="00FB4762" w:rsidRDefault="000F77C4" w:rsidP="00201B19">
            <w:pPr>
              <w:spacing w:after="0" w:line="27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rPr>
              <w:t>m3</w:t>
            </w:r>
          </w:p>
        </w:tc>
        <w:tc>
          <w:tcPr>
            <w:tcW w:w="762" w:type="pct"/>
            <w:vAlign w:val="center"/>
          </w:tcPr>
          <w:p w14:paraId="55C0610D" w14:textId="441F2999" w:rsidR="000F77C4" w:rsidRPr="00FB4762" w:rsidRDefault="00B149BE" w:rsidP="00201B19">
            <w:pPr>
              <w:spacing w:after="0" w:line="276" w:lineRule="auto"/>
              <w:ind w:right="-11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Pr>
                <w:rFonts w:ascii="Times New Roman" w:hAnsi="Times New Roman" w:cs="Times New Roman"/>
                <w:sz w:val="26"/>
                <w:szCs w:val="26"/>
              </w:rPr>
              <w:t>600</w:t>
            </w:r>
            <w:r w:rsidR="000F77C4" w:rsidRPr="00FB4762">
              <w:rPr>
                <w:rFonts w:ascii="Times New Roman" w:hAnsi="Times New Roman" w:cs="Times New Roman"/>
                <w:sz w:val="26"/>
                <w:szCs w:val="26"/>
              </w:rPr>
              <w:t>-6</w:t>
            </w:r>
            <w:r w:rsidR="000A1F81">
              <w:rPr>
                <w:rFonts w:ascii="Times New Roman" w:hAnsi="Times New Roman" w:cs="Times New Roman"/>
                <w:sz w:val="26"/>
                <w:szCs w:val="26"/>
              </w:rPr>
              <w:t>5</w:t>
            </w:r>
            <w:r>
              <w:rPr>
                <w:rFonts w:ascii="Times New Roman" w:hAnsi="Times New Roman" w:cs="Times New Roman"/>
                <w:sz w:val="26"/>
                <w:szCs w:val="26"/>
              </w:rPr>
              <w:t>0</w:t>
            </w:r>
          </w:p>
        </w:tc>
        <w:tc>
          <w:tcPr>
            <w:tcW w:w="762" w:type="pct"/>
            <w:vAlign w:val="center"/>
          </w:tcPr>
          <w:p w14:paraId="50581C25" w14:textId="5D6DA55E" w:rsidR="000F77C4" w:rsidRPr="00FB4762" w:rsidRDefault="000F77C4" w:rsidP="00201B19">
            <w:pPr>
              <w:spacing w:after="0" w:line="276" w:lineRule="auto"/>
              <w:ind w:right="-107"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rPr>
              <w:t>7</w:t>
            </w:r>
            <w:r w:rsidR="000A1F81">
              <w:rPr>
                <w:rFonts w:ascii="Times New Roman" w:hAnsi="Times New Roman" w:cs="Times New Roman"/>
                <w:sz w:val="26"/>
                <w:szCs w:val="26"/>
              </w:rPr>
              <w:t>5</w:t>
            </w:r>
            <w:r w:rsidRPr="00FB4762">
              <w:rPr>
                <w:rFonts w:ascii="Times New Roman" w:hAnsi="Times New Roman" w:cs="Times New Roman"/>
                <w:sz w:val="26"/>
                <w:szCs w:val="26"/>
              </w:rPr>
              <w:t>0-8</w:t>
            </w:r>
            <w:r w:rsidR="00B149BE">
              <w:rPr>
                <w:rFonts w:ascii="Times New Roman" w:hAnsi="Times New Roman" w:cs="Times New Roman"/>
                <w:sz w:val="26"/>
                <w:szCs w:val="26"/>
              </w:rPr>
              <w:t>3</w:t>
            </w:r>
            <w:r w:rsidRPr="00FB4762">
              <w:rPr>
                <w:rFonts w:ascii="Times New Roman" w:hAnsi="Times New Roman" w:cs="Times New Roman"/>
                <w:sz w:val="26"/>
                <w:szCs w:val="26"/>
              </w:rPr>
              <w:t>0</w:t>
            </w:r>
          </w:p>
        </w:tc>
        <w:tc>
          <w:tcPr>
            <w:tcW w:w="796" w:type="pct"/>
            <w:vAlign w:val="center"/>
          </w:tcPr>
          <w:p w14:paraId="5F3C8AE9" w14:textId="7FA88123" w:rsidR="000F77C4" w:rsidRPr="00FB4762" w:rsidRDefault="000F77C4" w:rsidP="00201B19">
            <w:pPr>
              <w:spacing w:after="0" w:line="276" w:lineRule="auto"/>
              <w:ind w:right="27"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rPr>
              <w:t>5</w:t>
            </w:r>
            <w:r w:rsidR="00FB4762">
              <w:rPr>
                <w:rFonts w:ascii="Times New Roman" w:hAnsi="Times New Roman" w:cs="Times New Roman"/>
                <w:sz w:val="26"/>
                <w:szCs w:val="26"/>
              </w:rPr>
              <w:t>5</w:t>
            </w:r>
            <w:r w:rsidRPr="00FB4762">
              <w:rPr>
                <w:rFonts w:ascii="Times New Roman" w:hAnsi="Times New Roman" w:cs="Times New Roman"/>
                <w:sz w:val="26"/>
                <w:szCs w:val="26"/>
              </w:rPr>
              <w:t>0-640</w:t>
            </w:r>
          </w:p>
        </w:tc>
      </w:tr>
      <w:tr w:rsidR="000F77C4" w:rsidRPr="00733486" w14:paraId="42CA15BD" w14:textId="77777777" w:rsidTr="00201B19">
        <w:trPr>
          <w:trHeight w:val="510"/>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02FB9DB4" w14:textId="77777777" w:rsidR="000F77C4" w:rsidRPr="00FB4762" w:rsidRDefault="000F77C4" w:rsidP="00201B19">
            <w:pPr>
              <w:spacing w:after="0" w:line="276" w:lineRule="auto"/>
              <w:ind w:right="0" w:firstLine="0"/>
              <w:jc w:val="center"/>
              <w:rPr>
                <w:rFonts w:ascii="Times New Roman" w:hAnsi="Times New Roman" w:cs="Times New Roman"/>
                <w:b w:val="0"/>
                <w:bCs w:val="0"/>
                <w:sz w:val="26"/>
                <w:szCs w:val="26"/>
                <w:lang w:val="de-DE"/>
              </w:rPr>
            </w:pPr>
            <w:r w:rsidRPr="00FB4762">
              <w:rPr>
                <w:rFonts w:ascii="Times New Roman" w:hAnsi="Times New Roman" w:cs="Times New Roman"/>
                <w:b w:val="0"/>
                <w:bCs w:val="0"/>
                <w:sz w:val="26"/>
                <w:szCs w:val="26"/>
              </w:rPr>
              <w:t>2</w:t>
            </w:r>
          </w:p>
        </w:tc>
        <w:tc>
          <w:tcPr>
            <w:tcW w:w="1769" w:type="pct"/>
            <w:vAlign w:val="center"/>
          </w:tcPr>
          <w:p w14:paraId="09DDB0C6" w14:textId="77777777" w:rsidR="000F77C4" w:rsidRPr="00FB4762" w:rsidRDefault="000F77C4" w:rsidP="00201B19">
            <w:pPr>
              <w:spacing w:after="0" w:line="27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lang w:eastAsia="vi-VN"/>
              </w:rPr>
              <w:t>X</w:t>
            </w:r>
            <w:r w:rsidRPr="00FB4762">
              <w:rPr>
                <w:rFonts w:ascii="Times New Roman" w:hAnsi="Times New Roman" w:cs="Times New Roman"/>
                <w:sz w:val="26"/>
                <w:szCs w:val="26"/>
                <w:lang w:val="vi-VN" w:eastAsia="vi-VN"/>
              </w:rPr>
              <w:t xml:space="preserve">ây tường </w:t>
            </w:r>
            <w:r w:rsidRPr="00FB4762">
              <w:rPr>
                <w:rFonts w:ascii="Times New Roman" w:hAnsi="Times New Roman" w:cs="Times New Roman"/>
                <w:sz w:val="26"/>
                <w:szCs w:val="26"/>
                <w:lang w:eastAsia="vi-VN"/>
              </w:rPr>
              <w:t>11</w:t>
            </w:r>
            <w:r w:rsidRPr="00FB4762">
              <w:rPr>
                <w:rFonts w:ascii="Times New Roman" w:hAnsi="Times New Roman" w:cs="Times New Roman"/>
                <w:sz w:val="26"/>
                <w:szCs w:val="26"/>
                <w:lang w:val="vi-VN" w:eastAsia="vi-VN"/>
              </w:rPr>
              <w:t>0</w:t>
            </w:r>
            <w:r w:rsidRPr="00FB4762">
              <w:rPr>
                <w:rFonts w:ascii="Times New Roman" w:hAnsi="Times New Roman" w:cs="Times New Roman"/>
                <w:sz w:val="26"/>
                <w:szCs w:val="26"/>
                <w:lang w:eastAsia="vi-VN"/>
              </w:rPr>
              <w:t>mm</w:t>
            </w:r>
          </w:p>
        </w:tc>
        <w:tc>
          <w:tcPr>
            <w:tcW w:w="533" w:type="pct"/>
            <w:vAlign w:val="center"/>
          </w:tcPr>
          <w:p w14:paraId="18D3601F" w14:textId="77777777" w:rsidR="000F77C4" w:rsidRPr="00FB4762" w:rsidRDefault="000F77C4" w:rsidP="00201B19">
            <w:pPr>
              <w:spacing w:after="0" w:line="27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rPr>
              <w:t>m3</w:t>
            </w:r>
          </w:p>
        </w:tc>
        <w:tc>
          <w:tcPr>
            <w:tcW w:w="762" w:type="pct"/>
            <w:vAlign w:val="center"/>
          </w:tcPr>
          <w:p w14:paraId="001B349C" w14:textId="5EE0FE9D" w:rsidR="000F77C4" w:rsidRPr="00FB4762" w:rsidRDefault="00B149BE" w:rsidP="00201B19">
            <w:pPr>
              <w:spacing w:after="0" w:line="276" w:lineRule="auto"/>
              <w:ind w:right="-11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lang w:val="de-DE"/>
              </w:rPr>
            </w:pPr>
            <w:r>
              <w:rPr>
                <w:rFonts w:ascii="Times New Roman" w:hAnsi="Times New Roman" w:cs="Times New Roman"/>
                <w:sz w:val="26"/>
                <w:szCs w:val="26"/>
              </w:rPr>
              <w:t>7</w:t>
            </w:r>
            <w:r w:rsidR="000A1F81">
              <w:rPr>
                <w:rFonts w:ascii="Times New Roman" w:hAnsi="Times New Roman" w:cs="Times New Roman"/>
                <w:sz w:val="26"/>
                <w:szCs w:val="26"/>
              </w:rPr>
              <w:t>1</w:t>
            </w:r>
            <w:r>
              <w:rPr>
                <w:rFonts w:ascii="Times New Roman" w:hAnsi="Times New Roman" w:cs="Times New Roman"/>
                <w:sz w:val="26"/>
                <w:szCs w:val="26"/>
              </w:rPr>
              <w:t>0</w:t>
            </w:r>
          </w:p>
        </w:tc>
        <w:tc>
          <w:tcPr>
            <w:tcW w:w="762" w:type="pct"/>
            <w:vAlign w:val="center"/>
          </w:tcPr>
          <w:p w14:paraId="2EBE0779" w14:textId="60BF9658" w:rsidR="000F77C4" w:rsidRPr="00FB4762" w:rsidRDefault="000A1F81" w:rsidP="00201B19">
            <w:pPr>
              <w:spacing w:after="0" w:line="276" w:lineRule="auto"/>
              <w:ind w:right="-107"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lang w:val="de-DE"/>
              </w:rPr>
            </w:pPr>
            <w:r>
              <w:rPr>
                <w:rFonts w:ascii="Times New Roman" w:hAnsi="Times New Roman" w:cs="Times New Roman"/>
                <w:sz w:val="26"/>
                <w:szCs w:val="26"/>
              </w:rPr>
              <w:t>83</w:t>
            </w:r>
            <w:r w:rsidR="009546AF" w:rsidRPr="00FB4762">
              <w:rPr>
                <w:rFonts w:ascii="Times New Roman" w:hAnsi="Times New Roman" w:cs="Times New Roman"/>
                <w:sz w:val="26"/>
                <w:szCs w:val="26"/>
              </w:rPr>
              <w:t>0</w:t>
            </w:r>
          </w:p>
        </w:tc>
        <w:tc>
          <w:tcPr>
            <w:tcW w:w="796" w:type="pct"/>
            <w:vAlign w:val="center"/>
          </w:tcPr>
          <w:p w14:paraId="4B317108" w14:textId="4FEE2A12" w:rsidR="000F77C4" w:rsidRPr="00FB4762" w:rsidRDefault="000F77C4" w:rsidP="00201B19">
            <w:pPr>
              <w:spacing w:after="0" w:line="276" w:lineRule="auto"/>
              <w:ind w:right="27"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rPr>
              <w:t>6</w:t>
            </w:r>
            <w:r w:rsidR="000A1F81">
              <w:rPr>
                <w:rFonts w:ascii="Times New Roman" w:hAnsi="Times New Roman" w:cs="Times New Roman"/>
                <w:sz w:val="26"/>
                <w:szCs w:val="26"/>
              </w:rPr>
              <w:t>4</w:t>
            </w:r>
            <w:r w:rsidRPr="00FB4762">
              <w:rPr>
                <w:rFonts w:ascii="Times New Roman" w:hAnsi="Times New Roman" w:cs="Times New Roman"/>
                <w:sz w:val="26"/>
                <w:szCs w:val="26"/>
              </w:rPr>
              <w:t>0-7</w:t>
            </w:r>
            <w:r w:rsidR="000A1F81">
              <w:rPr>
                <w:rFonts w:ascii="Times New Roman" w:hAnsi="Times New Roman" w:cs="Times New Roman"/>
                <w:sz w:val="26"/>
                <w:szCs w:val="26"/>
              </w:rPr>
              <w:t>0</w:t>
            </w:r>
            <w:r w:rsidRPr="00FB4762">
              <w:rPr>
                <w:rFonts w:ascii="Times New Roman" w:hAnsi="Times New Roman" w:cs="Times New Roman"/>
                <w:sz w:val="26"/>
                <w:szCs w:val="26"/>
              </w:rPr>
              <w:t>0</w:t>
            </w:r>
          </w:p>
        </w:tc>
      </w:tr>
      <w:tr w:rsidR="00A52CD6" w:rsidRPr="00733486" w14:paraId="7BA537AF" w14:textId="77777777" w:rsidTr="00201B1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5DB0BCF0" w14:textId="77777777" w:rsidR="000F77C4" w:rsidRPr="00FB4762" w:rsidRDefault="000F77C4" w:rsidP="00201B19">
            <w:pPr>
              <w:spacing w:after="0" w:line="276" w:lineRule="auto"/>
              <w:ind w:right="0" w:firstLine="0"/>
              <w:jc w:val="center"/>
              <w:rPr>
                <w:rFonts w:ascii="Times New Roman" w:hAnsi="Times New Roman" w:cs="Times New Roman"/>
                <w:b w:val="0"/>
                <w:bCs w:val="0"/>
                <w:sz w:val="26"/>
                <w:szCs w:val="26"/>
                <w:lang w:val="de-DE"/>
              </w:rPr>
            </w:pPr>
            <w:r w:rsidRPr="00FB4762">
              <w:rPr>
                <w:rFonts w:ascii="Times New Roman" w:hAnsi="Times New Roman" w:cs="Times New Roman"/>
                <w:b w:val="0"/>
                <w:bCs w:val="0"/>
                <w:sz w:val="26"/>
                <w:szCs w:val="26"/>
              </w:rPr>
              <w:t>3</w:t>
            </w:r>
          </w:p>
        </w:tc>
        <w:tc>
          <w:tcPr>
            <w:tcW w:w="1769" w:type="pct"/>
            <w:vAlign w:val="center"/>
          </w:tcPr>
          <w:p w14:paraId="604D35C0" w14:textId="77777777" w:rsidR="000F77C4" w:rsidRPr="00FB4762" w:rsidRDefault="000F77C4" w:rsidP="00201B19">
            <w:pPr>
              <w:spacing w:after="0" w:line="27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lang w:eastAsia="vi-VN"/>
              </w:rPr>
              <w:t>Xây gạch không nung</w:t>
            </w:r>
          </w:p>
        </w:tc>
        <w:tc>
          <w:tcPr>
            <w:tcW w:w="533" w:type="pct"/>
            <w:vAlign w:val="center"/>
          </w:tcPr>
          <w:p w14:paraId="0D13FC8A" w14:textId="77777777" w:rsidR="000F77C4" w:rsidRPr="00FB4762" w:rsidRDefault="000F77C4" w:rsidP="00201B19">
            <w:pPr>
              <w:spacing w:after="0" w:line="27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rPr>
              <w:t>m3</w:t>
            </w:r>
          </w:p>
        </w:tc>
        <w:tc>
          <w:tcPr>
            <w:tcW w:w="762" w:type="pct"/>
            <w:vAlign w:val="center"/>
          </w:tcPr>
          <w:p w14:paraId="52CC024A" w14:textId="2DDD3624" w:rsidR="000F77C4" w:rsidRPr="00FB4762" w:rsidRDefault="000F77C4" w:rsidP="00201B19">
            <w:pPr>
              <w:spacing w:after="0" w:line="276" w:lineRule="auto"/>
              <w:ind w:right="-11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rPr>
              <w:t>6</w:t>
            </w:r>
            <w:r w:rsidR="000A1F81">
              <w:rPr>
                <w:rFonts w:ascii="Times New Roman" w:hAnsi="Times New Roman" w:cs="Times New Roman"/>
                <w:sz w:val="26"/>
                <w:szCs w:val="26"/>
              </w:rPr>
              <w:t>5</w:t>
            </w:r>
            <w:r w:rsidR="00B149BE">
              <w:rPr>
                <w:rFonts w:ascii="Times New Roman" w:hAnsi="Times New Roman" w:cs="Times New Roman"/>
                <w:sz w:val="26"/>
                <w:szCs w:val="26"/>
              </w:rPr>
              <w:t>0</w:t>
            </w:r>
          </w:p>
        </w:tc>
        <w:tc>
          <w:tcPr>
            <w:tcW w:w="762" w:type="pct"/>
            <w:vAlign w:val="center"/>
          </w:tcPr>
          <w:p w14:paraId="7780A7A6" w14:textId="4227C557" w:rsidR="000F77C4" w:rsidRPr="00FB4762" w:rsidRDefault="009546AF" w:rsidP="00201B19">
            <w:pPr>
              <w:spacing w:after="0" w:line="276" w:lineRule="auto"/>
              <w:ind w:right="-107"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rPr>
              <w:t>6</w:t>
            </w:r>
            <w:r w:rsidR="000A1F81">
              <w:rPr>
                <w:rFonts w:ascii="Times New Roman" w:hAnsi="Times New Roman" w:cs="Times New Roman"/>
                <w:sz w:val="26"/>
                <w:szCs w:val="26"/>
              </w:rPr>
              <w:t>3</w:t>
            </w:r>
            <w:r w:rsidRPr="00FB4762">
              <w:rPr>
                <w:rFonts w:ascii="Times New Roman" w:hAnsi="Times New Roman" w:cs="Times New Roman"/>
                <w:sz w:val="26"/>
                <w:szCs w:val="26"/>
              </w:rPr>
              <w:t>0</w:t>
            </w:r>
          </w:p>
        </w:tc>
        <w:tc>
          <w:tcPr>
            <w:tcW w:w="796" w:type="pct"/>
            <w:vAlign w:val="center"/>
          </w:tcPr>
          <w:p w14:paraId="1DAC722F" w14:textId="6454205A" w:rsidR="000F77C4" w:rsidRPr="00FB4762" w:rsidRDefault="000F77C4" w:rsidP="00201B19">
            <w:pPr>
              <w:spacing w:after="0" w:line="276" w:lineRule="auto"/>
              <w:ind w:right="27"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rPr>
              <w:t>5</w:t>
            </w:r>
            <w:r w:rsidR="000A1F81">
              <w:rPr>
                <w:rFonts w:ascii="Times New Roman" w:hAnsi="Times New Roman" w:cs="Times New Roman"/>
                <w:sz w:val="26"/>
                <w:szCs w:val="26"/>
              </w:rPr>
              <w:t>70</w:t>
            </w:r>
          </w:p>
        </w:tc>
      </w:tr>
      <w:tr w:rsidR="000F77C4" w:rsidRPr="00733486" w14:paraId="0BDE7671" w14:textId="77777777" w:rsidTr="00201B19">
        <w:trPr>
          <w:trHeight w:val="510"/>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0C5620C6" w14:textId="77777777" w:rsidR="000F77C4" w:rsidRPr="00FB4762" w:rsidRDefault="000F77C4" w:rsidP="00201B19">
            <w:pPr>
              <w:spacing w:after="0" w:line="276" w:lineRule="auto"/>
              <w:ind w:right="0" w:firstLine="0"/>
              <w:jc w:val="center"/>
              <w:rPr>
                <w:rFonts w:ascii="Times New Roman" w:hAnsi="Times New Roman" w:cs="Times New Roman"/>
                <w:b w:val="0"/>
                <w:bCs w:val="0"/>
                <w:sz w:val="26"/>
                <w:szCs w:val="26"/>
                <w:lang w:val="de-DE"/>
              </w:rPr>
            </w:pPr>
            <w:r w:rsidRPr="00FB4762">
              <w:rPr>
                <w:rFonts w:ascii="Times New Roman" w:hAnsi="Times New Roman" w:cs="Times New Roman"/>
                <w:b w:val="0"/>
                <w:bCs w:val="0"/>
                <w:sz w:val="26"/>
                <w:szCs w:val="26"/>
              </w:rPr>
              <w:t>4</w:t>
            </w:r>
          </w:p>
        </w:tc>
        <w:tc>
          <w:tcPr>
            <w:tcW w:w="1769" w:type="pct"/>
            <w:vAlign w:val="center"/>
          </w:tcPr>
          <w:p w14:paraId="5F340A7E" w14:textId="77777777" w:rsidR="000F77C4" w:rsidRPr="00FB4762" w:rsidRDefault="000F77C4" w:rsidP="00201B19">
            <w:pPr>
              <w:spacing w:after="0" w:line="27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lang w:eastAsia="vi-VN"/>
              </w:rPr>
              <w:t>T</w:t>
            </w:r>
            <w:r w:rsidRPr="00FB4762">
              <w:rPr>
                <w:rFonts w:ascii="Times New Roman" w:hAnsi="Times New Roman" w:cs="Times New Roman"/>
                <w:sz w:val="26"/>
                <w:szCs w:val="26"/>
                <w:lang w:val="vi-VN" w:eastAsia="vi-VN"/>
              </w:rPr>
              <w:t xml:space="preserve">rát tường </w:t>
            </w:r>
            <w:r w:rsidRPr="00FB4762">
              <w:rPr>
                <w:rFonts w:ascii="Times New Roman" w:hAnsi="Times New Roman" w:cs="Times New Roman"/>
                <w:sz w:val="26"/>
                <w:szCs w:val="26"/>
                <w:lang w:eastAsia="vi-VN"/>
              </w:rPr>
              <w:t>trong nhà</w:t>
            </w:r>
          </w:p>
        </w:tc>
        <w:tc>
          <w:tcPr>
            <w:tcW w:w="533" w:type="pct"/>
            <w:vAlign w:val="center"/>
          </w:tcPr>
          <w:p w14:paraId="6A837750" w14:textId="77777777" w:rsidR="000F77C4" w:rsidRPr="00FB4762" w:rsidRDefault="000F77C4" w:rsidP="00201B19">
            <w:pPr>
              <w:spacing w:after="0" w:line="27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rPr>
              <w:t>m2</w:t>
            </w:r>
          </w:p>
        </w:tc>
        <w:tc>
          <w:tcPr>
            <w:tcW w:w="762" w:type="pct"/>
            <w:vAlign w:val="center"/>
          </w:tcPr>
          <w:p w14:paraId="50851559" w14:textId="2A7B6ECF" w:rsidR="000F77C4" w:rsidRPr="00FB4762" w:rsidRDefault="00B149BE" w:rsidP="00201B19">
            <w:pPr>
              <w:spacing w:after="0" w:line="276" w:lineRule="auto"/>
              <w:ind w:right="-11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lang w:val="de-DE"/>
              </w:rPr>
            </w:pPr>
            <w:r>
              <w:rPr>
                <w:rFonts w:ascii="Times New Roman" w:hAnsi="Times New Roman" w:cs="Times New Roman"/>
                <w:sz w:val="26"/>
                <w:szCs w:val="26"/>
              </w:rPr>
              <w:t>90</w:t>
            </w:r>
          </w:p>
        </w:tc>
        <w:tc>
          <w:tcPr>
            <w:tcW w:w="762" w:type="pct"/>
            <w:vAlign w:val="center"/>
          </w:tcPr>
          <w:p w14:paraId="1C90D6A5" w14:textId="73319C7E" w:rsidR="000F77C4" w:rsidRPr="00FB4762" w:rsidRDefault="00B149BE" w:rsidP="00201B19">
            <w:pPr>
              <w:spacing w:after="0" w:line="276" w:lineRule="auto"/>
              <w:ind w:right="-107"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6"/>
                <w:szCs w:val="26"/>
                <w:lang w:val="de-DE"/>
              </w:rPr>
            </w:pPr>
            <w:r>
              <w:rPr>
                <w:rFonts w:ascii="Times New Roman" w:hAnsi="Times New Roman" w:cs="Times New Roman"/>
                <w:bCs/>
                <w:sz w:val="26"/>
                <w:szCs w:val="26"/>
                <w:lang w:val="de-DE"/>
              </w:rPr>
              <w:t>90</w:t>
            </w:r>
          </w:p>
        </w:tc>
        <w:tc>
          <w:tcPr>
            <w:tcW w:w="796" w:type="pct"/>
            <w:vAlign w:val="center"/>
          </w:tcPr>
          <w:p w14:paraId="7B872D36" w14:textId="75E498B5" w:rsidR="000F77C4" w:rsidRPr="00FB4762" w:rsidRDefault="009546AF" w:rsidP="00201B19">
            <w:pPr>
              <w:spacing w:after="0" w:line="276" w:lineRule="auto"/>
              <w:ind w:right="27"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6"/>
                <w:szCs w:val="26"/>
                <w:lang w:val="de-DE"/>
              </w:rPr>
            </w:pPr>
            <w:r w:rsidRPr="00FB4762">
              <w:rPr>
                <w:rFonts w:ascii="Times New Roman" w:hAnsi="Times New Roman" w:cs="Times New Roman"/>
                <w:bCs/>
                <w:sz w:val="26"/>
                <w:szCs w:val="26"/>
                <w:lang w:val="de-DE"/>
              </w:rPr>
              <w:t>70</w:t>
            </w:r>
          </w:p>
        </w:tc>
      </w:tr>
      <w:tr w:rsidR="00A52CD6" w:rsidRPr="00733486" w14:paraId="0AC4BD49" w14:textId="77777777" w:rsidTr="00201B1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70729069" w14:textId="77777777" w:rsidR="000F77C4" w:rsidRPr="00FB4762" w:rsidRDefault="000F77C4" w:rsidP="00201B19">
            <w:pPr>
              <w:spacing w:after="0" w:line="276" w:lineRule="auto"/>
              <w:ind w:right="0" w:firstLine="0"/>
              <w:jc w:val="center"/>
              <w:rPr>
                <w:rFonts w:ascii="Times New Roman" w:hAnsi="Times New Roman" w:cs="Times New Roman"/>
                <w:b w:val="0"/>
                <w:bCs w:val="0"/>
                <w:sz w:val="26"/>
                <w:szCs w:val="26"/>
                <w:lang w:val="de-DE"/>
              </w:rPr>
            </w:pPr>
            <w:r w:rsidRPr="00FB4762">
              <w:rPr>
                <w:rFonts w:ascii="Times New Roman" w:hAnsi="Times New Roman" w:cs="Times New Roman"/>
                <w:b w:val="0"/>
                <w:bCs w:val="0"/>
                <w:sz w:val="26"/>
                <w:szCs w:val="26"/>
              </w:rPr>
              <w:t>5</w:t>
            </w:r>
          </w:p>
        </w:tc>
        <w:tc>
          <w:tcPr>
            <w:tcW w:w="1769" w:type="pct"/>
            <w:vAlign w:val="center"/>
          </w:tcPr>
          <w:p w14:paraId="761AF14B" w14:textId="77777777" w:rsidR="000F77C4" w:rsidRPr="00FB4762" w:rsidRDefault="000F77C4" w:rsidP="00201B19">
            <w:pPr>
              <w:spacing w:after="0" w:line="27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lang w:eastAsia="vi-VN"/>
              </w:rPr>
              <w:t>T</w:t>
            </w:r>
            <w:r w:rsidRPr="00FB4762">
              <w:rPr>
                <w:rFonts w:ascii="Times New Roman" w:hAnsi="Times New Roman" w:cs="Times New Roman"/>
                <w:sz w:val="26"/>
                <w:szCs w:val="26"/>
                <w:lang w:val="vi-VN" w:eastAsia="vi-VN"/>
              </w:rPr>
              <w:t xml:space="preserve">rát </w:t>
            </w:r>
            <w:r w:rsidRPr="00FB4762">
              <w:rPr>
                <w:rFonts w:ascii="Times New Roman" w:hAnsi="Times New Roman" w:cs="Times New Roman"/>
                <w:sz w:val="26"/>
                <w:szCs w:val="26"/>
                <w:lang w:eastAsia="vi-VN"/>
              </w:rPr>
              <w:t>trần, dầm, cột</w:t>
            </w:r>
          </w:p>
        </w:tc>
        <w:tc>
          <w:tcPr>
            <w:tcW w:w="533" w:type="pct"/>
            <w:vAlign w:val="center"/>
          </w:tcPr>
          <w:p w14:paraId="02A7D2D8" w14:textId="77777777" w:rsidR="000F77C4" w:rsidRPr="00FB4762" w:rsidRDefault="000F77C4" w:rsidP="00201B19">
            <w:pPr>
              <w:spacing w:after="0" w:line="27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rPr>
              <w:t>m2</w:t>
            </w:r>
          </w:p>
        </w:tc>
        <w:tc>
          <w:tcPr>
            <w:tcW w:w="762" w:type="pct"/>
            <w:vAlign w:val="center"/>
          </w:tcPr>
          <w:p w14:paraId="7B506109" w14:textId="172115A6" w:rsidR="000F77C4" w:rsidRPr="00FB4762" w:rsidRDefault="00B149BE" w:rsidP="00201B19">
            <w:pPr>
              <w:spacing w:after="0" w:line="276" w:lineRule="auto"/>
              <w:ind w:right="-11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Pr>
                <w:rFonts w:ascii="Times New Roman" w:hAnsi="Times New Roman" w:cs="Times New Roman"/>
                <w:sz w:val="26"/>
                <w:szCs w:val="26"/>
              </w:rPr>
              <w:t>95</w:t>
            </w:r>
          </w:p>
        </w:tc>
        <w:tc>
          <w:tcPr>
            <w:tcW w:w="762" w:type="pct"/>
            <w:vAlign w:val="center"/>
          </w:tcPr>
          <w:p w14:paraId="55A79BCB" w14:textId="56801316" w:rsidR="000F77C4" w:rsidRPr="00FB4762" w:rsidRDefault="00B149BE" w:rsidP="00201B19">
            <w:pPr>
              <w:spacing w:after="0" w:line="276" w:lineRule="auto"/>
              <w:ind w:right="-107"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Pr>
                <w:rFonts w:ascii="Times New Roman" w:hAnsi="Times New Roman" w:cs="Times New Roman"/>
                <w:sz w:val="26"/>
                <w:szCs w:val="26"/>
              </w:rPr>
              <w:t>100</w:t>
            </w:r>
          </w:p>
        </w:tc>
        <w:tc>
          <w:tcPr>
            <w:tcW w:w="796" w:type="pct"/>
            <w:vAlign w:val="center"/>
          </w:tcPr>
          <w:p w14:paraId="1A109F87" w14:textId="77777777" w:rsidR="000F77C4" w:rsidRPr="00FB4762" w:rsidRDefault="000F77C4" w:rsidP="00201B19">
            <w:pPr>
              <w:spacing w:after="0" w:line="276" w:lineRule="auto"/>
              <w:ind w:right="27"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de-DE"/>
              </w:rPr>
            </w:pPr>
            <w:r w:rsidRPr="00FB4762">
              <w:rPr>
                <w:rFonts w:ascii="Times New Roman" w:hAnsi="Times New Roman" w:cs="Times New Roman"/>
                <w:sz w:val="26"/>
                <w:szCs w:val="26"/>
              </w:rPr>
              <w:t>75</w:t>
            </w:r>
          </w:p>
        </w:tc>
      </w:tr>
      <w:tr w:rsidR="000F77C4" w:rsidRPr="00733486" w14:paraId="06F7D53F" w14:textId="77777777" w:rsidTr="00201B19">
        <w:trPr>
          <w:trHeight w:val="113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389E58AF" w14:textId="77777777" w:rsidR="000F77C4" w:rsidRPr="00FB4762" w:rsidRDefault="000F77C4" w:rsidP="00201B19">
            <w:pPr>
              <w:spacing w:after="0" w:line="276" w:lineRule="auto"/>
              <w:ind w:right="0" w:firstLine="22"/>
              <w:jc w:val="center"/>
              <w:rPr>
                <w:rFonts w:ascii="Times New Roman" w:hAnsi="Times New Roman" w:cs="Times New Roman"/>
                <w:b w:val="0"/>
                <w:bCs w:val="0"/>
                <w:sz w:val="26"/>
                <w:szCs w:val="26"/>
              </w:rPr>
            </w:pPr>
            <w:r w:rsidRPr="00FB4762">
              <w:rPr>
                <w:rFonts w:ascii="Times New Roman" w:hAnsi="Times New Roman" w:cs="Times New Roman"/>
                <w:b w:val="0"/>
                <w:bCs w:val="0"/>
                <w:sz w:val="26"/>
                <w:szCs w:val="26"/>
              </w:rPr>
              <w:t>6</w:t>
            </w:r>
          </w:p>
        </w:tc>
        <w:tc>
          <w:tcPr>
            <w:tcW w:w="1769" w:type="pct"/>
            <w:vAlign w:val="center"/>
          </w:tcPr>
          <w:p w14:paraId="2DBD1023" w14:textId="77777777" w:rsidR="000F77C4" w:rsidRPr="00FB4762" w:rsidRDefault="000F77C4" w:rsidP="00201B19">
            <w:pPr>
              <w:spacing w:after="0" w:line="276" w:lineRule="auto"/>
              <w:ind w:firstLine="22"/>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lang w:eastAsia="vi-VN"/>
              </w:rPr>
            </w:pPr>
            <w:r w:rsidRPr="00FB4762">
              <w:rPr>
                <w:rFonts w:ascii="Times New Roman" w:hAnsi="Times New Roman" w:cs="Times New Roman"/>
                <w:sz w:val="26"/>
                <w:szCs w:val="26"/>
                <w:lang w:eastAsia="vi-VN"/>
              </w:rPr>
              <w:t>T</w:t>
            </w:r>
            <w:r w:rsidRPr="00FB4762">
              <w:rPr>
                <w:rFonts w:ascii="Times New Roman" w:hAnsi="Times New Roman" w:cs="Times New Roman"/>
                <w:sz w:val="26"/>
                <w:szCs w:val="26"/>
                <w:lang w:val="vi-VN" w:eastAsia="vi-VN"/>
              </w:rPr>
              <w:t>rát tường ngoài nhà không trừ cửa sổ và các lỗ (chưa có công bắc giáo)</w:t>
            </w:r>
          </w:p>
        </w:tc>
        <w:tc>
          <w:tcPr>
            <w:tcW w:w="533" w:type="pct"/>
            <w:vAlign w:val="center"/>
          </w:tcPr>
          <w:p w14:paraId="4920CB08" w14:textId="77777777" w:rsidR="000F77C4" w:rsidRPr="00FB4762" w:rsidRDefault="000F77C4" w:rsidP="00201B19">
            <w:pPr>
              <w:spacing w:after="0" w:line="276" w:lineRule="auto"/>
              <w:ind w:right="0"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m2</w:t>
            </w:r>
          </w:p>
        </w:tc>
        <w:tc>
          <w:tcPr>
            <w:tcW w:w="762" w:type="pct"/>
            <w:vAlign w:val="center"/>
          </w:tcPr>
          <w:p w14:paraId="0A19D437" w14:textId="3FA7E1B1" w:rsidR="000F77C4" w:rsidRPr="00FB4762" w:rsidRDefault="000A1F81" w:rsidP="00201B19">
            <w:pPr>
              <w:spacing w:after="0" w:line="276" w:lineRule="auto"/>
              <w:ind w:right="-11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95</w:t>
            </w:r>
          </w:p>
        </w:tc>
        <w:tc>
          <w:tcPr>
            <w:tcW w:w="762" w:type="pct"/>
            <w:vAlign w:val="center"/>
          </w:tcPr>
          <w:p w14:paraId="1BEF0172" w14:textId="3303FC57" w:rsidR="000F77C4" w:rsidRPr="00FB4762" w:rsidRDefault="000A1F81" w:rsidP="00201B19">
            <w:pPr>
              <w:spacing w:after="0" w:line="276" w:lineRule="auto"/>
              <w:ind w:right="-10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95</w:t>
            </w:r>
          </w:p>
        </w:tc>
        <w:tc>
          <w:tcPr>
            <w:tcW w:w="796" w:type="pct"/>
            <w:vAlign w:val="center"/>
          </w:tcPr>
          <w:p w14:paraId="3B17467C" w14:textId="77777777" w:rsidR="000F77C4" w:rsidRPr="00FB4762" w:rsidRDefault="000F77C4" w:rsidP="00201B19">
            <w:pPr>
              <w:spacing w:after="0" w:line="276" w:lineRule="auto"/>
              <w:ind w:right="2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85</w:t>
            </w:r>
          </w:p>
        </w:tc>
      </w:tr>
      <w:tr w:rsidR="00A52CD6" w:rsidRPr="00733486" w14:paraId="56793168" w14:textId="77777777" w:rsidTr="00201B1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6CBC8F53" w14:textId="77777777" w:rsidR="000F77C4" w:rsidRPr="00FB4762" w:rsidRDefault="000F77C4" w:rsidP="00201B19">
            <w:pPr>
              <w:spacing w:after="0" w:line="276" w:lineRule="auto"/>
              <w:ind w:right="0" w:firstLine="22"/>
              <w:jc w:val="center"/>
              <w:rPr>
                <w:rFonts w:ascii="Times New Roman" w:hAnsi="Times New Roman" w:cs="Times New Roman"/>
                <w:b w:val="0"/>
                <w:bCs w:val="0"/>
                <w:sz w:val="26"/>
                <w:szCs w:val="26"/>
              </w:rPr>
            </w:pPr>
            <w:r w:rsidRPr="00FB4762">
              <w:rPr>
                <w:rFonts w:ascii="Times New Roman" w:hAnsi="Times New Roman" w:cs="Times New Roman"/>
                <w:b w:val="0"/>
                <w:bCs w:val="0"/>
                <w:sz w:val="26"/>
                <w:szCs w:val="26"/>
              </w:rPr>
              <w:t>7</w:t>
            </w:r>
          </w:p>
        </w:tc>
        <w:tc>
          <w:tcPr>
            <w:tcW w:w="1769" w:type="pct"/>
            <w:vAlign w:val="center"/>
          </w:tcPr>
          <w:p w14:paraId="18D36142" w14:textId="77777777" w:rsidR="000F77C4" w:rsidRPr="00FB4762" w:rsidRDefault="000F77C4" w:rsidP="00201B19">
            <w:pPr>
              <w:spacing w:after="0" w:line="276" w:lineRule="auto"/>
              <w:ind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eastAsia="vi-VN"/>
              </w:rPr>
            </w:pPr>
            <w:r w:rsidRPr="00FB4762">
              <w:rPr>
                <w:rFonts w:ascii="Times New Roman" w:hAnsi="Times New Roman" w:cs="Times New Roman"/>
                <w:sz w:val="26"/>
                <w:szCs w:val="26"/>
                <w:lang w:eastAsia="vi-VN"/>
              </w:rPr>
              <w:t xml:space="preserve">Tháo lắp giáo </w:t>
            </w:r>
          </w:p>
        </w:tc>
        <w:tc>
          <w:tcPr>
            <w:tcW w:w="533" w:type="pct"/>
            <w:vAlign w:val="center"/>
          </w:tcPr>
          <w:p w14:paraId="0046EF6E" w14:textId="77777777" w:rsidR="000F77C4" w:rsidRPr="00FB4762" w:rsidRDefault="000F77C4" w:rsidP="00201B19">
            <w:pPr>
              <w:spacing w:after="0" w:line="276" w:lineRule="auto"/>
              <w:ind w:right="0"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m2</w:t>
            </w:r>
          </w:p>
        </w:tc>
        <w:tc>
          <w:tcPr>
            <w:tcW w:w="762" w:type="pct"/>
            <w:vAlign w:val="center"/>
          </w:tcPr>
          <w:p w14:paraId="3C5C0941" w14:textId="4E307C6A" w:rsidR="000F77C4" w:rsidRPr="00FB4762" w:rsidRDefault="000F77C4" w:rsidP="00201B19">
            <w:pPr>
              <w:spacing w:after="0" w:line="276" w:lineRule="auto"/>
              <w:ind w:right="-11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2</w:t>
            </w:r>
            <w:r w:rsidR="000A1F81">
              <w:rPr>
                <w:rFonts w:ascii="Times New Roman" w:hAnsi="Times New Roman" w:cs="Times New Roman"/>
                <w:sz w:val="26"/>
                <w:szCs w:val="26"/>
              </w:rPr>
              <w:t>5</w:t>
            </w:r>
          </w:p>
        </w:tc>
        <w:tc>
          <w:tcPr>
            <w:tcW w:w="762" w:type="pct"/>
            <w:vAlign w:val="center"/>
          </w:tcPr>
          <w:p w14:paraId="31DBE898" w14:textId="0DCA254E" w:rsidR="000F77C4" w:rsidRPr="00FB4762" w:rsidRDefault="000A1F81" w:rsidP="00201B19">
            <w:pPr>
              <w:spacing w:after="0" w:line="276" w:lineRule="auto"/>
              <w:ind w:right="-10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28</w:t>
            </w:r>
          </w:p>
        </w:tc>
        <w:tc>
          <w:tcPr>
            <w:tcW w:w="796" w:type="pct"/>
            <w:vAlign w:val="center"/>
          </w:tcPr>
          <w:p w14:paraId="5C76D93F" w14:textId="6A58ADCB" w:rsidR="000F77C4" w:rsidRPr="00FB4762" w:rsidRDefault="000F77C4" w:rsidP="00201B19">
            <w:pPr>
              <w:spacing w:after="0" w:line="276" w:lineRule="auto"/>
              <w:ind w:right="2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2</w:t>
            </w:r>
            <w:r w:rsidR="00FB4762">
              <w:rPr>
                <w:rFonts w:ascii="Times New Roman" w:hAnsi="Times New Roman" w:cs="Times New Roman"/>
                <w:sz w:val="26"/>
                <w:szCs w:val="26"/>
              </w:rPr>
              <w:t>2</w:t>
            </w:r>
          </w:p>
        </w:tc>
      </w:tr>
      <w:tr w:rsidR="000F77C4" w:rsidRPr="00733486" w14:paraId="20A1C5C4" w14:textId="77777777" w:rsidTr="00201B19">
        <w:trPr>
          <w:trHeight w:val="510"/>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026955BA" w14:textId="77777777" w:rsidR="000F77C4" w:rsidRPr="00FB4762" w:rsidRDefault="000F77C4" w:rsidP="00201B19">
            <w:pPr>
              <w:spacing w:after="0" w:line="276" w:lineRule="auto"/>
              <w:ind w:right="0" w:firstLine="22"/>
              <w:jc w:val="center"/>
              <w:rPr>
                <w:rFonts w:ascii="Times New Roman" w:hAnsi="Times New Roman" w:cs="Times New Roman"/>
                <w:b w:val="0"/>
                <w:bCs w:val="0"/>
                <w:sz w:val="26"/>
                <w:szCs w:val="26"/>
              </w:rPr>
            </w:pPr>
            <w:r w:rsidRPr="00FB4762">
              <w:rPr>
                <w:rFonts w:ascii="Times New Roman" w:hAnsi="Times New Roman" w:cs="Times New Roman"/>
                <w:b w:val="0"/>
                <w:bCs w:val="0"/>
                <w:sz w:val="26"/>
                <w:szCs w:val="26"/>
              </w:rPr>
              <w:t>8</w:t>
            </w:r>
          </w:p>
        </w:tc>
        <w:tc>
          <w:tcPr>
            <w:tcW w:w="1769" w:type="pct"/>
            <w:vAlign w:val="center"/>
          </w:tcPr>
          <w:p w14:paraId="1E0A661D" w14:textId="77777777" w:rsidR="000F77C4" w:rsidRPr="00FB4762" w:rsidRDefault="000F77C4" w:rsidP="00201B19">
            <w:pPr>
              <w:spacing w:after="0" w:line="276" w:lineRule="auto"/>
              <w:ind w:firstLine="22"/>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lang w:eastAsia="vi-VN"/>
              </w:rPr>
            </w:pPr>
            <w:r w:rsidRPr="00FB4762">
              <w:rPr>
                <w:rFonts w:ascii="Times New Roman" w:hAnsi="Times New Roman" w:cs="Times New Roman"/>
                <w:sz w:val="26"/>
                <w:szCs w:val="26"/>
                <w:lang w:eastAsia="vi-VN"/>
              </w:rPr>
              <w:t>Ốp</w:t>
            </w:r>
          </w:p>
        </w:tc>
        <w:tc>
          <w:tcPr>
            <w:tcW w:w="533" w:type="pct"/>
            <w:vAlign w:val="center"/>
          </w:tcPr>
          <w:p w14:paraId="0FFC1A17" w14:textId="77777777" w:rsidR="000F77C4" w:rsidRPr="00FB4762" w:rsidRDefault="000F77C4" w:rsidP="00201B19">
            <w:pPr>
              <w:spacing w:after="0" w:line="276" w:lineRule="auto"/>
              <w:ind w:right="0"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m2</w:t>
            </w:r>
          </w:p>
        </w:tc>
        <w:tc>
          <w:tcPr>
            <w:tcW w:w="762" w:type="pct"/>
            <w:vAlign w:val="center"/>
          </w:tcPr>
          <w:p w14:paraId="5581ADA2" w14:textId="449547C9" w:rsidR="000F77C4" w:rsidRPr="00FB4762" w:rsidRDefault="000F77C4" w:rsidP="00201B19">
            <w:pPr>
              <w:spacing w:after="0" w:line="276" w:lineRule="auto"/>
              <w:ind w:right="-11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1</w:t>
            </w:r>
            <w:r w:rsidR="00B149BE">
              <w:rPr>
                <w:rFonts w:ascii="Times New Roman" w:hAnsi="Times New Roman" w:cs="Times New Roman"/>
                <w:sz w:val="26"/>
                <w:szCs w:val="26"/>
              </w:rPr>
              <w:t>30</w:t>
            </w:r>
          </w:p>
        </w:tc>
        <w:tc>
          <w:tcPr>
            <w:tcW w:w="762" w:type="pct"/>
            <w:vAlign w:val="center"/>
          </w:tcPr>
          <w:p w14:paraId="6AEF126A" w14:textId="4B48F7E6" w:rsidR="000F77C4" w:rsidRPr="00FB4762" w:rsidRDefault="000F77C4" w:rsidP="00201B19">
            <w:pPr>
              <w:spacing w:after="0" w:line="276" w:lineRule="auto"/>
              <w:ind w:right="-10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1</w:t>
            </w:r>
            <w:r w:rsidR="009546AF" w:rsidRPr="00FB4762">
              <w:rPr>
                <w:rFonts w:ascii="Times New Roman" w:hAnsi="Times New Roman" w:cs="Times New Roman"/>
                <w:sz w:val="26"/>
                <w:szCs w:val="26"/>
              </w:rPr>
              <w:t>3</w:t>
            </w:r>
            <w:r w:rsidR="00B149BE">
              <w:rPr>
                <w:rFonts w:ascii="Times New Roman" w:hAnsi="Times New Roman" w:cs="Times New Roman"/>
                <w:sz w:val="26"/>
                <w:szCs w:val="26"/>
              </w:rPr>
              <w:t>5</w:t>
            </w:r>
          </w:p>
        </w:tc>
        <w:tc>
          <w:tcPr>
            <w:tcW w:w="796" w:type="pct"/>
            <w:vAlign w:val="center"/>
          </w:tcPr>
          <w:p w14:paraId="70A2624B" w14:textId="0B0DBB41" w:rsidR="000F77C4" w:rsidRPr="00FB4762" w:rsidRDefault="009546AF" w:rsidP="00201B19">
            <w:pPr>
              <w:spacing w:after="0" w:line="276" w:lineRule="auto"/>
              <w:ind w:right="2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10</w:t>
            </w:r>
            <w:r w:rsidR="000F77C4" w:rsidRPr="00FB4762">
              <w:rPr>
                <w:rFonts w:ascii="Times New Roman" w:hAnsi="Times New Roman" w:cs="Times New Roman"/>
                <w:sz w:val="26"/>
                <w:szCs w:val="26"/>
              </w:rPr>
              <w:t>0</w:t>
            </w:r>
          </w:p>
        </w:tc>
      </w:tr>
      <w:tr w:rsidR="00A52CD6" w:rsidRPr="00733486" w14:paraId="73165BE0" w14:textId="77777777" w:rsidTr="00201B1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792CC70B" w14:textId="77777777" w:rsidR="000F77C4" w:rsidRPr="00FB4762" w:rsidRDefault="000F77C4" w:rsidP="00201B19">
            <w:pPr>
              <w:spacing w:after="0" w:line="276" w:lineRule="auto"/>
              <w:ind w:right="0" w:firstLine="22"/>
              <w:jc w:val="center"/>
              <w:rPr>
                <w:rFonts w:ascii="Times New Roman" w:hAnsi="Times New Roman" w:cs="Times New Roman"/>
                <w:b w:val="0"/>
                <w:bCs w:val="0"/>
                <w:sz w:val="26"/>
                <w:szCs w:val="26"/>
              </w:rPr>
            </w:pPr>
            <w:r w:rsidRPr="00FB4762">
              <w:rPr>
                <w:rFonts w:ascii="Times New Roman" w:hAnsi="Times New Roman" w:cs="Times New Roman"/>
                <w:b w:val="0"/>
                <w:bCs w:val="0"/>
                <w:sz w:val="26"/>
                <w:szCs w:val="26"/>
              </w:rPr>
              <w:t>9</w:t>
            </w:r>
          </w:p>
        </w:tc>
        <w:tc>
          <w:tcPr>
            <w:tcW w:w="1769" w:type="pct"/>
            <w:vAlign w:val="center"/>
          </w:tcPr>
          <w:p w14:paraId="45DCDED7" w14:textId="77777777" w:rsidR="000F77C4" w:rsidRPr="00FB4762" w:rsidRDefault="000F77C4" w:rsidP="00201B19">
            <w:pPr>
              <w:spacing w:after="0" w:line="276" w:lineRule="auto"/>
              <w:ind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eastAsia="vi-VN"/>
              </w:rPr>
            </w:pPr>
            <w:r w:rsidRPr="00FB4762">
              <w:rPr>
                <w:rFonts w:ascii="Times New Roman" w:hAnsi="Times New Roman" w:cs="Times New Roman"/>
                <w:sz w:val="26"/>
                <w:szCs w:val="26"/>
                <w:lang w:eastAsia="vi-VN"/>
              </w:rPr>
              <w:t>L</w:t>
            </w:r>
            <w:r w:rsidRPr="00FB4762">
              <w:rPr>
                <w:rFonts w:ascii="Times New Roman" w:hAnsi="Times New Roman" w:cs="Times New Roman"/>
                <w:sz w:val="26"/>
                <w:szCs w:val="26"/>
                <w:lang w:val="vi-VN" w:eastAsia="vi-VN"/>
              </w:rPr>
              <w:t>át</w:t>
            </w:r>
          </w:p>
        </w:tc>
        <w:tc>
          <w:tcPr>
            <w:tcW w:w="533" w:type="pct"/>
            <w:vAlign w:val="center"/>
          </w:tcPr>
          <w:p w14:paraId="455DC309" w14:textId="77777777" w:rsidR="000F77C4" w:rsidRPr="00FB4762" w:rsidRDefault="000F77C4" w:rsidP="00201B19">
            <w:pPr>
              <w:spacing w:after="0" w:line="276" w:lineRule="auto"/>
              <w:ind w:right="0"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m2</w:t>
            </w:r>
          </w:p>
        </w:tc>
        <w:tc>
          <w:tcPr>
            <w:tcW w:w="762" w:type="pct"/>
            <w:vAlign w:val="center"/>
          </w:tcPr>
          <w:p w14:paraId="390FFD72" w14:textId="18A50291" w:rsidR="000F77C4" w:rsidRPr="00FB4762" w:rsidRDefault="004C5FED" w:rsidP="00201B19">
            <w:pPr>
              <w:spacing w:after="0" w:line="276" w:lineRule="auto"/>
              <w:ind w:right="-11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10</w:t>
            </w:r>
            <w:r w:rsidR="00B149BE">
              <w:rPr>
                <w:rFonts w:ascii="Times New Roman" w:hAnsi="Times New Roman" w:cs="Times New Roman"/>
                <w:sz w:val="26"/>
                <w:szCs w:val="26"/>
              </w:rPr>
              <w:t>0</w:t>
            </w:r>
          </w:p>
        </w:tc>
        <w:tc>
          <w:tcPr>
            <w:tcW w:w="762" w:type="pct"/>
            <w:vAlign w:val="center"/>
          </w:tcPr>
          <w:p w14:paraId="357ADBB3" w14:textId="70585B15" w:rsidR="000F77C4" w:rsidRPr="00FB4762" w:rsidRDefault="00B149BE" w:rsidP="00201B19">
            <w:pPr>
              <w:spacing w:after="0" w:line="276" w:lineRule="auto"/>
              <w:ind w:right="-10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100</w:t>
            </w:r>
          </w:p>
        </w:tc>
        <w:tc>
          <w:tcPr>
            <w:tcW w:w="796" w:type="pct"/>
            <w:vAlign w:val="center"/>
          </w:tcPr>
          <w:p w14:paraId="454B4156" w14:textId="06B23E3E" w:rsidR="000F77C4" w:rsidRPr="00FB4762" w:rsidRDefault="009546AF" w:rsidP="00201B19">
            <w:pPr>
              <w:spacing w:after="0" w:line="276" w:lineRule="auto"/>
              <w:ind w:right="2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85</w:t>
            </w:r>
          </w:p>
        </w:tc>
      </w:tr>
      <w:tr w:rsidR="000F77C4" w:rsidRPr="00733486" w14:paraId="3256C819" w14:textId="77777777" w:rsidTr="00201B19">
        <w:trPr>
          <w:trHeight w:val="79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3BCFA633" w14:textId="77777777" w:rsidR="000F77C4" w:rsidRPr="00FB4762" w:rsidRDefault="000F77C4" w:rsidP="00201B19">
            <w:pPr>
              <w:spacing w:after="0" w:line="276" w:lineRule="auto"/>
              <w:ind w:right="0" w:firstLine="22"/>
              <w:jc w:val="center"/>
              <w:rPr>
                <w:rFonts w:ascii="Times New Roman" w:hAnsi="Times New Roman" w:cs="Times New Roman"/>
                <w:b w:val="0"/>
                <w:bCs w:val="0"/>
                <w:sz w:val="26"/>
                <w:szCs w:val="26"/>
              </w:rPr>
            </w:pPr>
            <w:r w:rsidRPr="00FB4762">
              <w:rPr>
                <w:rFonts w:ascii="Times New Roman" w:hAnsi="Times New Roman" w:cs="Times New Roman"/>
                <w:b w:val="0"/>
                <w:bCs w:val="0"/>
                <w:sz w:val="26"/>
                <w:szCs w:val="26"/>
              </w:rPr>
              <w:t>10</w:t>
            </w:r>
          </w:p>
        </w:tc>
        <w:tc>
          <w:tcPr>
            <w:tcW w:w="1769" w:type="pct"/>
            <w:vAlign w:val="center"/>
          </w:tcPr>
          <w:p w14:paraId="2827B5E4" w14:textId="77777777" w:rsidR="000F77C4" w:rsidRPr="00FB4762" w:rsidRDefault="000F77C4" w:rsidP="00201B19">
            <w:pPr>
              <w:spacing w:after="0" w:line="276" w:lineRule="auto"/>
              <w:ind w:firstLine="22"/>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lang w:eastAsia="vi-VN"/>
              </w:rPr>
            </w:pPr>
            <w:r w:rsidRPr="00FB4762">
              <w:rPr>
                <w:rFonts w:ascii="Times New Roman" w:hAnsi="Times New Roman" w:cs="Times New Roman"/>
                <w:sz w:val="26"/>
                <w:szCs w:val="26"/>
                <w:lang w:eastAsia="vi-VN"/>
              </w:rPr>
              <w:t>Xây bậc thang (chiều dài bậc 1</w:t>
            </w:r>
            <w:r w:rsidRPr="00FB4762">
              <w:rPr>
                <w:rFonts w:ascii="Times New Roman" w:hAnsi="Times New Roman" w:cs="Times New Roman"/>
                <w:sz w:val="26"/>
                <w:szCs w:val="26"/>
              </w:rPr>
              <w:t>÷</w:t>
            </w:r>
            <w:r w:rsidRPr="00FB4762">
              <w:rPr>
                <w:rFonts w:ascii="Times New Roman" w:hAnsi="Times New Roman" w:cs="Times New Roman"/>
                <w:sz w:val="26"/>
                <w:szCs w:val="26"/>
                <w:lang w:eastAsia="vi-VN"/>
              </w:rPr>
              <w:t>1,2m)</w:t>
            </w:r>
          </w:p>
        </w:tc>
        <w:tc>
          <w:tcPr>
            <w:tcW w:w="533" w:type="pct"/>
            <w:vAlign w:val="center"/>
          </w:tcPr>
          <w:p w14:paraId="1679AA9F" w14:textId="77777777" w:rsidR="000F77C4" w:rsidRPr="00FB4762" w:rsidRDefault="000F77C4" w:rsidP="00201B19">
            <w:pPr>
              <w:spacing w:after="0" w:line="276" w:lineRule="auto"/>
              <w:ind w:right="0"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bậc</w:t>
            </w:r>
          </w:p>
        </w:tc>
        <w:tc>
          <w:tcPr>
            <w:tcW w:w="762" w:type="pct"/>
            <w:vAlign w:val="center"/>
          </w:tcPr>
          <w:p w14:paraId="5493517B" w14:textId="60ACD1DE" w:rsidR="000F77C4" w:rsidRPr="00FB4762" w:rsidRDefault="00B149BE" w:rsidP="00201B19">
            <w:pPr>
              <w:spacing w:after="0" w:line="276" w:lineRule="auto"/>
              <w:ind w:right="-11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90</w:t>
            </w:r>
          </w:p>
        </w:tc>
        <w:tc>
          <w:tcPr>
            <w:tcW w:w="762" w:type="pct"/>
            <w:vAlign w:val="center"/>
          </w:tcPr>
          <w:p w14:paraId="32A9AC9B" w14:textId="289E3D94" w:rsidR="000F77C4" w:rsidRPr="00FB4762" w:rsidRDefault="000F77C4" w:rsidP="00201B19">
            <w:pPr>
              <w:spacing w:after="0" w:line="276" w:lineRule="auto"/>
              <w:ind w:right="-10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9</w:t>
            </w:r>
            <w:r w:rsidR="00B149BE">
              <w:rPr>
                <w:rFonts w:ascii="Times New Roman" w:hAnsi="Times New Roman" w:cs="Times New Roman"/>
                <w:sz w:val="26"/>
                <w:szCs w:val="26"/>
              </w:rPr>
              <w:t>5</w:t>
            </w:r>
          </w:p>
        </w:tc>
        <w:tc>
          <w:tcPr>
            <w:tcW w:w="796" w:type="pct"/>
            <w:vAlign w:val="center"/>
          </w:tcPr>
          <w:p w14:paraId="324F96BE" w14:textId="77777777" w:rsidR="000F77C4" w:rsidRPr="00FB4762" w:rsidRDefault="000F77C4" w:rsidP="00201B19">
            <w:pPr>
              <w:spacing w:after="0" w:line="276" w:lineRule="auto"/>
              <w:ind w:right="2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85</w:t>
            </w:r>
          </w:p>
        </w:tc>
      </w:tr>
      <w:tr w:rsidR="00A52CD6" w:rsidRPr="00733486" w14:paraId="4AD97A88" w14:textId="77777777" w:rsidTr="00201B19">
        <w:trPr>
          <w:cnfStyle w:val="000000100000" w:firstRow="0" w:lastRow="0" w:firstColumn="0" w:lastColumn="0" w:oddVBand="0" w:evenVBand="0" w:oddHBand="1"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46472F17" w14:textId="77777777" w:rsidR="000F77C4" w:rsidRPr="00FB4762" w:rsidRDefault="000F77C4" w:rsidP="00201B19">
            <w:pPr>
              <w:spacing w:after="0" w:line="276" w:lineRule="auto"/>
              <w:ind w:right="0" w:firstLine="22"/>
              <w:jc w:val="center"/>
              <w:rPr>
                <w:rFonts w:ascii="Times New Roman" w:hAnsi="Times New Roman" w:cs="Times New Roman"/>
                <w:b w:val="0"/>
                <w:bCs w:val="0"/>
                <w:sz w:val="26"/>
                <w:szCs w:val="26"/>
              </w:rPr>
            </w:pPr>
            <w:r w:rsidRPr="00FB4762">
              <w:rPr>
                <w:rFonts w:ascii="Times New Roman" w:hAnsi="Times New Roman" w:cs="Times New Roman"/>
                <w:b w:val="0"/>
                <w:bCs w:val="0"/>
                <w:sz w:val="26"/>
                <w:szCs w:val="26"/>
              </w:rPr>
              <w:t>11</w:t>
            </w:r>
          </w:p>
        </w:tc>
        <w:tc>
          <w:tcPr>
            <w:tcW w:w="1769" w:type="pct"/>
            <w:vAlign w:val="center"/>
          </w:tcPr>
          <w:p w14:paraId="33E64E30" w14:textId="77777777" w:rsidR="000F77C4" w:rsidRPr="00FB4762" w:rsidRDefault="000F77C4" w:rsidP="00201B19">
            <w:pPr>
              <w:spacing w:after="0" w:line="276" w:lineRule="auto"/>
              <w:ind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eastAsia="vi-VN"/>
              </w:rPr>
            </w:pPr>
            <w:r w:rsidRPr="00FB4762">
              <w:rPr>
                <w:rFonts w:ascii="Times New Roman" w:hAnsi="Times New Roman" w:cs="Times New Roman"/>
                <w:sz w:val="26"/>
                <w:szCs w:val="26"/>
                <w:lang w:eastAsia="vi-VN"/>
              </w:rPr>
              <w:t>Trát bậc thang (chiều dài bậc 1</w:t>
            </w:r>
            <w:r w:rsidRPr="00FB4762">
              <w:rPr>
                <w:rFonts w:ascii="Times New Roman" w:hAnsi="Times New Roman" w:cs="Times New Roman"/>
                <w:sz w:val="26"/>
                <w:szCs w:val="26"/>
              </w:rPr>
              <w:t>÷</w:t>
            </w:r>
            <w:r w:rsidRPr="00FB4762">
              <w:rPr>
                <w:rFonts w:ascii="Times New Roman" w:hAnsi="Times New Roman" w:cs="Times New Roman"/>
                <w:sz w:val="26"/>
                <w:szCs w:val="26"/>
                <w:lang w:eastAsia="vi-VN"/>
              </w:rPr>
              <w:t>1,2m)</w:t>
            </w:r>
          </w:p>
        </w:tc>
        <w:tc>
          <w:tcPr>
            <w:tcW w:w="533" w:type="pct"/>
            <w:vAlign w:val="center"/>
          </w:tcPr>
          <w:p w14:paraId="25525032" w14:textId="77777777" w:rsidR="000F77C4" w:rsidRPr="00FB4762" w:rsidRDefault="000F77C4" w:rsidP="00201B19">
            <w:pPr>
              <w:spacing w:after="0" w:line="276" w:lineRule="auto"/>
              <w:ind w:right="0"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m2</w:t>
            </w:r>
          </w:p>
        </w:tc>
        <w:tc>
          <w:tcPr>
            <w:tcW w:w="762" w:type="pct"/>
            <w:vAlign w:val="center"/>
          </w:tcPr>
          <w:p w14:paraId="61DB4FF3" w14:textId="44DDB7B4" w:rsidR="000F77C4" w:rsidRPr="00FB4762" w:rsidRDefault="009546AF" w:rsidP="00201B19">
            <w:pPr>
              <w:spacing w:after="0" w:line="276" w:lineRule="auto"/>
              <w:ind w:right="-11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8</w:t>
            </w:r>
            <w:r w:rsidR="00B149BE">
              <w:rPr>
                <w:rFonts w:ascii="Times New Roman" w:hAnsi="Times New Roman" w:cs="Times New Roman"/>
                <w:sz w:val="26"/>
                <w:szCs w:val="26"/>
              </w:rPr>
              <w:t>5</w:t>
            </w:r>
          </w:p>
        </w:tc>
        <w:tc>
          <w:tcPr>
            <w:tcW w:w="762" w:type="pct"/>
            <w:vAlign w:val="center"/>
          </w:tcPr>
          <w:p w14:paraId="3597098D" w14:textId="630C290A" w:rsidR="000F77C4" w:rsidRPr="00FB4762" w:rsidRDefault="000F77C4" w:rsidP="00201B19">
            <w:pPr>
              <w:spacing w:after="0" w:line="276" w:lineRule="auto"/>
              <w:ind w:right="-10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8</w:t>
            </w:r>
            <w:r w:rsidR="00B149BE">
              <w:rPr>
                <w:rFonts w:ascii="Times New Roman" w:hAnsi="Times New Roman" w:cs="Times New Roman"/>
                <w:sz w:val="26"/>
                <w:szCs w:val="26"/>
              </w:rPr>
              <w:t>5</w:t>
            </w:r>
          </w:p>
        </w:tc>
        <w:tc>
          <w:tcPr>
            <w:tcW w:w="796" w:type="pct"/>
            <w:vAlign w:val="center"/>
          </w:tcPr>
          <w:p w14:paraId="7E562BC1" w14:textId="77777777" w:rsidR="000F77C4" w:rsidRPr="00FB4762" w:rsidRDefault="000F77C4" w:rsidP="00201B19">
            <w:pPr>
              <w:spacing w:after="0" w:line="276" w:lineRule="auto"/>
              <w:ind w:right="2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65</w:t>
            </w:r>
          </w:p>
        </w:tc>
      </w:tr>
      <w:tr w:rsidR="000F77C4" w:rsidRPr="00733486" w14:paraId="0EA40B6F" w14:textId="77777777" w:rsidTr="00201B19">
        <w:trPr>
          <w:trHeight w:val="794"/>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143E9125" w14:textId="77777777" w:rsidR="000F77C4" w:rsidRPr="00FB4762" w:rsidRDefault="000F77C4" w:rsidP="00201B19">
            <w:pPr>
              <w:spacing w:after="0" w:line="276" w:lineRule="auto"/>
              <w:ind w:right="0" w:firstLine="22"/>
              <w:jc w:val="center"/>
              <w:rPr>
                <w:rFonts w:ascii="Times New Roman" w:hAnsi="Times New Roman" w:cs="Times New Roman"/>
                <w:b w:val="0"/>
                <w:bCs w:val="0"/>
                <w:sz w:val="26"/>
                <w:szCs w:val="26"/>
              </w:rPr>
            </w:pPr>
            <w:r w:rsidRPr="00FB4762">
              <w:rPr>
                <w:rFonts w:ascii="Times New Roman" w:hAnsi="Times New Roman" w:cs="Times New Roman"/>
                <w:b w:val="0"/>
                <w:bCs w:val="0"/>
                <w:sz w:val="26"/>
                <w:szCs w:val="26"/>
              </w:rPr>
              <w:t>12</w:t>
            </w:r>
          </w:p>
        </w:tc>
        <w:tc>
          <w:tcPr>
            <w:tcW w:w="1769" w:type="pct"/>
            <w:vAlign w:val="center"/>
          </w:tcPr>
          <w:p w14:paraId="3F52F4D5" w14:textId="77777777" w:rsidR="000F77C4" w:rsidRPr="00FB4762" w:rsidRDefault="000F77C4" w:rsidP="00201B19">
            <w:pPr>
              <w:spacing w:after="0" w:line="276" w:lineRule="auto"/>
              <w:ind w:firstLine="22"/>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lang w:eastAsia="vi-VN"/>
              </w:rPr>
            </w:pPr>
            <w:r w:rsidRPr="00FB4762">
              <w:rPr>
                <w:rFonts w:ascii="Times New Roman" w:hAnsi="Times New Roman" w:cs="Times New Roman"/>
                <w:sz w:val="26"/>
                <w:szCs w:val="26"/>
              </w:rPr>
              <w:t>Làm granito bao gồm trát lót</w:t>
            </w:r>
          </w:p>
        </w:tc>
        <w:tc>
          <w:tcPr>
            <w:tcW w:w="533" w:type="pct"/>
            <w:vAlign w:val="center"/>
          </w:tcPr>
          <w:p w14:paraId="6C8778A7" w14:textId="77777777" w:rsidR="000F77C4" w:rsidRPr="00FB4762" w:rsidRDefault="000F77C4" w:rsidP="00201B19">
            <w:pPr>
              <w:spacing w:after="0" w:line="276" w:lineRule="auto"/>
              <w:ind w:right="0"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m2</w:t>
            </w:r>
          </w:p>
        </w:tc>
        <w:tc>
          <w:tcPr>
            <w:tcW w:w="762" w:type="pct"/>
            <w:vAlign w:val="center"/>
          </w:tcPr>
          <w:p w14:paraId="242C8060" w14:textId="194DB332" w:rsidR="000F77C4" w:rsidRPr="00FB4762" w:rsidRDefault="000F77C4" w:rsidP="00201B19">
            <w:pPr>
              <w:spacing w:after="0" w:line="276" w:lineRule="auto"/>
              <w:ind w:right="-11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2</w:t>
            </w:r>
            <w:r w:rsidR="00B149BE">
              <w:rPr>
                <w:rFonts w:ascii="Times New Roman" w:hAnsi="Times New Roman" w:cs="Times New Roman"/>
                <w:sz w:val="26"/>
                <w:szCs w:val="26"/>
              </w:rPr>
              <w:t>45</w:t>
            </w:r>
          </w:p>
        </w:tc>
        <w:tc>
          <w:tcPr>
            <w:tcW w:w="762" w:type="pct"/>
            <w:vAlign w:val="center"/>
          </w:tcPr>
          <w:p w14:paraId="5A45B751" w14:textId="66656319" w:rsidR="000F77C4" w:rsidRPr="00FB4762" w:rsidRDefault="000F77C4" w:rsidP="00201B19">
            <w:pPr>
              <w:spacing w:after="0" w:line="276" w:lineRule="auto"/>
              <w:ind w:right="-10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2</w:t>
            </w:r>
            <w:r w:rsidR="00B149BE">
              <w:rPr>
                <w:rFonts w:ascii="Times New Roman" w:hAnsi="Times New Roman" w:cs="Times New Roman"/>
                <w:sz w:val="26"/>
                <w:szCs w:val="26"/>
              </w:rPr>
              <w:t>45</w:t>
            </w:r>
          </w:p>
        </w:tc>
        <w:tc>
          <w:tcPr>
            <w:tcW w:w="796" w:type="pct"/>
            <w:vAlign w:val="center"/>
          </w:tcPr>
          <w:p w14:paraId="3F969377" w14:textId="77777777" w:rsidR="000F77C4" w:rsidRPr="00FB4762" w:rsidRDefault="000F77C4" w:rsidP="00201B19">
            <w:pPr>
              <w:spacing w:after="0" w:line="276" w:lineRule="auto"/>
              <w:ind w:right="2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220</w:t>
            </w:r>
          </w:p>
        </w:tc>
      </w:tr>
      <w:tr w:rsidR="00A52CD6" w:rsidRPr="00733486" w14:paraId="78839FCC" w14:textId="77777777" w:rsidTr="00201B1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46575493" w14:textId="77777777" w:rsidR="000F77C4" w:rsidRPr="00FB4762" w:rsidRDefault="000F77C4" w:rsidP="00201B19">
            <w:pPr>
              <w:spacing w:after="0" w:line="276" w:lineRule="auto"/>
              <w:ind w:right="0" w:firstLine="22"/>
              <w:jc w:val="center"/>
              <w:rPr>
                <w:rFonts w:ascii="Times New Roman" w:hAnsi="Times New Roman" w:cs="Times New Roman"/>
                <w:b w:val="0"/>
                <w:bCs w:val="0"/>
                <w:sz w:val="26"/>
                <w:szCs w:val="26"/>
              </w:rPr>
            </w:pPr>
            <w:r w:rsidRPr="00FB4762">
              <w:rPr>
                <w:rFonts w:ascii="Times New Roman" w:hAnsi="Times New Roman" w:cs="Times New Roman"/>
                <w:b w:val="0"/>
                <w:bCs w:val="0"/>
                <w:sz w:val="26"/>
                <w:szCs w:val="26"/>
              </w:rPr>
              <w:t>13</w:t>
            </w:r>
          </w:p>
        </w:tc>
        <w:tc>
          <w:tcPr>
            <w:tcW w:w="1769" w:type="pct"/>
            <w:vAlign w:val="center"/>
          </w:tcPr>
          <w:p w14:paraId="1F546E89" w14:textId="77777777" w:rsidR="000F77C4" w:rsidRPr="00FB4762" w:rsidRDefault="000F77C4" w:rsidP="00201B19">
            <w:pPr>
              <w:spacing w:after="0" w:line="276" w:lineRule="auto"/>
              <w:ind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Làm cốp pha</w:t>
            </w:r>
          </w:p>
        </w:tc>
        <w:tc>
          <w:tcPr>
            <w:tcW w:w="533" w:type="pct"/>
            <w:vAlign w:val="center"/>
          </w:tcPr>
          <w:p w14:paraId="05213D2A" w14:textId="77777777" w:rsidR="000F77C4" w:rsidRPr="00FB4762" w:rsidRDefault="000F77C4" w:rsidP="00201B19">
            <w:pPr>
              <w:spacing w:after="0" w:line="276" w:lineRule="auto"/>
              <w:ind w:right="0"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m2</w:t>
            </w:r>
          </w:p>
        </w:tc>
        <w:tc>
          <w:tcPr>
            <w:tcW w:w="762" w:type="pct"/>
            <w:vAlign w:val="center"/>
          </w:tcPr>
          <w:p w14:paraId="67341AFE" w14:textId="398AB602" w:rsidR="000F77C4" w:rsidRPr="00FB4762" w:rsidRDefault="009546AF" w:rsidP="00201B19">
            <w:pPr>
              <w:spacing w:after="0" w:line="276" w:lineRule="auto"/>
              <w:ind w:right="-11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9</w:t>
            </w:r>
            <w:r w:rsidR="00B149BE">
              <w:rPr>
                <w:rFonts w:ascii="Times New Roman" w:hAnsi="Times New Roman" w:cs="Times New Roman"/>
                <w:sz w:val="26"/>
                <w:szCs w:val="26"/>
              </w:rPr>
              <w:t>5</w:t>
            </w:r>
          </w:p>
        </w:tc>
        <w:tc>
          <w:tcPr>
            <w:tcW w:w="762" w:type="pct"/>
            <w:vAlign w:val="center"/>
          </w:tcPr>
          <w:p w14:paraId="54FC7EF4" w14:textId="77777777" w:rsidR="000F77C4" w:rsidRPr="00FB4762" w:rsidRDefault="000F77C4" w:rsidP="00201B19">
            <w:pPr>
              <w:spacing w:after="0" w:line="276" w:lineRule="auto"/>
              <w:ind w:right="-10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100</w:t>
            </w:r>
          </w:p>
        </w:tc>
        <w:tc>
          <w:tcPr>
            <w:tcW w:w="796" w:type="pct"/>
            <w:vAlign w:val="center"/>
          </w:tcPr>
          <w:p w14:paraId="759F3A11" w14:textId="77777777" w:rsidR="000F77C4" w:rsidRPr="00FB4762" w:rsidRDefault="000F77C4" w:rsidP="00201B19">
            <w:pPr>
              <w:spacing w:after="0" w:line="276" w:lineRule="auto"/>
              <w:ind w:right="2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85</w:t>
            </w:r>
          </w:p>
        </w:tc>
      </w:tr>
      <w:tr w:rsidR="000F77C4" w:rsidRPr="00733486" w14:paraId="6B796A5B" w14:textId="77777777" w:rsidTr="00201B19">
        <w:trPr>
          <w:trHeight w:val="510"/>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6C965E9A" w14:textId="77777777" w:rsidR="000F77C4" w:rsidRPr="00FB4762" w:rsidRDefault="000F77C4" w:rsidP="00201B19">
            <w:pPr>
              <w:spacing w:after="0" w:line="276" w:lineRule="auto"/>
              <w:ind w:right="0" w:firstLine="22"/>
              <w:jc w:val="center"/>
              <w:rPr>
                <w:rFonts w:ascii="Times New Roman" w:hAnsi="Times New Roman" w:cs="Times New Roman"/>
                <w:b w:val="0"/>
                <w:bCs w:val="0"/>
                <w:sz w:val="26"/>
                <w:szCs w:val="26"/>
              </w:rPr>
            </w:pPr>
            <w:r w:rsidRPr="00FB4762">
              <w:rPr>
                <w:rFonts w:ascii="Times New Roman" w:hAnsi="Times New Roman" w:cs="Times New Roman"/>
                <w:b w:val="0"/>
                <w:bCs w:val="0"/>
                <w:sz w:val="26"/>
                <w:szCs w:val="26"/>
              </w:rPr>
              <w:t>14</w:t>
            </w:r>
          </w:p>
        </w:tc>
        <w:tc>
          <w:tcPr>
            <w:tcW w:w="1769" w:type="pct"/>
            <w:vAlign w:val="center"/>
          </w:tcPr>
          <w:p w14:paraId="5FB81FC5" w14:textId="77777777" w:rsidR="000F77C4" w:rsidRPr="00FB4762" w:rsidRDefault="000F77C4" w:rsidP="00201B19">
            <w:pPr>
              <w:spacing w:after="0" w:line="276" w:lineRule="auto"/>
              <w:ind w:firstLine="22"/>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Làm cốt thép</w:t>
            </w:r>
          </w:p>
        </w:tc>
        <w:tc>
          <w:tcPr>
            <w:tcW w:w="533" w:type="pct"/>
            <w:vAlign w:val="center"/>
          </w:tcPr>
          <w:p w14:paraId="35A7C313" w14:textId="77777777" w:rsidR="000F77C4" w:rsidRPr="00FB4762" w:rsidRDefault="000F77C4" w:rsidP="00201B19">
            <w:pPr>
              <w:spacing w:after="0" w:line="276" w:lineRule="auto"/>
              <w:ind w:right="0"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kg</w:t>
            </w:r>
          </w:p>
        </w:tc>
        <w:tc>
          <w:tcPr>
            <w:tcW w:w="762" w:type="pct"/>
            <w:vAlign w:val="center"/>
          </w:tcPr>
          <w:p w14:paraId="7FF38910" w14:textId="7EB612C7" w:rsidR="000F77C4" w:rsidRPr="00FB4762" w:rsidRDefault="00FB4762" w:rsidP="00201B19">
            <w:pPr>
              <w:spacing w:after="0" w:line="276" w:lineRule="auto"/>
              <w:ind w:right="-11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3,0</w:t>
            </w:r>
          </w:p>
        </w:tc>
        <w:tc>
          <w:tcPr>
            <w:tcW w:w="762" w:type="pct"/>
            <w:vAlign w:val="center"/>
          </w:tcPr>
          <w:p w14:paraId="3CDE30DC" w14:textId="77777777" w:rsidR="000F77C4" w:rsidRPr="00FB4762" w:rsidRDefault="000F77C4" w:rsidP="00201B19">
            <w:pPr>
              <w:spacing w:after="0" w:line="276" w:lineRule="auto"/>
              <w:ind w:right="-10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4,0</w:t>
            </w:r>
          </w:p>
        </w:tc>
        <w:tc>
          <w:tcPr>
            <w:tcW w:w="796" w:type="pct"/>
            <w:vAlign w:val="center"/>
          </w:tcPr>
          <w:p w14:paraId="3305401D" w14:textId="45974AFC" w:rsidR="000F77C4" w:rsidRPr="00FB4762" w:rsidRDefault="00FB4762" w:rsidP="00201B19">
            <w:pPr>
              <w:spacing w:after="0" w:line="276" w:lineRule="auto"/>
              <w:ind w:right="2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Pr>
                <w:rFonts w:ascii="Times New Roman" w:hAnsi="Times New Roman" w:cs="Times New Roman"/>
                <w:sz w:val="26"/>
                <w:szCs w:val="26"/>
              </w:rPr>
              <w:t>3,0</w:t>
            </w:r>
          </w:p>
        </w:tc>
      </w:tr>
      <w:tr w:rsidR="00A52CD6" w:rsidRPr="00733486" w14:paraId="24A3CBD3" w14:textId="77777777" w:rsidTr="00201B1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2BF20C63" w14:textId="77777777" w:rsidR="000F77C4" w:rsidRPr="00FB4762" w:rsidRDefault="000F77C4" w:rsidP="00201B19">
            <w:pPr>
              <w:spacing w:after="0" w:line="276" w:lineRule="auto"/>
              <w:ind w:right="0" w:firstLine="22"/>
              <w:jc w:val="center"/>
              <w:rPr>
                <w:rFonts w:ascii="Times New Roman" w:hAnsi="Times New Roman" w:cs="Times New Roman"/>
                <w:b w:val="0"/>
                <w:bCs w:val="0"/>
                <w:sz w:val="26"/>
                <w:szCs w:val="26"/>
              </w:rPr>
            </w:pPr>
            <w:r w:rsidRPr="00FB4762">
              <w:rPr>
                <w:rFonts w:ascii="Times New Roman" w:hAnsi="Times New Roman" w:cs="Times New Roman"/>
                <w:b w:val="0"/>
                <w:bCs w:val="0"/>
                <w:sz w:val="26"/>
                <w:szCs w:val="26"/>
              </w:rPr>
              <w:t>15</w:t>
            </w:r>
          </w:p>
        </w:tc>
        <w:tc>
          <w:tcPr>
            <w:tcW w:w="1769" w:type="pct"/>
            <w:vAlign w:val="center"/>
          </w:tcPr>
          <w:p w14:paraId="7FD1F805" w14:textId="77777777" w:rsidR="000F77C4" w:rsidRPr="00FB4762" w:rsidRDefault="000F77C4" w:rsidP="00201B19">
            <w:pPr>
              <w:spacing w:after="0" w:line="276" w:lineRule="auto"/>
              <w:ind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Đổ bê tông móng</w:t>
            </w:r>
          </w:p>
        </w:tc>
        <w:tc>
          <w:tcPr>
            <w:tcW w:w="533" w:type="pct"/>
            <w:vAlign w:val="center"/>
          </w:tcPr>
          <w:p w14:paraId="3524D1A7" w14:textId="77777777" w:rsidR="000F77C4" w:rsidRPr="00FB4762" w:rsidRDefault="000F77C4" w:rsidP="00201B19">
            <w:pPr>
              <w:spacing w:after="0" w:line="276" w:lineRule="auto"/>
              <w:ind w:right="0"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m3</w:t>
            </w:r>
          </w:p>
        </w:tc>
        <w:tc>
          <w:tcPr>
            <w:tcW w:w="762" w:type="pct"/>
            <w:vAlign w:val="center"/>
          </w:tcPr>
          <w:p w14:paraId="608BB4A1" w14:textId="42AC0229" w:rsidR="000F77C4" w:rsidRPr="00FB4762" w:rsidRDefault="000F77C4" w:rsidP="00201B19">
            <w:pPr>
              <w:spacing w:after="0" w:line="276" w:lineRule="auto"/>
              <w:ind w:right="-11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13</w:t>
            </w:r>
            <w:r w:rsidR="00B149BE">
              <w:rPr>
                <w:rFonts w:ascii="Times New Roman" w:hAnsi="Times New Roman" w:cs="Times New Roman"/>
                <w:sz w:val="26"/>
                <w:szCs w:val="26"/>
              </w:rPr>
              <w:t>5</w:t>
            </w:r>
          </w:p>
        </w:tc>
        <w:tc>
          <w:tcPr>
            <w:tcW w:w="762" w:type="pct"/>
            <w:vAlign w:val="center"/>
          </w:tcPr>
          <w:p w14:paraId="6A9D70D5" w14:textId="09CE14BC" w:rsidR="000F77C4" w:rsidRPr="00FB4762" w:rsidRDefault="000F77C4" w:rsidP="00201B19">
            <w:pPr>
              <w:spacing w:after="0" w:line="276" w:lineRule="auto"/>
              <w:ind w:right="-10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1</w:t>
            </w:r>
            <w:r w:rsidR="00B149BE">
              <w:rPr>
                <w:rFonts w:ascii="Times New Roman" w:hAnsi="Times New Roman" w:cs="Times New Roman"/>
                <w:sz w:val="26"/>
                <w:szCs w:val="26"/>
              </w:rPr>
              <w:t>40</w:t>
            </w:r>
          </w:p>
        </w:tc>
        <w:tc>
          <w:tcPr>
            <w:tcW w:w="796" w:type="pct"/>
            <w:vAlign w:val="center"/>
          </w:tcPr>
          <w:p w14:paraId="34FE8E3F" w14:textId="0A54B4DB" w:rsidR="000F77C4" w:rsidRPr="00FB4762" w:rsidRDefault="009546AF" w:rsidP="00201B19">
            <w:pPr>
              <w:spacing w:after="0" w:line="276" w:lineRule="auto"/>
              <w:ind w:right="2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1</w:t>
            </w:r>
            <w:r w:rsidR="00FB4762">
              <w:rPr>
                <w:rFonts w:ascii="Times New Roman" w:hAnsi="Times New Roman" w:cs="Times New Roman"/>
                <w:sz w:val="26"/>
                <w:szCs w:val="26"/>
              </w:rPr>
              <w:t>1</w:t>
            </w:r>
            <w:r w:rsidR="000F77C4" w:rsidRPr="00FB4762">
              <w:rPr>
                <w:rFonts w:ascii="Times New Roman" w:hAnsi="Times New Roman" w:cs="Times New Roman"/>
                <w:sz w:val="26"/>
                <w:szCs w:val="26"/>
              </w:rPr>
              <w:t>0</w:t>
            </w:r>
          </w:p>
        </w:tc>
      </w:tr>
      <w:tr w:rsidR="000F77C4" w:rsidRPr="00733486" w14:paraId="46A58D1E" w14:textId="77777777" w:rsidTr="00201B19">
        <w:trPr>
          <w:trHeight w:val="510"/>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3ACF1553" w14:textId="77777777" w:rsidR="000F77C4" w:rsidRPr="00FB4762" w:rsidRDefault="000F77C4" w:rsidP="00201B19">
            <w:pPr>
              <w:spacing w:after="0" w:line="276" w:lineRule="auto"/>
              <w:ind w:right="0" w:firstLine="22"/>
              <w:jc w:val="center"/>
              <w:rPr>
                <w:rFonts w:ascii="Times New Roman" w:hAnsi="Times New Roman" w:cs="Times New Roman"/>
                <w:b w:val="0"/>
                <w:bCs w:val="0"/>
                <w:sz w:val="26"/>
                <w:szCs w:val="26"/>
              </w:rPr>
            </w:pPr>
            <w:r w:rsidRPr="00FB4762">
              <w:rPr>
                <w:rFonts w:ascii="Times New Roman" w:hAnsi="Times New Roman" w:cs="Times New Roman"/>
                <w:b w:val="0"/>
                <w:bCs w:val="0"/>
                <w:sz w:val="26"/>
                <w:szCs w:val="26"/>
              </w:rPr>
              <w:t>16</w:t>
            </w:r>
          </w:p>
        </w:tc>
        <w:tc>
          <w:tcPr>
            <w:tcW w:w="1769" w:type="pct"/>
            <w:vAlign w:val="center"/>
          </w:tcPr>
          <w:p w14:paraId="3571E96B" w14:textId="77777777" w:rsidR="000F77C4" w:rsidRPr="00FB4762" w:rsidRDefault="000F77C4" w:rsidP="00201B19">
            <w:pPr>
              <w:spacing w:after="0" w:line="276" w:lineRule="auto"/>
              <w:ind w:firstLine="22"/>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Đổ bê tông sàn, dầm</w:t>
            </w:r>
          </w:p>
        </w:tc>
        <w:tc>
          <w:tcPr>
            <w:tcW w:w="533" w:type="pct"/>
            <w:vAlign w:val="center"/>
          </w:tcPr>
          <w:p w14:paraId="6E1486A9" w14:textId="77777777" w:rsidR="000F77C4" w:rsidRPr="00FB4762" w:rsidRDefault="000F77C4" w:rsidP="00201B19">
            <w:pPr>
              <w:spacing w:after="0" w:line="276" w:lineRule="auto"/>
              <w:ind w:right="0"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m3</w:t>
            </w:r>
          </w:p>
        </w:tc>
        <w:tc>
          <w:tcPr>
            <w:tcW w:w="762" w:type="pct"/>
            <w:vAlign w:val="center"/>
          </w:tcPr>
          <w:p w14:paraId="247EE49A" w14:textId="145F7799" w:rsidR="000F77C4" w:rsidRPr="00FB4762" w:rsidRDefault="000F77C4" w:rsidP="00201B19">
            <w:pPr>
              <w:spacing w:after="0" w:line="276" w:lineRule="auto"/>
              <w:ind w:right="-11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1</w:t>
            </w:r>
            <w:r w:rsidR="009546AF" w:rsidRPr="00FB4762">
              <w:rPr>
                <w:rFonts w:ascii="Times New Roman" w:hAnsi="Times New Roman" w:cs="Times New Roman"/>
                <w:sz w:val="26"/>
                <w:szCs w:val="26"/>
              </w:rPr>
              <w:t>6</w:t>
            </w:r>
            <w:r w:rsidR="00B149BE">
              <w:rPr>
                <w:rFonts w:ascii="Times New Roman" w:hAnsi="Times New Roman" w:cs="Times New Roman"/>
                <w:sz w:val="26"/>
                <w:szCs w:val="26"/>
              </w:rPr>
              <w:t>5</w:t>
            </w:r>
          </w:p>
        </w:tc>
        <w:tc>
          <w:tcPr>
            <w:tcW w:w="762" w:type="pct"/>
            <w:vAlign w:val="center"/>
          </w:tcPr>
          <w:p w14:paraId="3314AE4E" w14:textId="71B446F2" w:rsidR="000F77C4" w:rsidRPr="00FB4762" w:rsidRDefault="000F77C4" w:rsidP="00201B19">
            <w:pPr>
              <w:spacing w:after="0" w:line="276" w:lineRule="auto"/>
              <w:ind w:right="-10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1</w:t>
            </w:r>
            <w:r w:rsidR="00B149BE">
              <w:rPr>
                <w:rFonts w:ascii="Times New Roman" w:hAnsi="Times New Roman" w:cs="Times New Roman"/>
                <w:sz w:val="26"/>
                <w:szCs w:val="26"/>
              </w:rPr>
              <w:t>70</w:t>
            </w:r>
          </w:p>
        </w:tc>
        <w:tc>
          <w:tcPr>
            <w:tcW w:w="796" w:type="pct"/>
            <w:vAlign w:val="center"/>
          </w:tcPr>
          <w:p w14:paraId="3B6FAF51" w14:textId="6063E411" w:rsidR="000F77C4" w:rsidRPr="00FB4762" w:rsidRDefault="000F77C4" w:rsidP="00201B19">
            <w:pPr>
              <w:spacing w:after="0" w:line="276" w:lineRule="auto"/>
              <w:ind w:right="2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1</w:t>
            </w:r>
            <w:r w:rsidR="009546AF" w:rsidRPr="00FB4762">
              <w:rPr>
                <w:rFonts w:ascii="Times New Roman" w:hAnsi="Times New Roman" w:cs="Times New Roman"/>
                <w:sz w:val="26"/>
                <w:szCs w:val="26"/>
              </w:rPr>
              <w:t>4</w:t>
            </w:r>
            <w:r w:rsidRPr="00FB4762">
              <w:rPr>
                <w:rFonts w:ascii="Times New Roman" w:hAnsi="Times New Roman" w:cs="Times New Roman"/>
                <w:sz w:val="26"/>
                <w:szCs w:val="26"/>
              </w:rPr>
              <w:t>0</w:t>
            </w:r>
          </w:p>
        </w:tc>
      </w:tr>
      <w:tr w:rsidR="00A52CD6" w:rsidRPr="00733486" w14:paraId="7277A036" w14:textId="77777777" w:rsidTr="00201B1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582397CE" w14:textId="77777777" w:rsidR="000F77C4" w:rsidRPr="00FB4762" w:rsidRDefault="000F77C4" w:rsidP="00201B19">
            <w:pPr>
              <w:spacing w:after="0" w:line="276" w:lineRule="auto"/>
              <w:ind w:right="0" w:firstLine="22"/>
              <w:jc w:val="center"/>
              <w:rPr>
                <w:rFonts w:ascii="Times New Roman" w:hAnsi="Times New Roman" w:cs="Times New Roman"/>
                <w:b w:val="0"/>
                <w:bCs w:val="0"/>
                <w:sz w:val="26"/>
                <w:szCs w:val="26"/>
              </w:rPr>
            </w:pPr>
            <w:r w:rsidRPr="00FB4762">
              <w:rPr>
                <w:rFonts w:ascii="Times New Roman" w:hAnsi="Times New Roman" w:cs="Times New Roman"/>
                <w:b w:val="0"/>
                <w:bCs w:val="0"/>
                <w:sz w:val="26"/>
                <w:szCs w:val="26"/>
              </w:rPr>
              <w:lastRenderedPageBreak/>
              <w:t>17</w:t>
            </w:r>
          </w:p>
        </w:tc>
        <w:tc>
          <w:tcPr>
            <w:tcW w:w="1769" w:type="pct"/>
            <w:vAlign w:val="center"/>
          </w:tcPr>
          <w:p w14:paraId="6883A6DB" w14:textId="77777777" w:rsidR="000F77C4" w:rsidRPr="00FB4762" w:rsidRDefault="000F77C4" w:rsidP="00201B19">
            <w:pPr>
              <w:spacing w:after="0" w:line="276" w:lineRule="auto"/>
              <w:ind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Đổ bê tông cột</w:t>
            </w:r>
          </w:p>
        </w:tc>
        <w:tc>
          <w:tcPr>
            <w:tcW w:w="533" w:type="pct"/>
            <w:vAlign w:val="center"/>
          </w:tcPr>
          <w:p w14:paraId="1DA5046A" w14:textId="77777777" w:rsidR="000F77C4" w:rsidRPr="00FB4762" w:rsidRDefault="000F77C4" w:rsidP="00201B19">
            <w:pPr>
              <w:spacing w:after="0" w:line="276" w:lineRule="auto"/>
              <w:ind w:right="0"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m3</w:t>
            </w:r>
          </w:p>
        </w:tc>
        <w:tc>
          <w:tcPr>
            <w:tcW w:w="762" w:type="pct"/>
            <w:vAlign w:val="center"/>
          </w:tcPr>
          <w:p w14:paraId="5EA71CB7" w14:textId="3CE2D27D" w:rsidR="000F77C4" w:rsidRPr="00FB4762" w:rsidRDefault="000F77C4" w:rsidP="00201B19">
            <w:pPr>
              <w:spacing w:after="0" w:line="276" w:lineRule="auto"/>
              <w:ind w:right="-11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2</w:t>
            </w:r>
            <w:r w:rsidR="00B149BE">
              <w:rPr>
                <w:rFonts w:ascii="Times New Roman" w:hAnsi="Times New Roman" w:cs="Times New Roman"/>
                <w:sz w:val="26"/>
                <w:szCs w:val="26"/>
              </w:rPr>
              <w:t>5</w:t>
            </w:r>
            <w:r w:rsidR="004C5FED">
              <w:rPr>
                <w:rFonts w:ascii="Times New Roman" w:hAnsi="Times New Roman" w:cs="Times New Roman"/>
                <w:sz w:val="26"/>
                <w:szCs w:val="26"/>
              </w:rPr>
              <w:t>0</w:t>
            </w:r>
          </w:p>
        </w:tc>
        <w:tc>
          <w:tcPr>
            <w:tcW w:w="762" w:type="pct"/>
            <w:vAlign w:val="center"/>
          </w:tcPr>
          <w:p w14:paraId="4C0579E3" w14:textId="1413EB5A" w:rsidR="000F77C4" w:rsidRPr="00FB4762" w:rsidRDefault="009546AF" w:rsidP="00201B19">
            <w:pPr>
              <w:spacing w:after="0" w:line="276" w:lineRule="auto"/>
              <w:ind w:right="-10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2</w:t>
            </w:r>
            <w:r w:rsidR="00B149BE">
              <w:rPr>
                <w:rFonts w:ascii="Times New Roman" w:hAnsi="Times New Roman" w:cs="Times New Roman"/>
                <w:sz w:val="26"/>
                <w:szCs w:val="26"/>
              </w:rPr>
              <w:t>5</w:t>
            </w:r>
            <w:r w:rsidR="004C5FED">
              <w:rPr>
                <w:rFonts w:ascii="Times New Roman" w:hAnsi="Times New Roman" w:cs="Times New Roman"/>
                <w:sz w:val="26"/>
                <w:szCs w:val="26"/>
              </w:rPr>
              <w:t>0</w:t>
            </w:r>
          </w:p>
        </w:tc>
        <w:tc>
          <w:tcPr>
            <w:tcW w:w="796" w:type="pct"/>
            <w:vAlign w:val="center"/>
          </w:tcPr>
          <w:p w14:paraId="0921D867" w14:textId="77777777" w:rsidR="000F77C4" w:rsidRPr="00FB4762" w:rsidRDefault="000F77C4" w:rsidP="00201B19">
            <w:pPr>
              <w:spacing w:after="0" w:line="276" w:lineRule="auto"/>
              <w:ind w:right="2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200</w:t>
            </w:r>
          </w:p>
        </w:tc>
      </w:tr>
      <w:tr w:rsidR="000F77C4" w:rsidRPr="00733486" w14:paraId="666C9D01" w14:textId="77777777" w:rsidTr="00201B19">
        <w:trPr>
          <w:trHeight w:val="510"/>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724A2BAE" w14:textId="77777777" w:rsidR="000F77C4" w:rsidRPr="00FB4762" w:rsidRDefault="000F77C4" w:rsidP="00201B19">
            <w:pPr>
              <w:spacing w:after="0" w:line="276" w:lineRule="auto"/>
              <w:ind w:right="0" w:firstLine="22"/>
              <w:jc w:val="center"/>
              <w:rPr>
                <w:rFonts w:ascii="Times New Roman" w:hAnsi="Times New Roman" w:cs="Times New Roman"/>
                <w:b w:val="0"/>
                <w:bCs w:val="0"/>
                <w:sz w:val="26"/>
                <w:szCs w:val="26"/>
              </w:rPr>
            </w:pPr>
            <w:r w:rsidRPr="00FB4762">
              <w:rPr>
                <w:rFonts w:ascii="Times New Roman" w:hAnsi="Times New Roman" w:cs="Times New Roman"/>
                <w:b w:val="0"/>
                <w:bCs w:val="0"/>
                <w:sz w:val="26"/>
                <w:szCs w:val="26"/>
              </w:rPr>
              <w:t>18</w:t>
            </w:r>
          </w:p>
        </w:tc>
        <w:tc>
          <w:tcPr>
            <w:tcW w:w="1769" w:type="pct"/>
            <w:vAlign w:val="center"/>
          </w:tcPr>
          <w:p w14:paraId="227A99FD" w14:textId="77777777" w:rsidR="000F77C4" w:rsidRPr="00FB4762" w:rsidRDefault="000F77C4" w:rsidP="00201B19">
            <w:pPr>
              <w:spacing w:after="0" w:line="276" w:lineRule="auto"/>
              <w:ind w:firstLine="22"/>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Làm điện</w:t>
            </w:r>
          </w:p>
        </w:tc>
        <w:tc>
          <w:tcPr>
            <w:tcW w:w="533" w:type="pct"/>
            <w:vAlign w:val="center"/>
          </w:tcPr>
          <w:p w14:paraId="5472486A" w14:textId="77777777" w:rsidR="000F77C4" w:rsidRPr="00FB4762" w:rsidRDefault="000F77C4" w:rsidP="00201B19">
            <w:pPr>
              <w:spacing w:after="0" w:line="276" w:lineRule="auto"/>
              <w:ind w:right="0"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m2</w:t>
            </w:r>
          </w:p>
        </w:tc>
        <w:tc>
          <w:tcPr>
            <w:tcW w:w="762" w:type="pct"/>
            <w:vAlign w:val="center"/>
          </w:tcPr>
          <w:p w14:paraId="3F50EB9E" w14:textId="727F311D" w:rsidR="000F77C4" w:rsidRPr="00FB4762" w:rsidRDefault="000F77C4" w:rsidP="00201B19">
            <w:pPr>
              <w:spacing w:after="0" w:line="276" w:lineRule="auto"/>
              <w:ind w:right="-11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1</w:t>
            </w:r>
            <w:r w:rsidR="00B149BE">
              <w:rPr>
                <w:rFonts w:ascii="Times New Roman" w:hAnsi="Times New Roman" w:cs="Times New Roman"/>
                <w:sz w:val="26"/>
                <w:szCs w:val="26"/>
              </w:rPr>
              <w:t>6</w:t>
            </w:r>
            <w:r w:rsidRPr="00FB4762">
              <w:rPr>
                <w:rFonts w:ascii="Times New Roman" w:hAnsi="Times New Roman" w:cs="Times New Roman"/>
                <w:sz w:val="26"/>
                <w:szCs w:val="26"/>
              </w:rPr>
              <w:t>0</w:t>
            </w:r>
          </w:p>
        </w:tc>
        <w:tc>
          <w:tcPr>
            <w:tcW w:w="762" w:type="pct"/>
            <w:vAlign w:val="center"/>
          </w:tcPr>
          <w:p w14:paraId="1E6BCF76" w14:textId="4018839A" w:rsidR="000F77C4" w:rsidRPr="00FB4762" w:rsidRDefault="000F77C4" w:rsidP="00201B19">
            <w:pPr>
              <w:spacing w:after="0" w:line="276" w:lineRule="auto"/>
              <w:ind w:right="-10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1</w:t>
            </w:r>
            <w:r w:rsidR="00B149BE">
              <w:rPr>
                <w:rFonts w:ascii="Times New Roman" w:hAnsi="Times New Roman" w:cs="Times New Roman"/>
                <w:sz w:val="26"/>
                <w:szCs w:val="26"/>
              </w:rPr>
              <w:t>5</w:t>
            </w:r>
            <w:r w:rsidRPr="00FB4762">
              <w:rPr>
                <w:rFonts w:ascii="Times New Roman" w:hAnsi="Times New Roman" w:cs="Times New Roman"/>
                <w:sz w:val="26"/>
                <w:szCs w:val="26"/>
              </w:rPr>
              <w:t>0</w:t>
            </w:r>
          </w:p>
        </w:tc>
        <w:tc>
          <w:tcPr>
            <w:tcW w:w="796" w:type="pct"/>
            <w:vAlign w:val="center"/>
          </w:tcPr>
          <w:p w14:paraId="2902AB26" w14:textId="3E3420CE" w:rsidR="000F77C4" w:rsidRPr="00FB4762" w:rsidRDefault="000F77C4" w:rsidP="00201B19">
            <w:pPr>
              <w:spacing w:after="0" w:line="276" w:lineRule="auto"/>
              <w:ind w:right="27"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1</w:t>
            </w:r>
            <w:r w:rsidR="00FB4762">
              <w:rPr>
                <w:rFonts w:ascii="Times New Roman" w:hAnsi="Times New Roman" w:cs="Times New Roman"/>
                <w:sz w:val="26"/>
                <w:szCs w:val="26"/>
              </w:rPr>
              <w:t>2</w:t>
            </w:r>
            <w:r w:rsidRPr="00FB4762">
              <w:rPr>
                <w:rFonts w:ascii="Times New Roman" w:hAnsi="Times New Roman" w:cs="Times New Roman"/>
                <w:sz w:val="26"/>
                <w:szCs w:val="26"/>
              </w:rPr>
              <w:t>0</w:t>
            </w:r>
          </w:p>
        </w:tc>
      </w:tr>
      <w:tr w:rsidR="00A52CD6" w:rsidRPr="00733486" w14:paraId="327EFF4E" w14:textId="77777777" w:rsidTr="00201B1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79" w:type="pct"/>
            <w:vAlign w:val="center"/>
          </w:tcPr>
          <w:p w14:paraId="6FD02526" w14:textId="77777777" w:rsidR="000F77C4" w:rsidRPr="00FB4762" w:rsidRDefault="000F77C4" w:rsidP="00201B19">
            <w:pPr>
              <w:spacing w:after="0" w:line="276" w:lineRule="auto"/>
              <w:ind w:right="0" w:firstLine="22"/>
              <w:jc w:val="center"/>
              <w:rPr>
                <w:rFonts w:ascii="Times New Roman" w:hAnsi="Times New Roman" w:cs="Times New Roman"/>
                <w:b w:val="0"/>
                <w:bCs w:val="0"/>
                <w:sz w:val="26"/>
                <w:szCs w:val="26"/>
              </w:rPr>
            </w:pPr>
            <w:r w:rsidRPr="00FB4762">
              <w:rPr>
                <w:rFonts w:ascii="Times New Roman" w:hAnsi="Times New Roman" w:cs="Times New Roman"/>
                <w:b w:val="0"/>
                <w:bCs w:val="0"/>
                <w:sz w:val="26"/>
                <w:szCs w:val="26"/>
              </w:rPr>
              <w:t>19</w:t>
            </w:r>
          </w:p>
        </w:tc>
        <w:tc>
          <w:tcPr>
            <w:tcW w:w="1769" w:type="pct"/>
            <w:vAlign w:val="center"/>
          </w:tcPr>
          <w:p w14:paraId="1F2E1154" w14:textId="77777777" w:rsidR="000F77C4" w:rsidRPr="00FB4762" w:rsidRDefault="000F77C4" w:rsidP="00201B19">
            <w:pPr>
              <w:spacing w:after="0" w:line="276" w:lineRule="auto"/>
              <w:ind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Làm nước</w:t>
            </w:r>
          </w:p>
        </w:tc>
        <w:tc>
          <w:tcPr>
            <w:tcW w:w="533" w:type="pct"/>
            <w:vAlign w:val="center"/>
          </w:tcPr>
          <w:p w14:paraId="455B73FF" w14:textId="77777777" w:rsidR="000F77C4" w:rsidRPr="00FB4762" w:rsidRDefault="000F77C4" w:rsidP="00201B19">
            <w:pPr>
              <w:spacing w:after="0" w:line="276" w:lineRule="auto"/>
              <w:ind w:right="0"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m2</w:t>
            </w:r>
          </w:p>
        </w:tc>
        <w:tc>
          <w:tcPr>
            <w:tcW w:w="762" w:type="pct"/>
            <w:vAlign w:val="center"/>
          </w:tcPr>
          <w:p w14:paraId="607DC51E" w14:textId="1B831740" w:rsidR="000F77C4" w:rsidRPr="00FB4762" w:rsidRDefault="000F77C4" w:rsidP="00201B19">
            <w:pPr>
              <w:spacing w:after="0" w:line="276" w:lineRule="auto"/>
              <w:ind w:right="-11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1</w:t>
            </w:r>
            <w:r w:rsidR="00B149BE">
              <w:rPr>
                <w:rFonts w:ascii="Times New Roman" w:hAnsi="Times New Roman" w:cs="Times New Roman"/>
                <w:sz w:val="26"/>
                <w:szCs w:val="26"/>
              </w:rPr>
              <w:t>50</w:t>
            </w:r>
          </w:p>
        </w:tc>
        <w:tc>
          <w:tcPr>
            <w:tcW w:w="762" w:type="pct"/>
            <w:vAlign w:val="center"/>
          </w:tcPr>
          <w:p w14:paraId="53FFF4AD" w14:textId="7686D73D" w:rsidR="000F77C4" w:rsidRPr="00FB4762" w:rsidRDefault="000F77C4" w:rsidP="00201B19">
            <w:pPr>
              <w:spacing w:after="0" w:line="276" w:lineRule="auto"/>
              <w:ind w:right="-10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1</w:t>
            </w:r>
            <w:r w:rsidR="00B149BE">
              <w:rPr>
                <w:rFonts w:ascii="Times New Roman" w:hAnsi="Times New Roman" w:cs="Times New Roman"/>
                <w:sz w:val="26"/>
                <w:szCs w:val="26"/>
              </w:rPr>
              <w:t>5</w:t>
            </w:r>
            <w:r w:rsidR="00FB4762">
              <w:rPr>
                <w:rFonts w:ascii="Times New Roman" w:hAnsi="Times New Roman" w:cs="Times New Roman"/>
                <w:sz w:val="26"/>
                <w:szCs w:val="26"/>
              </w:rPr>
              <w:t>0</w:t>
            </w:r>
          </w:p>
        </w:tc>
        <w:tc>
          <w:tcPr>
            <w:tcW w:w="796" w:type="pct"/>
            <w:vAlign w:val="center"/>
          </w:tcPr>
          <w:p w14:paraId="1D5A7674" w14:textId="0B5EE86A" w:rsidR="000F77C4" w:rsidRPr="00FB4762" w:rsidRDefault="009546AF" w:rsidP="00201B19">
            <w:pPr>
              <w:spacing w:after="0" w:line="276" w:lineRule="auto"/>
              <w:ind w:right="27"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FB4762">
              <w:rPr>
                <w:rFonts w:ascii="Times New Roman" w:hAnsi="Times New Roman" w:cs="Times New Roman"/>
                <w:sz w:val="26"/>
                <w:szCs w:val="26"/>
              </w:rPr>
              <w:t>1</w:t>
            </w:r>
            <w:r w:rsidR="00FB4762">
              <w:rPr>
                <w:rFonts w:ascii="Times New Roman" w:hAnsi="Times New Roman" w:cs="Times New Roman"/>
                <w:sz w:val="26"/>
                <w:szCs w:val="26"/>
              </w:rPr>
              <w:t>1</w:t>
            </w:r>
            <w:r w:rsidR="000F77C4" w:rsidRPr="00FB4762">
              <w:rPr>
                <w:rFonts w:ascii="Times New Roman" w:hAnsi="Times New Roman" w:cs="Times New Roman"/>
                <w:sz w:val="26"/>
                <w:szCs w:val="26"/>
              </w:rPr>
              <w:t>0</w:t>
            </w:r>
          </w:p>
        </w:tc>
      </w:tr>
    </w:tbl>
    <w:p w14:paraId="4D1531E5" w14:textId="77777777" w:rsidR="000F77C4" w:rsidRPr="00733486" w:rsidRDefault="000F77C4" w:rsidP="00BD3E07">
      <w:pPr>
        <w:spacing w:after="0" w:line="336" w:lineRule="auto"/>
        <w:rPr>
          <w:rFonts w:ascii="Times New Roman" w:hAnsi="Times New Roman" w:cs="Times New Roman"/>
          <w:b/>
          <w:sz w:val="26"/>
          <w:szCs w:val="26"/>
          <w:lang w:val="de-DE"/>
        </w:rPr>
      </w:pPr>
    </w:p>
    <w:p w14:paraId="412800DF" w14:textId="69500D70" w:rsidR="000F77C4" w:rsidRPr="00733486" w:rsidRDefault="000F77C4" w:rsidP="00201B19">
      <w:pPr>
        <w:spacing w:before="60" w:after="60" w:line="307" w:lineRule="auto"/>
        <w:ind w:right="0" w:firstLine="567"/>
        <w:rPr>
          <w:rFonts w:ascii="Times New Roman" w:hAnsi="Times New Roman" w:cs="Times New Roman"/>
          <w:bCs/>
          <w:sz w:val="26"/>
          <w:szCs w:val="26"/>
          <w:lang w:val="de-DE"/>
        </w:rPr>
      </w:pPr>
      <w:r w:rsidRPr="00733486">
        <w:rPr>
          <w:rFonts w:ascii="Times New Roman" w:hAnsi="Times New Roman" w:cs="Times New Roman"/>
          <w:bCs/>
          <w:sz w:val="26"/>
          <w:szCs w:val="26"/>
          <w:lang w:val="de-DE"/>
        </w:rPr>
        <w:t xml:space="preserve">Qua số liệu khảo sát mà nhóm khảo sát thực tế thu thập giá nhân công bình quân cho một đơn vị sản phẩm tại các khu vực kinh tế trọng điểm tăng so với </w:t>
      </w:r>
      <w:r w:rsidR="007A5DB4">
        <w:rPr>
          <w:rFonts w:ascii="Times New Roman" w:hAnsi="Times New Roman" w:cs="Times New Roman"/>
          <w:bCs/>
          <w:sz w:val="26"/>
          <w:szCs w:val="26"/>
          <w:lang w:val="de-DE"/>
        </w:rPr>
        <w:t xml:space="preserve">cùng kỳ </w:t>
      </w:r>
      <w:r w:rsidRPr="00733486">
        <w:rPr>
          <w:rFonts w:ascii="Times New Roman" w:hAnsi="Times New Roman" w:cs="Times New Roman"/>
          <w:bCs/>
          <w:sz w:val="26"/>
          <w:szCs w:val="26"/>
          <w:lang w:val="de-DE"/>
        </w:rPr>
        <w:t xml:space="preserve">năm </w:t>
      </w:r>
      <w:r w:rsidR="007910AD">
        <w:rPr>
          <w:rFonts w:ascii="Times New Roman" w:hAnsi="Times New Roman" w:cs="Times New Roman"/>
          <w:bCs/>
          <w:sz w:val="26"/>
          <w:szCs w:val="26"/>
          <w:lang w:val="de-DE"/>
        </w:rPr>
        <w:t>202</w:t>
      </w:r>
      <w:r w:rsidR="00D2501F">
        <w:rPr>
          <w:rFonts w:ascii="Times New Roman" w:hAnsi="Times New Roman" w:cs="Times New Roman"/>
          <w:bCs/>
          <w:sz w:val="26"/>
          <w:szCs w:val="26"/>
          <w:lang w:val="de-DE"/>
        </w:rPr>
        <w:t>3</w:t>
      </w:r>
      <w:r w:rsidR="009546AF" w:rsidRPr="00733486">
        <w:rPr>
          <w:rFonts w:ascii="Times New Roman" w:hAnsi="Times New Roman" w:cs="Times New Roman"/>
          <w:bCs/>
          <w:sz w:val="26"/>
          <w:szCs w:val="26"/>
          <w:lang w:val="de-DE"/>
        </w:rPr>
        <w:t xml:space="preserve"> khoảng </w:t>
      </w:r>
      <w:r w:rsidR="00D2501F">
        <w:rPr>
          <w:rFonts w:ascii="Times New Roman" w:hAnsi="Times New Roman" w:cs="Times New Roman"/>
          <w:bCs/>
          <w:sz w:val="26"/>
          <w:szCs w:val="26"/>
          <w:lang w:val="de-DE"/>
        </w:rPr>
        <w:t>6</w:t>
      </w:r>
      <w:r w:rsidR="009546AF" w:rsidRPr="00733486">
        <w:rPr>
          <w:rFonts w:ascii="Times New Roman" w:hAnsi="Times New Roman" w:cs="Times New Roman"/>
          <w:bCs/>
          <w:sz w:val="26"/>
          <w:szCs w:val="26"/>
          <w:lang w:val="de-DE"/>
        </w:rPr>
        <w:t>,</w:t>
      </w:r>
      <w:r w:rsidR="00D2501F">
        <w:rPr>
          <w:rFonts w:ascii="Times New Roman" w:hAnsi="Times New Roman" w:cs="Times New Roman"/>
          <w:bCs/>
          <w:sz w:val="26"/>
          <w:szCs w:val="26"/>
          <w:lang w:val="de-DE"/>
        </w:rPr>
        <w:t>5</w:t>
      </w:r>
      <w:r w:rsidR="009546AF" w:rsidRPr="00733486">
        <w:rPr>
          <w:rFonts w:ascii="Times New Roman" w:hAnsi="Times New Roman" w:cs="Times New Roman"/>
          <w:bCs/>
          <w:sz w:val="26"/>
          <w:szCs w:val="26"/>
          <w:lang w:val="de-DE"/>
        </w:rPr>
        <w:t>%</w:t>
      </w:r>
      <w:r w:rsidR="00C4112B">
        <w:rPr>
          <w:rFonts w:ascii="Times New Roman" w:hAnsi="Times New Roman" w:cs="Times New Roman"/>
          <w:bCs/>
          <w:sz w:val="26"/>
          <w:szCs w:val="26"/>
          <w:lang w:val="de-DE"/>
        </w:rPr>
        <w:t xml:space="preserve"> </w:t>
      </w:r>
      <w:r w:rsidR="009546AF" w:rsidRPr="00733486">
        <w:rPr>
          <w:rFonts w:ascii="Times New Roman" w:hAnsi="Times New Roman" w:cs="Times New Roman"/>
          <w:bCs/>
          <w:sz w:val="26"/>
          <w:szCs w:val="26"/>
          <w:lang w:val="de-DE"/>
        </w:rPr>
        <w:t>-</w:t>
      </w:r>
      <w:r w:rsidR="00C4112B">
        <w:rPr>
          <w:rFonts w:ascii="Times New Roman" w:hAnsi="Times New Roman" w:cs="Times New Roman"/>
          <w:bCs/>
          <w:sz w:val="26"/>
          <w:szCs w:val="26"/>
          <w:lang w:val="de-DE"/>
        </w:rPr>
        <w:t xml:space="preserve"> </w:t>
      </w:r>
      <w:r w:rsidR="00D2501F">
        <w:rPr>
          <w:rFonts w:ascii="Times New Roman" w:hAnsi="Times New Roman" w:cs="Times New Roman"/>
          <w:bCs/>
          <w:sz w:val="26"/>
          <w:szCs w:val="26"/>
          <w:lang w:val="de-DE"/>
        </w:rPr>
        <w:t>8</w:t>
      </w:r>
      <w:r w:rsidR="009546AF" w:rsidRPr="00733486">
        <w:rPr>
          <w:rFonts w:ascii="Times New Roman" w:hAnsi="Times New Roman" w:cs="Times New Roman"/>
          <w:bCs/>
          <w:sz w:val="26"/>
          <w:szCs w:val="26"/>
          <w:lang w:val="de-DE"/>
        </w:rPr>
        <w:t>,</w:t>
      </w:r>
      <w:r w:rsidR="00D2501F">
        <w:rPr>
          <w:rFonts w:ascii="Times New Roman" w:hAnsi="Times New Roman" w:cs="Times New Roman"/>
          <w:bCs/>
          <w:sz w:val="26"/>
          <w:szCs w:val="26"/>
          <w:lang w:val="de-DE"/>
        </w:rPr>
        <w:t>5</w:t>
      </w:r>
      <w:r w:rsidR="009546AF" w:rsidRPr="00733486">
        <w:rPr>
          <w:rFonts w:ascii="Times New Roman" w:hAnsi="Times New Roman" w:cs="Times New Roman"/>
          <w:bCs/>
          <w:sz w:val="26"/>
          <w:szCs w:val="26"/>
          <w:lang w:val="de-DE"/>
        </w:rPr>
        <w:t>%</w:t>
      </w:r>
      <w:r w:rsidRPr="00733486">
        <w:rPr>
          <w:rFonts w:ascii="Times New Roman" w:hAnsi="Times New Roman" w:cs="Times New Roman"/>
          <w:bCs/>
          <w:sz w:val="26"/>
          <w:szCs w:val="26"/>
          <w:lang w:val="de-DE"/>
        </w:rPr>
        <w:t>.</w:t>
      </w:r>
      <w:bookmarkEnd w:id="3"/>
    </w:p>
    <w:p w14:paraId="36B64D52" w14:textId="7BBB0305" w:rsidR="000F77C4" w:rsidRPr="00733486" w:rsidRDefault="000F77C4" w:rsidP="00BD3E07">
      <w:pPr>
        <w:spacing w:after="0" w:line="336" w:lineRule="auto"/>
        <w:ind w:right="-1" w:firstLine="0"/>
        <w:rPr>
          <w:rFonts w:ascii="Times New Roman" w:hAnsi="Times New Roman" w:cs="Times New Roman"/>
          <w:b/>
          <w:bCs/>
          <w:i/>
          <w:iCs/>
          <w:sz w:val="26"/>
          <w:szCs w:val="26"/>
        </w:rPr>
      </w:pPr>
      <w:r w:rsidRPr="00733486">
        <w:rPr>
          <w:rFonts w:ascii="Times New Roman" w:hAnsi="Times New Roman" w:cs="Times New Roman"/>
          <w:b/>
          <w:bCs/>
          <w:i/>
          <w:iCs/>
          <w:sz w:val="26"/>
          <w:szCs w:val="26"/>
        </w:rPr>
        <w:t>III.2.2 Giá nhân công xây dựng theo trình độ tay nghề qua khảo sát trên thị trường lao động ở một số địa phương</w:t>
      </w:r>
      <w:r w:rsidRPr="00733486">
        <w:rPr>
          <w:rFonts w:ascii="Times New Roman" w:hAnsi="Times New Roman" w:cs="Times New Roman"/>
          <w:i/>
          <w:iCs/>
          <w:spacing w:val="-2"/>
          <w:sz w:val="26"/>
          <w:szCs w:val="26"/>
          <w:vertAlign w:val="superscript"/>
          <w:lang w:val="de-DE"/>
        </w:rPr>
        <w:t>[</w:t>
      </w:r>
      <w:r w:rsidRPr="00733486">
        <w:rPr>
          <w:rStyle w:val="FootnoteReference"/>
          <w:rFonts w:ascii="Times New Roman" w:hAnsi="Times New Roman" w:cs="Times New Roman"/>
          <w:i/>
          <w:iCs/>
          <w:sz w:val="26"/>
          <w:szCs w:val="26"/>
          <w:vertAlign w:val="superscript"/>
          <w:lang w:val="pt-BR"/>
        </w:rPr>
        <w:footnoteReference w:id="5"/>
      </w:r>
      <w:r w:rsidRPr="00733486">
        <w:rPr>
          <w:rFonts w:ascii="Times New Roman" w:hAnsi="Times New Roman" w:cs="Times New Roman"/>
          <w:i/>
          <w:iCs/>
          <w:sz w:val="26"/>
          <w:szCs w:val="26"/>
          <w:vertAlign w:val="superscript"/>
          <w:lang w:val="pt-BR"/>
        </w:rPr>
        <w:t>]</w:t>
      </w:r>
      <w:r w:rsidRPr="00733486">
        <w:rPr>
          <w:rFonts w:ascii="Times New Roman" w:hAnsi="Times New Roman" w:cs="Times New Roman"/>
          <w:i/>
          <w:iCs/>
          <w:spacing w:val="-2"/>
          <w:sz w:val="26"/>
          <w:szCs w:val="26"/>
          <w:lang w:val="de-DE"/>
        </w:rPr>
        <w:t>.</w:t>
      </w:r>
    </w:p>
    <w:p w14:paraId="0AC10242" w14:textId="77777777" w:rsidR="000F77C4" w:rsidRPr="00733486" w:rsidRDefault="000F77C4" w:rsidP="00BD3E07">
      <w:pPr>
        <w:spacing w:after="0" w:line="336" w:lineRule="auto"/>
        <w:ind w:left="5760" w:right="-34" w:firstLine="720"/>
        <w:jc w:val="right"/>
        <w:rPr>
          <w:rFonts w:ascii="Times New Roman" w:hAnsi="Times New Roman" w:cs="Times New Roman"/>
          <w:bCs/>
          <w:i/>
          <w:iCs/>
          <w:sz w:val="26"/>
          <w:szCs w:val="26"/>
          <w:lang w:val="de-DE"/>
        </w:rPr>
      </w:pPr>
      <w:r w:rsidRPr="00733486">
        <w:rPr>
          <w:rFonts w:ascii="Times New Roman" w:hAnsi="Times New Roman" w:cs="Times New Roman"/>
          <w:bCs/>
          <w:i/>
          <w:iCs/>
          <w:sz w:val="26"/>
          <w:szCs w:val="26"/>
          <w:lang w:val="de-DE"/>
        </w:rPr>
        <w:t>Đơn vị tính: 1.000 đồng</w:t>
      </w:r>
    </w:p>
    <w:tbl>
      <w:tblPr>
        <w:tblStyle w:val="ListTable6Colorful-Accent1"/>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730"/>
        <w:gridCol w:w="3874"/>
        <w:gridCol w:w="1561"/>
        <w:gridCol w:w="1561"/>
        <w:gridCol w:w="1563"/>
      </w:tblGrid>
      <w:tr w:rsidR="000F77C4" w:rsidRPr="00733486" w14:paraId="79F95340" w14:textId="77777777" w:rsidTr="00EA6A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 w:type="pct"/>
            <w:vMerge w:val="restart"/>
            <w:tcBorders>
              <w:bottom w:val="none" w:sz="0" w:space="0" w:color="auto"/>
            </w:tcBorders>
            <w:vAlign w:val="center"/>
          </w:tcPr>
          <w:p w14:paraId="29804BAF" w14:textId="77777777" w:rsidR="000F77C4" w:rsidRPr="00733486" w:rsidRDefault="000F77C4" w:rsidP="00201B19">
            <w:pPr>
              <w:spacing w:after="0" w:line="276" w:lineRule="auto"/>
              <w:ind w:right="-34" w:firstLine="22"/>
              <w:jc w:val="center"/>
              <w:rPr>
                <w:rFonts w:ascii="Times New Roman" w:hAnsi="Times New Roman" w:cs="Times New Roman"/>
                <w:sz w:val="26"/>
                <w:szCs w:val="26"/>
              </w:rPr>
            </w:pPr>
            <w:r w:rsidRPr="00733486">
              <w:rPr>
                <w:rFonts w:ascii="Times New Roman" w:hAnsi="Times New Roman" w:cs="Times New Roman"/>
                <w:sz w:val="26"/>
                <w:szCs w:val="26"/>
              </w:rPr>
              <w:t>STT</w:t>
            </w:r>
          </w:p>
        </w:tc>
        <w:tc>
          <w:tcPr>
            <w:tcW w:w="2087" w:type="pct"/>
            <w:vMerge w:val="restart"/>
            <w:tcBorders>
              <w:bottom w:val="none" w:sz="0" w:space="0" w:color="auto"/>
            </w:tcBorders>
            <w:vAlign w:val="center"/>
          </w:tcPr>
          <w:p w14:paraId="39E44AC5" w14:textId="77777777" w:rsidR="000F77C4" w:rsidRPr="00733486" w:rsidRDefault="000F77C4" w:rsidP="00201B19">
            <w:pPr>
              <w:spacing w:after="0" w:line="276" w:lineRule="auto"/>
              <w:ind w:right="-34" w:firstLine="2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Trình độ tay nghề</w:t>
            </w:r>
          </w:p>
        </w:tc>
        <w:tc>
          <w:tcPr>
            <w:tcW w:w="2527" w:type="pct"/>
            <w:gridSpan w:val="3"/>
            <w:tcBorders>
              <w:bottom w:val="none" w:sz="0" w:space="0" w:color="auto"/>
            </w:tcBorders>
            <w:vAlign w:val="center"/>
          </w:tcPr>
          <w:p w14:paraId="06154B60" w14:textId="77777777" w:rsidR="000F77C4" w:rsidRPr="00733486" w:rsidRDefault="000F77C4" w:rsidP="00201B19">
            <w:pPr>
              <w:spacing w:after="0" w:line="276" w:lineRule="auto"/>
              <w:ind w:right="-34" w:firstLine="2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Công trình dân dụng</w:t>
            </w:r>
          </w:p>
        </w:tc>
      </w:tr>
      <w:tr w:rsidR="000F77C4" w:rsidRPr="00733486" w14:paraId="549078B9" w14:textId="77777777" w:rsidTr="00201B19">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86" w:type="pct"/>
            <w:vMerge/>
            <w:vAlign w:val="center"/>
          </w:tcPr>
          <w:p w14:paraId="6CFBB2FC" w14:textId="77777777" w:rsidR="000F77C4" w:rsidRPr="00733486" w:rsidRDefault="000F77C4" w:rsidP="00201B19">
            <w:pPr>
              <w:spacing w:after="0" w:line="276" w:lineRule="auto"/>
              <w:ind w:right="-34" w:firstLine="22"/>
              <w:jc w:val="center"/>
              <w:rPr>
                <w:rFonts w:ascii="Times New Roman" w:hAnsi="Times New Roman" w:cs="Times New Roman"/>
                <w:sz w:val="26"/>
                <w:szCs w:val="26"/>
              </w:rPr>
            </w:pPr>
          </w:p>
        </w:tc>
        <w:tc>
          <w:tcPr>
            <w:tcW w:w="2087" w:type="pct"/>
            <w:vMerge/>
            <w:vAlign w:val="center"/>
          </w:tcPr>
          <w:p w14:paraId="0F0E6DC1" w14:textId="77777777" w:rsidR="000F77C4" w:rsidRPr="00733486" w:rsidRDefault="000F77C4" w:rsidP="00201B19">
            <w:pPr>
              <w:spacing w:after="0" w:line="27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c>
          <w:tcPr>
            <w:tcW w:w="842" w:type="pct"/>
            <w:vAlign w:val="center"/>
          </w:tcPr>
          <w:p w14:paraId="3795307F" w14:textId="77777777" w:rsidR="000F77C4" w:rsidRPr="00AF5AE8" w:rsidRDefault="000F77C4" w:rsidP="00201B19">
            <w:pPr>
              <w:spacing w:after="0" w:line="27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AF5AE8">
              <w:rPr>
                <w:rFonts w:ascii="Times New Roman" w:hAnsi="Times New Roman" w:cs="Times New Roman"/>
                <w:b/>
                <w:bCs/>
                <w:sz w:val="26"/>
                <w:szCs w:val="26"/>
              </w:rPr>
              <w:t>Khu vực miền Bắc</w:t>
            </w:r>
          </w:p>
        </w:tc>
        <w:tc>
          <w:tcPr>
            <w:tcW w:w="842" w:type="pct"/>
            <w:vAlign w:val="center"/>
          </w:tcPr>
          <w:p w14:paraId="7172587E" w14:textId="77777777" w:rsidR="000F77C4" w:rsidRPr="00AF5AE8" w:rsidRDefault="000F77C4" w:rsidP="00201B19">
            <w:pPr>
              <w:spacing w:after="0" w:line="27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AF5AE8">
              <w:rPr>
                <w:rFonts w:ascii="Times New Roman" w:hAnsi="Times New Roman" w:cs="Times New Roman"/>
                <w:b/>
                <w:bCs/>
                <w:sz w:val="26"/>
                <w:szCs w:val="26"/>
              </w:rPr>
              <w:t>Khu vực miền Nam</w:t>
            </w:r>
          </w:p>
        </w:tc>
        <w:tc>
          <w:tcPr>
            <w:tcW w:w="842" w:type="pct"/>
            <w:vAlign w:val="center"/>
          </w:tcPr>
          <w:p w14:paraId="4AB9CA3E" w14:textId="77777777" w:rsidR="000F77C4" w:rsidRPr="00AF5AE8" w:rsidRDefault="000F77C4" w:rsidP="00201B19">
            <w:pPr>
              <w:spacing w:after="0" w:line="27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AF5AE8">
              <w:rPr>
                <w:rFonts w:ascii="Times New Roman" w:hAnsi="Times New Roman" w:cs="Times New Roman"/>
                <w:b/>
                <w:bCs/>
                <w:sz w:val="26"/>
                <w:szCs w:val="26"/>
              </w:rPr>
              <w:t>Khu vực miền Trung</w:t>
            </w:r>
          </w:p>
        </w:tc>
      </w:tr>
      <w:tr w:rsidR="000F77C4" w:rsidRPr="00733486" w14:paraId="44AC1B37" w14:textId="77777777" w:rsidTr="00201B19">
        <w:trPr>
          <w:trHeight w:val="567"/>
        </w:trPr>
        <w:tc>
          <w:tcPr>
            <w:cnfStyle w:val="001000000000" w:firstRow="0" w:lastRow="0" w:firstColumn="1" w:lastColumn="0" w:oddVBand="0" w:evenVBand="0" w:oddHBand="0" w:evenHBand="0" w:firstRowFirstColumn="0" w:firstRowLastColumn="0" w:lastRowFirstColumn="0" w:lastRowLastColumn="0"/>
            <w:tcW w:w="386" w:type="pct"/>
            <w:vMerge/>
            <w:vAlign w:val="center"/>
          </w:tcPr>
          <w:p w14:paraId="457446FF" w14:textId="77777777" w:rsidR="000F77C4" w:rsidRPr="00733486" w:rsidRDefault="000F77C4" w:rsidP="00201B19">
            <w:pPr>
              <w:spacing w:after="0" w:line="276" w:lineRule="auto"/>
              <w:ind w:right="-34" w:firstLine="22"/>
              <w:jc w:val="center"/>
              <w:rPr>
                <w:rFonts w:ascii="Times New Roman" w:hAnsi="Times New Roman" w:cs="Times New Roman"/>
                <w:sz w:val="26"/>
                <w:szCs w:val="26"/>
              </w:rPr>
            </w:pPr>
          </w:p>
        </w:tc>
        <w:tc>
          <w:tcPr>
            <w:tcW w:w="2087" w:type="pct"/>
            <w:vMerge/>
            <w:vAlign w:val="center"/>
          </w:tcPr>
          <w:p w14:paraId="18D46CCC" w14:textId="77777777" w:rsidR="000F77C4" w:rsidRPr="00733486" w:rsidRDefault="000F77C4" w:rsidP="00201B19">
            <w:pPr>
              <w:spacing w:after="0" w:line="276" w:lineRule="auto"/>
              <w:ind w:right="-3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c>
          <w:tcPr>
            <w:tcW w:w="842" w:type="pct"/>
            <w:vAlign w:val="center"/>
          </w:tcPr>
          <w:p w14:paraId="285E7E84" w14:textId="77777777" w:rsidR="000F77C4" w:rsidRPr="00AF5AE8" w:rsidRDefault="000F77C4" w:rsidP="00201B19">
            <w:pPr>
              <w:spacing w:after="0" w:line="276" w:lineRule="auto"/>
              <w:ind w:right="-3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sidRPr="00AF5AE8">
              <w:rPr>
                <w:rFonts w:ascii="Times New Roman" w:hAnsi="Times New Roman" w:cs="Times New Roman"/>
                <w:b/>
                <w:bCs/>
                <w:sz w:val="26"/>
                <w:szCs w:val="26"/>
              </w:rPr>
              <w:t>Hà Nội</w:t>
            </w:r>
          </w:p>
        </w:tc>
        <w:tc>
          <w:tcPr>
            <w:tcW w:w="842" w:type="pct"/>
            <w:vAlign w:val="center"/>
          </w:tcPr>
          <w:p w14:paraId="4C284E77" w14:textId="77777777" w:rsidR="000F77C4" w:rsidRPr="00AF5AE8" w:rsidRDefault="000F77C4" w:rsidP="00201B19">
            <w:pPr>
              <w:spacing w:after="0" w:line="276" w:lineRule="auto"/>
              <w:ind w:right="-3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sidRPr="00AF5AE8">
              <w:rPr>
                <w:rFonts w:ascii="Times New Roman" w:hAnsi="Times New Roman" w:cs="Times New Roman"/>
                <w:b/>
                <w:bCs/>
                <w:sz w:val="26"/>
                <w:szCs w:val="26"/>
              </w:rPr>
              <w:t>TP. HCM</w:t>
            </w:r>
          </w:p>
        </w:tc>
        <w:tc>
          <w:tcPr>
            <w:tcW w:w="842" w:type="pct"/>
            <w:vAlign w:val="center"/>
          </w:tcPr>
          <w:p w14:paraId="41571421" w14:textId="77777777" w:rsidR="000F77C4" w:rsidRPr="00AF5AE8" w:rsidRDefault="000F77C4" w:rsidP="00201B19">
            <w:pPr>
              <w:spacing w:after="0" w:line="276" w:lineRule="auto"/>
              <w:ind w:right="-3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sidRPr="00AF5AE8">
              <w:rPr>
                <w:rFonts w:ascii="Times New Roman" w:hAnsi="Times New Roman" w:cs="Times New Roman"/>
                <w:b/>
                <w:bCs/>
                <w:sz w:val="26"/>
                <w:szCs w:val="26"/>
              </w:rPr>
              <w:t>Đà Nẵng</w:t>
            </w:r>
          </w:p>
        </w:tc>
      </w:tr>
      <w:tr w:rsidR="000F77C4" w:rsidRPr="00733486" w14:paraId="6AF2EB6D" w14:textId="77777777" w:rsidTr="00201B1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86" w:type="pct"/>
            <w:vAlign w:val="center"/>
          </w:tcPr>
          <w:p w14:paraId="199CF608" w14:textId="77777777" w:rsidR="000F77C4" w:rsidRPr="00201B19" w:rsidRDefault="000F77C4" w:rsidP="00201B19">
            <w:pPr>
              <w:spacing w:after="0" w:line="276" w:lineRule="auto"/>
              <w:ind w:right="-34" w:firstLine="22"/>
              <w:jc w:val="center"/>
              <w:rPr>
                <w:rFonts w:ascii="Times New Roman" w:hAnsi="Times New Roman" w:cs="Times New Roman"/>
                <w:b w:val="0"/>
                <w:bCs w:val="0"/>
                <w:sz w:val="26"/>
                <w:szCs w:val="26"/>
              </w:rPr>
            </w:pPr>
            <w:r w:rsidRPr="00201B19">
              <w:rPr>
                <w:rFonts w:ascii="Times New Roman" w:hAnsi="Times New Roman" w:cs="Times New Roman"/>
                <w:b w:val="0"/>
                <w:bCs w:val="0"/>
                <w:sz w:val="26"/>
                <w:szCs w:val="26"/>
              </w:rPr>
              <w:t>1</w:t>
            </w:r>
          </w:p>
        </w:tc>
        <w:tc>
          <w:tcPr>
            <w:tcW w:w="2087" w:type="pct"/>
            <w:vAlign w:val="center"/>
          </w:tcPr>
          <w:p w14:paraId="35975DB5" w14:textId="77777777" w:rsidR="000F77C4" w:rsidRPr="00733486" w:rsidRDefault="000F77C4" w:rsidP="00201B19">
            <w:pPr>
              <w:spacing w:after="0" w:line="276" w:lineRule="auto"/>
              <w:ind w:right="-34"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Nhân công có tay nghề thấp</w:t>
            </w:r>
          </w:p>
        </w:tc>
        <w:tc>
          <w:tcPr>
            <w:tcW w:w="842" w:type="pct"/>
            <w:vAlign w:val="center"/>
          </w:tcPr>
          <w:p w14:paraId="0AF2C991" w14:textId="1725A263" w:rsidR="000F77C4" w:rsidRPr="00733486" w:rsidRDefault="000F77C4" w:rsidP="00201B19">
            <w:pPr>
              <w:spacing w:after="0" w:line="27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733486">
              <w:rPr>
                <w:rFonts w:ascii="Times New Roman" w:hAnsi="Times New Roman" w:cs="Times New Roman"/>
                <w:sz w:val="26"/>
                <w:szCs w:val="26"/>
              </w:rPr>
              <w:t>2</w:t>
            </w:r>
            <w:r w:rsidR="00D2501F">
              <w:rPr>
                <w:rFonts w:ascii="Times New Roman" w:hAnsi="Times New Roman" w:cs="Times New Roman"/>
                <w:sz w:val="26"/>
                <w:szCs w:val="26"/>
              </w:rPr>
              <w:t>9</w:t>
            </w:r>
            <w:r w:rsidRPr="00733486">
              <w:rPr>
                <w:rFonts w:ascii="Times New Roman" w:hAnsi="Times New Roman" w:cs="Times New Roman"/>
                <w:sz w:val="26"/>
                <w:szCs w:val="26"/>
              </w:rPr>
              <w:t>0-</w:t>
            </w:r>
            <w:r w:rsidR="00FB4762">
              <w:rPr>
                <w:rFonts w:ascii="Times New Roman" w:hAnsi="Times New Roman" w:cs="Times New Roman"/>
                <w:sz w:val="26"/>
                <w:szCs w:val="26"/>
              </w:rPr>
              <w:t>3</w:t>
            </w:r>
            <w:r w:rsidR="00D2501F">
              <w:rPr>
                <w:rFonts w:ascii="Times New Roman" w:hAnsi="Times New Roman" w:cs="Times New Roman"/>
                <w:sz w:val="26"/>
                <w:szCs w:val="26"/>
              </w:rPr>
              <w:t>15</w:t>
            </w:r>
          </w:p>
        </w:tc>
        <w:tc>
          <w:tcPr>
            <w:tcW w:w="842" w:type="pct"/>
            <w:vAlign w:val="center"/>
          </w:tcPr>
          <w:p w14:paraId="1F2B66DE" w14:textId="59272504" w:rsidR="000F77C4" w:rsidRPr="00733486" w:rsidRDefault="00FB4762" w:rsidP="00201B19">
            <w:pPr>
              <w:spacing w:after="0" w:line="27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Pr>
                <w:rFonts w:ascii="Times New Roman" w:hAnsi="Times New Roman" w:cs="Times New Roman"/>
                <w:sz w:val="26"/>
                <w:szCs w:val="26"/>
              </w:rPr>
              <w:t>3</w:t>
            </w:r>
            <w:r w:rsidR="00D2501F">
              <w:rPr>
                <w:rFonts w:ascii="Times New Roman" w:hAnsi="Times New Roman" w:cs="Times New Roman"/>
                <w:sz w:val="26"/>
                <w:szCs w:val="26"/>
              </w:rPr>
              <w:t>10</w:t>
            </w:r>
            <w:r w:rsidR="000F77C4" w:rsidRPr="00733486">
              <w:rPr>
                <w:rFonts w:ascii="Times New Roman" w:hAnsi="Times New Roman" w:cs="Times New Roman"/>
                <w:sz w:val="26"/>
                <w:szCs w:val="26"/>
              </w:rPr>
              <w:t>-3</w:t>
            </w:r>
            <w:r w:rsidR="00D2501F">
              <w:rPr>
                <w:rFonts w:ascii="Times New Roman" w:hAnsi="Times New Roman" w:cs="Times New Roman"/>
                <w:sz w:val="26"/>
                <w:szCs w:val="26"/>
              </w:rPr>
              <w:t>4</w:t>
            </w:r>
            <w:r w:rsidR="000F77C4" w:rsidRPr="00733486">
              <w:rPr>
                <w:rFonts w:ascii="Times New Roman" w:hAnsi="Times New Roman" w:cs="Times New Roman"/>
                <w:sz w:val="26"/>
                <w:szCs w:val="26"/>
              </w:rPr>
              <w:t>0</w:t>
            </w:r>
          </w:p>
        </w:tc>
        <w:tc>
          <w:tcPr>
            <w:tcW w:w="842" w:type="pct"/>
            <w:vAlign w:val="center"/>
          </w:tcPr>
          <w:p w14:paraId="5F16060C" w14:textId="34260F70" w:rsidR="000F77C4" w:rsidRPr="00733486" w:rsidRDefault="000F77C4" w:rsidP="00201B19">
            <w:pPr>
              <w:spacing w:after="0" w:line="27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733486">
              <w:rPr>
                <w:rFonts w:ascii="Times New Roman" w:hAnsi="Times New Roman" w:cs="Times New Roman"/>
                <w:sz w:val="26"/>
                <w:szCs w:val="26"/>
              </w:rPr>
              <w:t>2</w:t>
            </w:r>
            <w:r w:rsidR="00D2501F">
              <w:rPr>
                <w:rFonts w:ascii="Times New Roman" w:hAnsi="Times New Roman" w:cs="Times New Roman"/>
                <w:sz w:val="26"/>
                <w:szCs w:val="26"/>
              </w:rPr>
              <w:t>7</w:t>
            </w:r>
            <w:r w:rsidRPr="00733486">
              <w:rPr>
                <w:rFonts w:ascii="Times New Roman" w:hAnsi="Times New Roman" w:cs="Times New Roman"/>
                <w:sz w:val="26"/>
                <w:szCs w:val="26"/>
              </w:rPr>
              <w:t>0-2</w:t>
            </w:r>
            <w:r w:rsidR="00D2501F">
              <w:rPr>
                <w:rFonts w:ascii="Times New Roman" w:hAnsi="Times New Roman" w:cs="Times New Roman"/>
                <w:sz w:val="26"/>
                <w:szCs w:val="26"/>
              </w:rPr>
              <w:t>9</w:t>
            </w:r>
            <w:r w:rsidRPr="00733486">
              <w:rPr>
                <w:rFonts w:ascii="Times New Roman" w:hAnsi="Times New Roman" w:cs="Times New Roman"/>
                <w:sz w:val="26"/>
                <w:szCs w:val="26"/>
              </w:rPr>
              <w:t>0</w:t>
            </w:r>
          </w:p>
        </w:tc>
      </w:tr>
      <w:tr w:rsidR="000F77C4" w:rsidRPr="00733486" w14:paraId="342294C3" w14:textId="77777777" w:rsidTr="00201B19">
        <w:trPr>
          <w:trHeight w:val="567"/>
        </w:trPr>
        <w:tc>
          <w:tcPr>
            <w:cnfStyle w:val="001000000000" w:firstRow="0" w:lastRow="0" w:firstColumn="1" w:lastColumn="0" w:oddVBand="0" w:evenVBand="0" w:oddHBand="0" w:evenHBand="0" w:firstRowFirstColumn="0" w:firstRowLastColumn="0" w:lastRowFirstColumn="0" w:lastRowLastColumn="0"/>
            <w:tcW w:w="386" w:type="pct"/>
            <w:vAlign w:val="center"/>
          </w:tcPr>
          <w:p w14:paraId="043E921D" w14:textId="77777777" w:rsidR="000F77C4" w:rsidRPr="00201B19" w:rsidRDefault="000F77C4" w:rsidP="00201B19">
            <w:pPr>
              <w:spacing w:after="0" w:line="276" w:lineRule="auto"/>
              <w:ind w:right="-34" w:firstLine="22"/>
              <w:jc w:val="center"/>
              <w:rPr>
                <w:rFonts w:ascii="Times New Roman" w:hAnsi="Times New Roman" w:cs="Times New Roman"/>
                <w:b w:val="0"/>
                <w:bCs w:val="0"/>
                <w:sz w:val="26"/>
                <w:szCs w:val="26"/>
              </w:rPr>
            </w:pPr>
            <w:r w:rsidRPr="00201B19">
              <w:rPr>
                <w:rFonts w:ascii="Times New Roman" w:hAnsi="Times New Roman" w:cs="Times New Roman"/>
                <w:b w:val="0"/>
                <w:bCs w:val="0"/>
                <w:sz w:val="26"/>
                <w:szCs w:val="26"/>
              </w:rPr>
              <w:t>2</w:t>
            </w:r>
          </w:p>
        </w:tc>
        <w:tc>
          <w:tcPr>
            <w:tcW w:w="2087" w:type="pct"/>
            <w:vAlign w:val="center"/>
          </w:tcPr>
          <w:p w14:paraId="6F780A05" w14:textId="77777777" w:rsidR="000F77C4" w:rsidRPr="00733486" w:rsidRDefault="000F77C4" w:rsidP="00201B19">
            <w:pPr>
              <w:spacing w:after="0" w:line="276" w:lineRule="auto"/>
              <w:ind w:right="-34" w:firstLine="22"/>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Nhân công có tay nghề trung bình</w:t>
            </w:r>
          </w:p>
        </w:tc>
        <w:tc>
          <w:tcPr>
            <w:tcW w:w="842" w:type="pct"/>
            <w:vAlign w:val="center"/>
          </w:tcPr>
          <w:p w14:paraId="6B255774" w14:textId="19AE7208" w:rsidR="000F77C4" w:rsidRPr="00733486" w:rsidRDefault="000F77C4" w:rsidP="00201B19">
            <w:pPr>
              <w:spacing w:after="0" w:line="276" w:lineRule="auto"/>
              <w:ind w:right="-3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sidRPr="00733486">
              <w:rPr>
                <w:rFonts w:ascii="Times New Roman" w:hAnsi="Times New Roman" w:cs="Times New Roman"/>
                <w:sz w:val="26"/>
                <w:szCs w:val="26"/>
              </w:rPr>
              <w:t>3</w:t>
            </w:r>
            <w:r w:rsidR="00D2501F">
              <w:rPr>
                <w:rFonts w:ascii="Times New Roman" w:hAnsi="Times New Roman" w:cs="Times New Roman"/>
                <w:sz w:val="26"/>
                <w:szCs w:val="26"/>
              </w:rPr>
              <w:t>6</w:t>
            </w:r>
            <w:r w:rsidRPr="00733486">
              <w:rPr>
                <w:rFonts w:ascii="Times New Roman" w:hAnsi="Times New Roman" w:cs="Times New Roman"/>
                <w:sz w:val="26"/>
                <w:szCs w:val="26"/>
              </w:rPr>
              <w:t>0-</w:t>
            </w:r>
            <w:r w:rsidR="00D2501F">
              <w:rPr>
                <w:rFonts w:ascii="Times New Roman" w:hAnsi="Times New Roman" w:cs="Times New Roman"/>
                <w:sz w:val="26"/>
                <w:szCs w:val="26"/>
              </w:rPr>
              <w:t>40</w:t>
            </w:r>
            <w:r w:rsidRPr="00733486">
              <w:rPr>
                <w:rFonts w:ascii="Times New Roman" w:hAnsi="Times New Roman" w:cs="Times New Roman"/>
                <w:sz w:val="26"/>
                <w:szCs w:val="26"/>
              </w:rPr>
              <w:t>0</w:t>
            </w:r>
          </w:p>
        </w:tc>
        <w:tc>
          <w:tcPr>
            <w:tcW w:w="842" w:type="pct"/>
            <w:vAlign w:val="center"/>
          </w:tcPr>
          <w:p w14:paraId="1298DDE0" w14:textId="2391E706" w:rsidR="000F77C4" w:rsidRPr="00733486" w:rsidRDefault="00D2501F" w:rsidP="00201B19">
            <w:pPr>
              <w:spacing w:after="0" w:line="276" w:lineRule="auto"/>
              <w:ind w:right="-3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Pr>
                <w:rFonts w:ascii="Times New Roman" w:hAnsi="Times New Roman" w:cs="Times New Roman"/>
                <w:sz w:val="26"/>
                <w:szCs w:val="26"/>
              </w:rPr>
              <w:t>390-420</w:t>
            </w:r>
          </w:p>
        </w:tc>
        <w:tc>
          <w:tcPr>
            <w:tcW w:w="842" w:type="pct"/>
            <w:vAlign w:val="center"/>
          </w:tcPr>
          <w:p w14:paraId="0D84A109" w14:textId="4559643A" w:rsidR="000F77C4" w:rsidRPr="00733486" w:rsidRDefault="00D2501F" w:rsidP="00201B19">
            <w:pPr>
              <w:spacing w:after="0" w:line="276" w:lineRule="auto"/>
              <w:ind w:right="-34" w:firstLine="2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Pr>
                <w:rFonts w:ascii="Times New Roman" w:hAnsi="Times New Roman" w:cs="Times New Roman"/>
                <w:sz w:val="26"/>
                <w:szCs w:val="26"/>
              </w:rPr>
              <w:t>31</w:t>
            </w:r>
            <w:r w:rsidR="007E697D" w:rsidRPr="00733486">
              <w:rPr>
                <w:rFonts w:ascii="Times New Roman" w:hAnsi="Times New Roman" w:cs="Times New Roman"/>
                <w:sz w:val="26"/>
                <w:szCs w:val="26"/>
              </w:rPr>
              <w:t>0</w:t>
            </w:r>
            <w:r w:rsidR="000F77C4" w:rsidRPr="00733486">
              <w:rPr>
                <w:rFonts w:ascii="Times New Roman" w:hAnsi="Times New Roman" w:cs="Times New Roman"/>
                <w:sz w:val="26"/>
                <w:szCs w:val="26"/>
              </w:rPr>
              <w:t>-3</w:t>
            </w:r>
            <w:r w:rsidR="00FB4762">
              <w:rPr>
                <w:rFonts w:ascii="Times New Roman" w:hAnsi="Times New Roman" w:cs="Times New Roman"/>
                <w:sz w:val="26"/>
                <w:szCs w:val="26"/>
              </w:rPr>
              <w:t>50</w:t>
            </w:r>
          </w:p>
        </w:tc>
      </w:tr>
      <w:tr w:rsidR="000F77C4" w:rsidRPr="00733486" w14:paraId="4443029A" w14:textId="77777777" w:rsidTr="00201B1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86" w:type="pct"/>
            <w:vAlign w:val="center"/>
          </w:tcPr>
          <w:p w14:paraId="2DB1C30D" w14:textId="77777777" w:rsidR="000F77C4" w:rsidRPr="00201B19" w:rsidRDefault="000F77C4" w:rsidP="00201B19">
            <w:pPr>
              <w:spacing w:after="0" w:line="276" w:lineRule="auto"/>
              <w:ind w:right="-34" w:firstLine="22"/>
              <w:jc w:val="center"/>
              <w:rPr>
                <w:rFonts w:ascii="Times New Roman" w:hAnsi="Times New Roman" w:cs="Times New Roman"/>
                <w:b w:val="0"/>
                <w:bCs w:val="0"/>
                <w:sz w:val="26"/>
                <w:szCs w:val="26"/>
              </w:rPr>
            </w:pPr>
            <w:r w:rsidRPr="00201B19">
              <w:rPr>
                <w:rFonts w:ascii="Times New Roman" w:hAnsi="Times New Roman" w:cs="Times New Roman"/>
                <w:b w:val="0"/>
                <w:bCs w:val="0"/>
                <w:sz w:val="26"/>
                <w:szCs w:val="26"/>
              </w:rPr>
              <w:t>3</w:t>
            </w:r>
          </w:p>
        </w:tc>
        <w:tc>
          <w:tcPr>
            <w:tcW w:w="2087" w:type="pct"/>
            <w:vAlign w:val="center"/>
          </w:tcPr>
          <w:p w14:paraId="179484C5" w14:textId="77777777" w:rsidR="000F77C4" w:rsidRPr="00733486" w:rsidRDefault="000F77C4" w:rsidP="00201B19">
            <w:pPr>
              <w:spacing w:after="0" w:line="276" w:lineRule="auto"/>
              <w:ind w:right="-34" w:firstLine="22"/>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733486">
              <w:rPr>
                <w:rFonts w:ascii="Times New Roman" w:hAnsi="Times New Roman" w:cs="Times New Roman"/>
                <w:sz w:val="26"/>
                <w:szCs w:val="26"/>
              </w:rPr>
              <w:t>Nhân công có tay nghề cao</w:t>
            </w:r>
          </w:p>
        </w:tc>
        <w:tc>
          <w:tcPr>
            <w:tcW w:w="842" w:type="pct"/>
            <w:vAlign w:val="center"/>
          </w:tcPr>
          <w:p w14:paraId="37B63223" w14:textId="35E0DF23" w:rsidR="000F77C4" w:rsidRPr="00733486" w:rsidRDefault="000F77C4" w:rsidP="00201B19">
            <w:pPr>
              <w:spacing w:after="0" w:line="27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733486">
              <w:rPr>
                <w:rFonts w:ascii="Times New Roman" w:hAnsi="Times New Roman" w:cs="Times New Roman"/>
                <w:sz w:val="26"/>
                <w:szCs w:val="26"/>
              </w:rPr>
              <w:t>4</w:t>
            </w:r>
            <w:r w:rsidR="00D2501F">
              <w:rPr>
                <w:rFonts w:ascii="Times New Roman" w:hAnsi="Times New Roman" w:cs="Times New Roman"/>
                <w:sz w:val="26"/>
                <w:szCs w:val="26"/>
              </w:rPr>
              <w:t>5</w:t>
            </w:r>
            <w:r w:rsidRPr="00733486">
              <w:rPr>
                <w:rFonts w:ascii="Times New Roman" w:hAnsi="Times New Roman" w:cs="Times New Roman"/>
                <w:sz w:val="26"/>
                <w:szCs w:val="26"/>
              </w:rPr>
              <w:t>0-4</w:t>
            </w:r>
            <w:r w:rsidR="00D2501F">
              <w:rPr>
                <w:rFonts w:ascii="Times New Roman" w:hAnsi="Times New Roman" w:cs="Times New Roman"/>
                <w:sz w:val="26"/>
                <w:szCs w:val="26"/>
              </w:rPr>
              <w:t>9</w:t>
            </w:r>
            <w:r w:rsidRPr="00733486">
              <w:rPr>
                <w:rFonts w:ascii="Times New Roman" w:hAnsi="Times New Roman" w:cs="Times New Roman"/>
                <w:sz w:val="26"/>
                <w:szCs w:val="26"/>
              </w:rPr>
              <w:t>0</w:t>
            </w:r>
          </w:p>
        </w:tc>
        <w:tc>
          <w:tcPr>
            <w:tcW w:w="842" w:type="pct"/>
            <w:vAlign w:val="center"/>
          </w:tcPr>
          <w:p w14:paraId="63AE47DF" w14:textId="3897784C" w:rsidR="000F77C4" w:rsidRPr="00733486" w:rsidRDefault="000F77C4" w:rsidP="00201B19">
            <w:pPr>
              <w:spacing w:after="0" w:line="27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733486">
              <w:rPr>
                <w:rFonts w:ascii="Times New Roman" w:hAnsi="Times New Roman" w:cs="Times New Roman"/>
                <w:sz w:val="26"/>
                <w:szCs w:val="26"/>
              </w:rPr>
              <w:t>4</w:t>
            </w:r>
            <w:r w:rsidR="00D2501F">
              <w:rPr>
                <w:rFonts w:ascii="Times New Roman" w:hAnsi="Times New Roman" w:cs="Times New Roman"/>
                <w:sz w:val="26"/>
                <w:szCs w:val="26"/>
              </w:rPr>
              <w:t>8</w:t>
            </w:r>
            <w:r w:rsidRPr="00733486">
              <w:rPr>
                <w:rFonts w:ascii="Times New Roman" w:hAnsi="Times New Roman" w:cs="Times New Roman"/>
                <w:sz w:val="26"/>
                <w:szCs w:val="26"/>
              </w:rPr>
              <w:t>0-</w:t>
            </w:r>
            <w:r w:rsidR="00D2501F">
              <w:rPr>
                <w:rFonts w:ascii="Times New Roman" w:hAnsi="Times New Roman" w:cs="Times New Roman"/>
                <w:sz w:val="26"/>
                <w:szCs w:val="26"/>
              </w:rPr>
              <w:t>51</w:t>
            </w:r>
            <w:r w:rsidRPr="00733486">
              <w:rPr>
                <w:rFonts w:ascii="Times New Roman" w:hAnsi="Times New Roman" w:cs="Times New Roman"/>
                <w:sz w:val="26"/>
                <w:szCs w:val="26"/>
              </w:rPr>
              <w:t>0</w:t>
            </w:r>
          </w:p>
        </w:tc>
        <w:tc>
          <w:tcPr>
            <w:tcW w:w="842" w:type="pct"/>
            <w:vAlign w:val="center"/>
          </w:tcPr>
          <w:p w14:paraId="30082A14" w14:textId="47178BBF" w:rsidR="000F77C4" w:rsidRPr="00733486" w:rsidRDefault="00D2501F" w:rsidP="00201B19">
            <w:pPr>
              <w:spacing w:after="0" w:line="276" w:lineRule="auto"/>
              <w:ind w:right="-34" w:firstLine="2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Pr>
                <w:rFonts w:ascii="Times New Roman" w:hAnsi="Times New Roman" w:cs="Times New Roman"/>
                <w:sz w:val="26"/>
                <w:szCs w:val="26"/>
              </w:rPr>
              <w:t>410</w:t>
            </w:r>
            <w:r w:rsidR="000F77C4" w:rsidRPr="00733486">
              <w:rPr>
                <w:rFonts w:ascii="Times New Roman" w:hAnsi="Times New Roman" w:cs="Times New Roman"/>
                <w:sz w:val="26"/>
                <w:szCs w:val="26"/>
              </w:rPr>
              <w:t>-4</w:t>
            </w:r>
            <w:r>
              <w:rPr>
                <w:rFonts w:ascii="Times New Roman" w:hAnsi="Times New Roman" w:cs="Times New Roman"/>
                <w:sz w:val="26"/>
                <w:szCs w:val="26"/>
              </w:rPr>
              <w:t>5</w:t>
            </w:r>
            <w:r w:rsidR="000F77C4" w:rsidRPr="00733486">
              <w:rPr>
                <w:rFonts w:ascii="Times New Roman" w:hAnsi="Times New Roman" w:cs="Times New Roman"/>
                <w:sz w:val="26"/>
                <w:szCs w:val="26"/>
              </w:rPr>
              <w:t>0</w:t>
            </w:r>
          </w:p>
        </w:tc>
      </w:tr>
    </w:tbl>
    <w:p w14:paraId="59C7B6C5" w14:textId="77777777" w:rsidR="000F77C4" w:rsidRPr="00733486" w:rsidRDefault="000F77C4" w:rsidP="00BD3E07">
      <w:pPr>
        <w:spacing w:after="0" w:line="336" w:lineRule="auto"/>
        <w:ind w:firstLine="567"/>
        <w:rPr>
          <w:rFonts w:ascii="Times New Roman" w:hAnsi="Times New Roman" w:cs="Times New Roman"/>
          <w:b/>
          <w:bCs/>
          <w:sz w:val="26"/>
          <w:szCs w:val="26"/>
        </w:rPr>
      </w:pPr>
    </w:p>
    <w:p w14:paraId="5DBB81D3" w14:textId="5EF97911" w:rsidR="000F77C4" w:rsidRPr="00733486" w:rsidRDefault="000F77C4" w:rsidP="00201B19">
      <w:pPr>
        <w:spacing w:before="60" w:after="60" w:line="307" w:lineRule="auto"/>
        <w:ind w:right="0" w:firstLine="567"/>
        <w:rPr>
          <w:rFonts w:ascii="Times New Roman" w:hAnsi="Times New Roman" w:cs="Times New Roman"/>
          <w:sz w:val="26"/>
          <w:szCs w:val="26"/>
        </w:rPr>
      </w:pPr>
      <w:r w:rsidRPr="00733486">
        <w:rPr>
          <w:rFonts w:ascii="Times New Roman" w:hAnsi="Times New Roman" w:cs="Times New Roman"/>
          <w:sz w:val="26"/>
          <w:szCs w:val="26"/>
        </w:rPr>
        <w:t xml:space="preserve">Theo số liệu khảo </w:t>
      </w:r>
      <w:r w:rsidRPr="00201B19">
        <w:rPr>
          <w:rFonts w:ascii="Times New Roman" w:hAnsi="Times New Roman" w:cs="Times New Roman"/>
          <w:bCs/>
          <w:sz w:val="26"/>
          <w:szCs w:val="26"/>
          <w:lang w:val="de-DE"/>
        </w:rPr>
        <w:t>sát</w:t>
      </w:r>
      <w:r w:rsidRPr="00733486">
        <w:rPr>
          <w:rFonts w:ascii="Times New Roman" w:hAnsi="Times New Roman" w:cs="Times New Roman"/>
          <w:sz w:val="26"/>
          <w:szCs w:val="26"/>
        </w:rPr>
        <w:t xml:space="preserve"> mà nhóm khảo sát điều tra thu thập được, đơn giá ngày công trả cho người lao động tăng so </w:t>
      </w:r>
      <w:r w:rsidR="00D2501F">
        <w:rPr>
          <w:rFonts w:ascii="Times New Roman" w:hAnsi="Times New Roman" w:cs="Times New Roman"/>
          <w:sz w:val="26"/>
          <w:szCs w:val="26"/>
        </w:rPr>
        <w:t xml:space="preserve">cùng kỳ </w:t>
      </w:r>
      <w:r w:rsidRPr="00733486">
        <w:rPr>
          <w:rFonts w:ascii="Times New Roman" w:hAnsi="Times New Roman" w:cs="Times New Roman"/>
          <w:sz w:val="26"/>
          <w:szCs w:val="26"/>
        </w:rPr>
        <w:t>với năm 202</w:t>
      </w:r>
      <w:r w:rsidR="00D2501F">
        <w:rPr>
          <w:rFonts w:ascii="Times New Roman" w:hAnsi="Times New Roman" w:cs="Times New Roman"/>
          <w:sz w:val="26"/>
          <w:szCs w:val="26"/>
        </w:rPr>
        <w:t>3</w:t>
      </w:r>
      <w:r w:rsidR="007E697D" w:rsidRPr="00733486">
        <w:rPr>
          <w:rFonts w:ascii="Times New Roman" w:hAnsi="Times New Roman" w:cs="Times New Roman"/>
          <w:sz w:val="26"/>
          <w:szCs w:val="26"/>
        </w:rPr>
        <w:t xml:space="preserve"> khoảng </w:t>
      </w:r>
      <w:r w:rsidR="00D2501F">
        <w:rPr>
          <w:rFonts w:ascii="Times New Roman" w:hAnsi="Times New Roman" w:cs="Times New Roman"/>
          <w:sz w:val="26"/>
          <w:szCs w:val="26"/>
        </w:rPr>
        <w:t>7</w:t>
      </w:r>
      <w:r w:rsidR="007E697D" w:rsidRPr="00733486">
        <w:rPr>
          <w:rFonts w:ascii="Times New Roman" w:hAnsi="Times New Roman" w:cs="Times New Roman"/>
          <w:sz w:val="26"/>
          <w:szCs w:val="26"/>
        </w:rPr>
        <w:t>%</w:t>
      </w:r>
      <w:r w:rsidRPr="00733486">
        <w:rPr>
          <w:rFonts w:ascii="Times New Roman" w:hAnsi="Times New Roman" w:cs="Times New Roman"/>
          <w:sz w:val="26"/>
          <w:szCs w:val="26"/>
        </w:rPr>
        <w:t>.</w:t>
      </w:r>
    </w:p>
    <w:p w14:paraId="7D7068D2" w14:textId="14151C43" w:rsidR="000F77C4" w:rsidRPr="00733486" w:rsidRDefault="000F77C4" w:rsidP="00201B19">
      <w:pPr>
        <w:spacing w:before="60" w:after="60" w:line="307" w:lineRule="auto"/>
        <w:ind w:right="0" w:firstLine="0"/>
        <w:rPr>
          <w:rFonts w:ascii="Times New Roman" w:hAnsi="Times New Roman" w:cs="Times New Roman"/>
          <w:b/>
          <w:sz w:val="26"/>
          <w:szCs w:val="26"/>
          <w:lang w:val="de-DE"/>
        </w:rPr>
      </w:pPr>
      <w:r w:rsidRPr="00733486">
        <w:rPr>
          <w:rFonts w:ascii="Times New Roman" w:hAnsi="Times New Roman" w:cs="Times New Roman"/>
          <w:b/>
          <w:sz w:val="26"/>
          <w:szCs w:val="26"/>
          <w:lang w:val="de-DE"/>
        </w:rPr>
        <w:t>III.3</w:t>
      </w:r>
      <w:r w:rsidR="00E1632E" w:rsidRPr="00733486">
        <w:rPr>
          <w:rFonts w:ascii="Times New Roman" w:hAnsi="Times New Roman" w:cs="Times New Roman"/>
          <w:b/>
          <w:sz w:val="26"/>
          <w:szCs w:val="26"/>
          <w:lang w:val="de-DE"/>
        </w:rPr>
        <w:t>.</w:t>
      </w:r>
      <w:r w:rsidRPr="00733486">
        <w:rPr>
          <w:rFonts w:ascii="Times New Roman" w:hAnsi="Times New Roman" w:cs="Times New Roman"/>
          <w:b/>
          <w:sz w:val="26"/>
          <w:szCs w:val="26"/>
          <w:lang w:val="de-DE"/>
        </w:rPr>
        <w:t xml:space="preserve"> Về đơn giá nhân công các địa phương theo công bố và mức lương tối thiểu </w:t>
      </w:r>
      <w:r w:rsidR="00BE5D4A">
        <w:rPr>
          <w:rFonts w:ascii="Times New Roman" w:hAnsi="Times New Roman" w:cs="Times New Roman"/>
          <w:b/>
          <w:sz w:val="26"/>
          <w:szCs w:val="26"/>
          <w:lang w:val="de-DE"/>
        </w:rPr>
        <w:t>q</w:t>
      </w:r>
      <w:r w:rsidRPr="00733486">
        <w:rPr>
          <w:rFonts w:ascii="Times New Roman" w:hAnsi="Times New Roman" w:cs="Times New Roman"/>
          <w:b/>
          <w:sz w:val="26"/>
          <w:szCs w:val="26"/>
          <w:lang w:val="de-DE"/>
        </w:rPr>
        <w:t>uy định tại Nghị định số 38/2022/NĐ-CP</w:t>
      </w:r>
    </w:p>
    <w:p w14:paraId="24197DAF" w14:textId="53F2C280" w:rsidR="00C00762" w:rsidRDefault="007A5DB4" w:rsidP="00C00762">
      <w:pPr>
        <w:spacing w:after="0" w:line="312" w:lineRule="auto"/>
        <w:ind w:right="0" w:firstLine="567"/>
        <w:rPr>
          <w:rFonts w:ascii="Times New Roman" w:hAnsi="Times New Roman" w:cs="Times New Roman"/>
          <w:sz w:val="26"/>
          <w:szCs w:val="26"/>
        </w:rPr>
      </w:pPr>
      <w:r>
        <w:rPr>
          <w:rFonts w:ascii="Times New Roman" w:hAnsi="Times New Roman" w:cs="Times New Roman"/>
          <w:sz w:val="26"/>
          <w:szCs w:val="26"/>
        </w:rPr>
        <w:t>Cho tới 30/6/2024</w:t>
      </w:r>
      <w:r w:rsidR="00C00762" w:rsidRPr="00733486">
        <w:rPr>
          <w:rFonts w:ascii="Times New Roman" w:hAnsi="Times New Roman" w:cs="Times New Roman"/>
          <w:sz w:val="26"/>
          <w:szCs w:val="26"/>
        </w:rPr>
        <w:t xml:space="preserve">, </w:t>
      </w:r>
      <w:r w:rsidR="00C00762">
        <w:rPr>
          <w:rFonts w:ascii="Times New Roman" w:hAnsi="Times New Roman" w:cs="Times New Roman"/>
          <w:sz w:val="26"/>
          <w:szCs w:val="26"/>
        </w:rPr>
        <w:t xml:space="preserve">63/63 </w:t>
      </w:r>
      <w:r w:rsidR="00C00762" w:rsidRPr="00733486">
        <w:rPr>
          <w:rFonts w:ascii="Times New Roman" w:hAnsi="Times New Roman" w:cs="Times New Roman"/>
          <w:sz w:val="26"/>
          <w:szCs w:val="26"/>
        </w:rPr>
        <w:t xml:space="preserve">địa phương công bố đơn giá nhân công trên cơ sở khảo sát giá nhân công thị trường, </w:t>
      </w:r>
      <w:r w:rsidR="00C00762">
        <w:rPr>
          <w:rFonts w:ascii="Times New Roman" w:hAnsi="Times New Roman" w:cs="Times New Roman"/>
          <w:sz w:val="26"/>
          <w:szCs w:val="26"/>
        </w:rPr>
        <w:t>một số địa phương hàng năm đã khảo sát đơn giá nhân công trên địa bàn kịp thời công bố để bám sát với thực tế thị trường như Bình Định, Kon Tum, Lâm Đồng, Lạng Sơn</w:t>
      </w:r>
      <w:r w:rsidR="000B047C">
        <w:rPr>
          <w:rFonts w:ascii="Times New Roman" w:hAnsi="Times New Roman" w:cs="Times New Roman"/>
          <w:sz w:val="26"/>
          <w:szCs w:val="26"/>
        </w:rPr>
        <w:t>, Quảng Bình</w:t>
      </w:r>
      <w:r w:rsidR="00C00762">
        <w:rPr>
          <w:rFonts w:ascii="Times New Roman" w:hAnsi="Times New Roman" w:cs="Times New Roman"/>
          <w:sz w:val="26"/>
          <w:szCs w:val="26"/>
        </w:rPr>
        <w:t>…</w:t>
      </w:r>
      <w:r>
        <w:rPr>
          <w:rFonts w:ascii="Times New Roman" w:hAnsi="Times New Roman" w:cs="Times New Roman"/>
          <w:sz w:val="26"/>
          <w:szCs w:val="26"/>
        </w:rPr>
        <w:t xml:space="preserve"> H</w:t>
      </w:r>
      <w:r w:rsidR="00C00762" w:rsidRPr="00733486">
        <w:rPr>
          <w:rFonts w:ascii="Times New Roman" w:hAnsi="Times New Roman" w:cs="Times New Roman"/>
          <w:sz w:val="26"/>
          <w:szCs w:val="26"/>
        </w:rPr>
        <w:t xml:space="preserve">ầu hết đơn giá nhân công bình quân được các địa </w:t>
      </w:r>
      <w:r w:rsidR="00C00762" w:rsidRPr="00733486">
        <w:rPr>
          <w:rFonts w:ascii="Times New Roman" w:hAnsi="Times New Roman" w:cs="Times New Roman"/>
          <w:sz w:val="26"/>
          <w:szCs w:val="26"/>
        </w:rPr>
        <w:lastRenderedPageBreak/>
        <w:t>phương công bố đều nằm trong khung đơn giá nhân công theo hướng dẫn tại Phụ lục IV Thông tư 13</w:t>
      </w:r>
      <w:r w:rsidR="00C00762" w:rsidRPr="00C00762">
        <w:rPr>
          <w:rFonts w:ascii="Times New Roman" w:hAnsi="Times New Roman" w:cs="Times New Roman"/>
          <w:sz w:val="26"/>
          <w:szCs w:val="26"/>
        </w:rPr>
        <w:t xml:space="preserve"> </w:t>
      </w:r>
      <w:r w:rsidR="00C00762">
        <w:rPr>
          <w:rFonts w:ascii="Times New Roman" w:hAnsi="Times New Roman" w:cs="Times New Roman"/>
          <w:sz w:val="26"/>
          <w:szCs w:val="26"/>
        </w:rPr>
        <w:t>của</w:t>
      </w:r>
      <w:r w:rsidR="00C00762" w:rsidRPr="00733486">
        <w:rPr>
          <w:rFonts w:ascii="Times New Roman" w:hAnsi="Times New Roman" w:cs="Times New Roman"/>
          <w:sz w:val="26"/>
          <w:szCs w:val="26"/>
        </w:rPr>
        <w:t xml:space="preserve"> Bộ Xây dựng. </w:t>
      </w:r>
    </w:p>
    <w:p w14:paraId="5325408D" w14:textId="77EE8D81" w:rsidR="00BE5D4A" w:rsidRDefault="00BE5D4A" w:rsidP="00BE5D4A">
      <w:pPr>
        <w:pStyle w:val="body-text"/>
        <w:shd w:val="clear" w:color="auto" w:fill="FFFFFF"/>
        <w:spacing w:before="0" w:beforeAutospacing="0" w:after="0" w:afterAutospacing="0" w:line="336" w:lineRule="auto"/>
        <w:ind w:firstLine="567"/>
        <w:rPr>
          <w:i/>
          <w:iCs/>
          <w:sz w:val="26"/>
          <w:szCs w:val="26"/>
          <w:vertAlign w:val="superscript"/>
          <w:lang w:val="pt-BR"/>
        </w:rPr>
      </w:pPr>
      <w:r w:rsidRPr="00733486">
        <w:rPr>
          <w:b/>
          <w:spacing w:val="2"/>
          <w:sz w:val="26"/>
          <w:szCs w:val="26"/>
        </w:rPr>
        <w:t xml:space="preserve">Bảng 2. Danh sách các tỉnh </w:t>
      </w:r>
      <w:r w:rsidR="00C00762">
        <w:rPr>
          <w:b/>
          <w:spacing w:val="2"/>
          <w:sz w:val="26"/>
          <w:szCs w:val="26"/>
        </w:rPr>
        <w:t xml:space="preserve">khảo sát, </w:t>
      </w:r>
      <w:r w:rsidRPr="00733486">
        <w:rPr>
          <w:b/>
          <w:spacing w:val="2"/>
          <w:sz w:val="26"/>
          <w:szCs w:val="26"/>
        </w:rPr>
        <w:t xml:space="preserve">công bố nhân công </w:t>
      </w:r>
      <w:r w:rsidR="00A83F77">
        <w:rPr>
          <w:b/>
          <w:spacing w:val="2"/>
          <w:sz w:val="26"/>
          <w:szCs w:val="26"/>
        </w:rPr>
        <w:t>trong</w:t>
      </w:r>
      <w:r w:rsidRPr="00733486">
        <w:rPr>
          <w:b/>
          <w:spacing w:val="2"/>
          <w:sz w:val="26"/>
          <w:szCs w:val="26"/>
        </w:rPr>
        <w:t xml:space="preserve"> năm 202</w:t>
      </w:r>
      <w:r w:rsidR="00C00762">
        <w:rPr>
          <w:b/>
          <w:spacing w:val="2"/>
          <w:sz w:val="26"/>
          <w:szCs w:val="26"/>
        </w:rPr>
        <w:t>4</w:t>
      </w:r>
      <w:r w:rsidRPr="00733486">
        <w:rPr>
          <w:i/>
          <w:iCs/>
          <w:spacing w:val="-2"/>
          <w:sz w:val="26"/>
          <w:szCs w:val="26"/>
          <w:vertAlign w:val="superscript"/>
          <w:lang w:val="de-DE"/>
        </w:rPr>
        <w:t>[</w:t>
      </w:r>
      <w:r w:rsidRPr="00733486">
        <w:rPr>
          <w:rStyle w:val="FootnoteReference"/>
          <w:i/>
          <w:iCs/>
          <w:sz w:val="26"/>
          <w:szCs w:val="26"/>
          <w:vertAlign w:val="superscript"/>
          <w:lang w:val="pt-BR"/>
        </w:rPr>
        <w:footnoteReference w:id="6"/>
      </w:r>
      <w:r w:rsidRPr="00733486">
        <w:rPr>
          <w:i/>
          <w:iCs/>
          <w:sz w:val="26"/>
          <w:szCs w:val="26"/>
          <w:vertAlign w:val="superscript"/>
          <w:lang w:val="pt-BR"/>
        </w:rPr>
        <w:t>]</w:t>
      </w:r>
    </w:p>
    <w:tbl>
      <w:tblPr>
        <w:tblStyle w:val="TableGrid"/>
        <w:tblW w:w="9493" w:type="dxa"/>
        <w:tblLook w:val="04A0" w:firstRow="1" w:lastRow="0" w:firstColumn="1" w:lastColumn="0" w:noHBand="0" w:noVBand="1"/>
      </w:tblPr>
      <w:tblGrid>
        <w:gridCol w:w="677"/>
        <w:gridCol w:w="1870"/>
        <w:gridCol w:w="4678"/>
        <w:gridCol w:w="2268"/>
      </w:tblGrid>
      <w:tr w:rsidR="00391933" w:rsidRPr="00391933" w14:paraId="3EF50B58" w14:textId="77777777" w:rsidTr="00391933">
        <w:trPr>
          <w:tblHeader/>
        </w:trPr>
        <w:tc>
          <w:tcPr>
            <w:tcW w:w="677" w:type="dxa"/>
            <w:vAlign w:val="center"/>
          </w:tcPr>
          <w:p w14:paraId="17355FF7" w14:textId="27FE5148" w:rsidR="00391933" w:rsidRPr="00391933" w:rsidRDefault="00391933" w:rsidP="00391933">
            <w:pPr>
              <w:pStyle w:val="body-text"/>
              <w:spacing w:before="0" w:beforeAutospacing="0" w:after="0" w:afterAutospacing="0" w:line="276" w:lineRule="auto"/>
              <w:jc w:val="center"/>
              <w:rPr>
                <w:spacing w:val="2"/>
                <w:sz w:val="26"/>
                <w:szCs w:val="26"/>
              </w:rPr>
            </w:pPr>
            <w:r w:rsidRPr="00391933">
              <w:rPr>
                <w:b/>
                <w:bCs/>
                <w:spacing w:val="2"/>
              </w:rPr>
              <w:t>STT</w:t>
            </w:r>
          </w:p>
        </w:tc>
        <w:tc>
          <w:tcPr>
            <w:tcW w:w="1870" w:type="dxa"/>
            <w:vAlign w:val="center"/>
          </w:tcPr>
          <w:p w14:paraId="75AF4FC8" w14:textId="628106F4" w:rsidR="00391933" w:rsidRPr="00391933" w:rsidRDefault="00391933" w:rsidP="00391933">
            <w:pPr>
              <w:pStyle w:val="body-text"/>
              <w:spacing w:before="0" w:beforeAutospacing="0" w:after="0" w:afterAutospacing="0" w:line="276" w:lineRule="auto"/>
              <w:jc w:val="center"/>
              <w:rPr>
                <w:spacing w:val="2"/>
                <w:sz w:val="26"/>
                <w:szCs w:val="26"/>
              </w:rPr>
            </w:pPr>
            <w:r w:rsidRPr="00391933">
              <w:rPr>
                <w:b/>
                <w:bCs/>
                <w:spacing w:val="2"/>
              </w:rPr>
              <w:t>Địa phương</w:t>
            </w:r>
          </w:p>
        </w:tc>
        <w:tc>
          <w:tcPr>
            <w:tcW w:w="4678" w:type="dxa"/>
            <w:vAlign w:val="center"/>
          </w:tcPr>
          <w:p w14:paraId="6194AFAE" w14:textId="3344966E" w:rsidR="00391933" w:rsidRPr="00391933" w:rsidRDefault="00391933" w:rsidP="00391933">
            <w:pPr>
              <w:pStyle w:val="body-text"/>
              <w:spacing w:before="0" w:beforeAutospacing="0" w:after="0" w:afterAutospacing="0" w:line="276" w:lineRule="auto"/>
              <w:jc w:val="center"/>
              <w:rPr>
                <w:spacing w:val="2"/>
                <w:sz w:val="26"/>
                <w:szCs w:val="26"/>
              </w:rPr>
            </w:pPr>
            <w:r w:rsidRPr="00391933">
              <w:rPr>
                <w:b/>
                <w:bCs/>
                <w:spacing w:val="2"/>
              </w:rPr>
              <w:t>Văn bản/quyết định công bố nhân công năm 202</w:t>
            </w:r>
            <w:r w:rsidR="000B047C">
              <w:rPr>
                <w:b/>
                <w:bCs/>
                <w:spacing w:val="2"/>
              </w:rPr>
              <w:t>4</w:t>
            </w:r>
          </w:p>
        </w:tc>
        <w:tc>
          <w:tcPr>
            <w:tcW w:w="2268" w:type="dxa"/>
            <w:vAlign w:val="center"/>
          </w:tcPr>
          <w:p w14:paraId="20248226" w14:textId="6CBD942C" w:rsidR="00391933" w:rsidRPr="00391933" w:rsidRDefault="00391933" w:rsidP="00391933">
            <w:pPr>
              <w:pStyle w:val="body-text"/>
              <w:spacing w:before="0" w:beforeAutospacing="0" w:after="0" w:afterAutospacing="0" w:line="276" w:lineRule="auto"/>
              <w:jc w:val="center"/>
              <w:rPr>
                <w:spacing w:val="2"/>
                <w:sz w:val="26"/>
                <w:szCs w:val="26"/>
              </w:rPr>
            </w:pPr>
            <w:r w:rsidRPr="00391933">
              <w:rPr>
                <w:b/>
                <w:bCs/>
                <w:spacing w:val="2"/>
              </w:rPr>
              <w:t xml:space="preserve">Mức độ tăng bình quân so với công bố nhân công trước </w:t>
            </w:r>
            <w:r w:rsidR="000B047C">
              <w:rPr>
                <w:b/>
                <w:bCs/>
                <w:spacing w:val="2"/>
              </w:rPr>
              <w:t>đó</w:t>
            </w:r>
            <w:r w:rsidRPr="00391933">
              <w:rPr>
                <w:b/>
                <w:bCs/>
                <w:spacing w:val="2"/>
              </w:rPr>
              <w:t xml:space="preserve"> (%)</w:t>
            </w:r>
          </w:p>
        </w:tc>
      </w:tr>
      <w:tr w:rsidR="00391933" w:rsidRPr="00391933" w14:paraId="3CB084F0" w14:textId="77777777" w:rsidTr="00391933">
        <w:trPr>
          <w:trHeight w:val="794"/>
        </w:trPr>
        <w:tc>
          <w:tcPr>
            <w:tcW w:w="677" w:type="dxa"/>
            <w:vAlign w:val="center"/>
          </w:tcPr>
          <w:p w14:paraId="5F6D4505" w14:textId="5434CD69" w:rsidR="00391933" w:rsidRPr="00391933" w:rsidRDefault="00391933" w:rsidP="00391933">
            <w:pPr>
              <w:pStyle w:val="body-text"/>
              <w:spacing w:before="0" w:beforeAutospacing="0" w:after="0" w:afterAutospacing="0" w:line="276" w:lineRule="auto"/>
              <w:jc w:val="center"/>
              <w:rPr>
                <w:spacing w:val="2"/>
                <w:sz w:val="26"/>
                <w:szCs w:val="26"/>
              </w:rPr>
            </w:pPr>
            <w:r w:rsidRPr="00391933">
              <w:rPr>
                <w:spacing w:val="2"/>
                <w:sz w:val="26"/>
                <w:szCs w:val="26"/>
              </w:rPr>
              <w:t>1</w:t>
            </w:r>
          </w:p>
        </w:tc>
        <w:tc>
          <w:tcPr>
            <w:tcW w:w="1870" w:type="dxa"/>
            <w:vAlign w:val="center"/>
          </w:tcPr>
          <w:p w14:paraId="7DFDA987" w14:textId="5C3D13A7"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Bạc Liêu</w:t>
            </w:r>
          </w:p>
        </w:tc>
        <w:tc>
          <w:tcPr>
            <w:tcW w:w="4678" w:type="dxa"/>
            <w:vAlign w:val="center"/>
          </w:tcPr>
          <w:p w14:paraId="075DA2A6" w14:textId="103A9A78"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Quyết định 91/QĐ-SXD ngày 27/12/2023</w:t>
            </w:r>
          </w:p>
        </w:tc>
        <w:tc>
          <w:tcPr>
            <w:tcW w:w="2268" w:type="dxa"/>
            <w:vAlign w:val="center"/>
          </w:tcPr>
          <w:p w14:paraId="2E355E7F" w14:textId="5D3EBA02" w:rsidR="00391933" w:rsidRPr="00391933" w:rsidRDefault="009222F2" w:rsidP="00391933">
            <w:pPr>
              <w:pStyle w:val="body-text"/>
              <w:spacing w:before="0" w:beforeAutospacing="0" w:after="0" w:afterAutospacing="0" w:line="276" w:lineRule="auto"/>
              <w:jc w:val="center"/>
              <w:rPr>
                <w:spacing w:val="2"/>
                <w:sz w:val="26"/>
                <w:szCs w:val="26"/>
              </w:rPr>
            </w:pPr>
            <w:r>
              <w:rPr>
                <w:spacing w:val="2"/>
                <w:sz w:val="26"/>
                <w:szCs w:val="26"/>
              </w:rPr>
              <w:t>6,5</w:t>
            </w:r>
          </w:p>
        </w:tc>
      </w:tr>
      <w:tr w:rsidR="00391933" w:rsidRPr="00391933" w14:paraId="6D56B31D" w14:textId="77777777" w:rsidTr="00391933">
        <w:trPr>
          <w:trHeight w:val="794"/>
        </w:trPr>
        <w:tc>
          <w:tcPr>
            <w:tcW w:w="677" w:type="dxa"/>
            <w:vAlign w:val="center"/>
          </w:tcPr>
          <w:p w14:paraId="7FF00535" w14:textId="4F10BFA1" w:rsidR="00391933" w:rsidRPr="00391933" w:rsidRDefault="00391933" w:rsidP="00391933">
            <w:pPr>
              <w:pStyle w:val="body-text"/>
              <w:spacing w:before="0" w:beforeAutospacing="0" w:after="0" w:afterAutospacing="0" w:line="276" w:lineRule="auto"/>
              <w:jc w:val="center"/>
              <w:rPr>
                <w:spacing w:val="2"/>
                <w:sz w:val="26"/>
                <w:szCs w:val="26"/>
              </w:rPr>
            </w:pPr>
            <w:r w:rsidRPr="00391933">
              <w:rPr>
                <w:spacing w:val="2"/>
                <w:sz w:val="26"/>
                <w:szCs w:val="26"/>
              </w:rPr>
              <w:t>2</w:t>
            </w:r>
          </w:p>
        </w:tc>
        <w:tc>
          <w:tcPr>
            <w:tcW w:w="1870" w:type="dxa"/>
            <w:vAlign w:val="center"/>
          </w:tcPr>
          <w:p w14:paraId="3604B725" w14:textId="39DBF429"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Bến Tre</w:t>
            </w:r>
          </w:p>
        </w:tc>
        <w:tc>
          <w:tcPr>
            <w:tcW w:w="4678" w:type="dxa"/>
            <w:vAlign w:val="center"/>
          </w:tcPr>
          <w:p w14:paraId="6DF2C7B4" w14:textId="313CCD12"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Quyết định 355/QĐ-UBND ngày 29/12/2023</w:t>
            </w:r>
          </w:p>
        </w:tc>
        <w:tc>
          <w:tcPr>
            <w:tcW w:w="2268" w:type="dxa"/>
            <w:vAlign w:val="center"/>
          </w:tcPr>
          <w:p w14:paraId="15E42640" w14:textId="2AD2B11D" w:rsidR="00391933" w:rsidRPr="00391933" w:rsidRDefault="009222F2" w:rsidP="00391933">
            <w:pPr>
              <w:pStyle w:val="body-text"/>
              <w:spacing w:before="0" w:beforeAutospacing="0" w:after="0" w:afterAutospacing="0" w:line="276" w:lineRule="auto"/>
              <w:jc w:val="center"/>
              <w:rPr>
                <w:spacing w:val="2"/>
                <w:sz w:val="26"/>
                <w:szCs w:val="26"/>
              </w:rPr>
            </w:pPr>
            <w:r>
              <w:rPr>
                <w:spacing w:val="2"/>
                <w:sz w:val="26"/>
                <w:szCs w:val="26"/>
              </w:rPr>
              <w:t>6,2</w:t>
            </w:r>
          </w:p>
        </w:tc>
      </w:tr>
      <w:tr w:rsidR="00391933" w:rsidRPr="00391933" w14:paraId="074416D8" w14:textId="77777777" w:rsidTr="00391933">
        <w:trPr>
          <w:trHeight w:val="794"/>
        </w:trPr>
        <w:tc>
          <w:tcPr>
            <w:tcW w:w="677" w:type="dxa"/>
            <w:vAlign w:val="center"/>
          </w:tcPr>
          <w:p w14:paraId="3CBADA3E" w14:textId="0EA934B2" w:rsidR="00391933" w:rsidRPr="00391933" w:rsidRDefault="00391933" w:rsidP="00391933">
            <w:pPr>
              <w:pStyle w:val="body-text"/>
              <w:spacing w:before="0" w:beforeAutospacing="0" w:after="0" w:afterAutospacing="0" w:line="276" w:lineRule="auto"/>
              <w:jc w:val="center"/>
              <w:rPr>
                <w:spacing w:val="2"/>
                <w:sz w:val="26"/>
                <w:szCs w:val="26"/>
              </w:rPr>
            </w:pPr>
            <w:r w:rsidRPr="00391933">
              <w:rPr>
                <w:spacing w:val="2"/>
              </w:rPr>
              <w:t>3</w:t>
            </w:r>
          </w:p>
        </w:tc>
        <w:tc>
          <w:tcPr>
            <w:tcW w:w="1870" w:type="dxa"/>
            <w:vAlign w:val="center"/>
          </w:tcPr>
          <w:p w14:paraId="67534461" w14:textId="4D9E3EF5"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Cao Bằng</w:t>
            </w:r>
          </w:p>
        </w:tc>
        <w:tc>
          <w:tcPr>
            <w:tcW w:w="4678" w:type="dxa"/>
            <w:vAlign w:val="center"/>
          </w:tcPr>
          <w:p w14:paraId="00731E80" w14:textId="76DD2306"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Quyết định 06/QĐ-UBND ngày 02/01/2024</w:t>
            </w:r>
          </w:p>
        </w:tc>
        <w:tc>
          <w:tcPr>
            <w:tcW w:w="2268" w:type="dxa"/>
            <w:vAlign w:val="center"/>
          </w:tcPr>
          <w:p w14:paraId="5B65BF22" w14:textId="2ECE999E" w:rsidR="00391933" w:rsidRPr="00391933" w:rsidRDefault="009222F2" w:rsidP="00391933">
            <w:pPr>
              <w:pStyle w:val="body-text"/>
              <w:spacing w:before="0" w:beforeAutospacing="0" w:after="0" w:afterAutospacing="0" w:line="276" w:lineRule="auto"/>
              <w:jc w:val="center"/>
              <w:rPr>
                <w:spacing w:val="2"/>
                <w:sz w:val="26"/>
                <w:szCs w:val="26"/>
              </w:rPr>
            </w:pPr>
            <w:r>
              <w:rPr>
                <w:spacing w:val="2"/>
                <w:sz w:val="26"/>
                <w:szCs w:val="26"/>
              </w:rPr>
              <w:t>12,1</w:t>
            </w:r>
          </w:p>
        </w:tc>
      </w:tr>
      <w:tr w:rsidR="00391933" w:rsidRPr="00391933" w14:paraId="18557C48" w14:textId="77777777" w:rsidTr="00391933">
        <w:trPr>
          <w:trHeight w:val="794"/>
        </w:trPr>
        <w:tc>
          <w:tcPr>
            <w:tcW w:w="677" w:type="dxa"/>
            <w:vAlign w:val="center"/>
          </w:tcPr>
          <w:p w14:paraId="7E735E86" w14:textId="6B31A4FC" w:rsidR="00391933" w:rsidRPr="00391933" w:rsidRDefault="00391933" w:rsidP="00391933">
            <w:pPr>
              <w:pStyle w:val="body-text"/>
              <w:spacing w:before="0" w:beforeAutospacing="0" w:after="0" w:afterAutospacing="0" w:line="276" w:lineRule="auto"/>
              <w:jc w:val="center"/>
              <w:rPr>
                <w:spacing w:val="2"/>
                <w:sz w:val="26"/>
                <w:szCs w:val="26"/>
              </w:rPr>
            </w:pPr>
            <w:r w:rsidRPr="00391933">
              <w:rPr>
                <w:spacing w:val="2"/>
              </w:rPr>
              <w:t>4</w:t>
            </w:r>
          </w:p>
        </w:tc>
        <w:tc>
          <w:tcPr>
            <w:tcW w:w="1870" w:type="dxa"/>
            <w:vAlign w:val="center"/>
          </w:tcPr>
          <w:p w14:paraId="2AFE47C5" w14:textId="204A0C97"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Cà Mau</w:t>
            </w:r>
          </w:p>
        </w:tc>
        <w:tc>
          <w:tcPr>
            <w:tcW w:w="4678" w:type="dxa"/>
            <w:vAlign w:val="center"/>
          </w:tcPr>
          <w:p w14:paraId="78142B9A" w14:textId="2CD38666"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Quyết định 465/QĐ-SXD ngày 29/12/2023</w:t>
            </w:r>
          </w:p>
        </w:tc>
        <w:tc>
          <w:tcPr>
            <w:tcW w:w="2268" w:type="dxa"/>
            <w:vAlign w:val="center"/>
          </w:tcPr>
          <w:p w14:paraId="38D9A762" w14:textId="3CB80D09" w:rsidR="00391933" w:rsidRPr="00391933" w:rsidRDefault="009222F2" w:rsidP="00391933">
            <w:pPr>
              <w:pStyle w:val="body-text"/>
              <w:spacing w:before="0" w:beforeAutospacing="0" w:after="0" w:afterAutospacing="0" w:line="276" w:lineRule="auto"/>
              <w:jc w:val="center"/>
              <w:rPr>
                <w:spacing w:val="2"/>
                <w:sz w:val="26"/>
                <w:szCs w:val="26"/>
              </w:rPr>
            </w:pPr>
            <w:r>
              <w:rPr>
                <w:spacing w:val="2"/>
                <w:sz w:val="26"/>
                <w:szCs w:val="26"/>
              </w:rPr>
              <w:t>5,1</w:t>
            </w:r>
          </w:p>
        </w:tc>
      </w:tr>
      <w:tr w:rsidR="00391933" w:rsidRPr="00391933" w14:paraId="1A4E143D" w14:textId="77777777" w:rsidTr="00391933">
        <w:trPr>
          <w:trHeight w:val="794"/>
        </w:trPr>
        <w:tc>
          <w:tcPr>
            <w:tcW w:w="677" w:type="dxa"/>
            <w:vAlign w:val="center"/>
          </w:tcPr>
          <w:p w14:paraId="7836129D" w14:textId="7E3DD0CF" w:rsidR="00391933" w:rsidRPr="00391933" w:rsidRDefault="00391933" w:rsidP="00391933">
            <w:pPr>
              <w:pStyle w:val="body-text"/>
              <w:spacing w:before="0" w:beforeAutospacing="0" w:after="0" w:afterAutospacing="0" w:line="276" w:lineRule="auto"/>
              <w:jc w:val="center"/>
              <w:rPr>
                <w:spacing w:val="2"/>
                <w:sz w:val="26"/>
                <w:szCs w:val="26"/>
              </w:rPr>
            </w:pPr>
            <w:r w:rsidRPr="00391933">
              <w:rPr>
                <w:spacing w:val="2"/>
              </w:rPr>
              <w:t>5</w:t>
            </w:r>
          </w:p>
        </w:tc>
        <w:tc>
          <w:tcPr>
            <w:tcW w:w="1870" w:type="dxa"/>
            <w:vAlign w:val="center"/>
          </w:tcPr>
          <w:p w14:paraId="4D750F4A" w14:textId="26AE9989"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Đắk Lắk</w:t>
            </w:r>
          </w:p>
        </w:tc>
        <w:tc>
          <w:tcPr>
            <w:tcW w:w="4678" w:type="dxa"/>
            <w:vAlign w:val="center"/>
          </w:tcPr>
          <w:p w14:paraId="1ED86646" w14:textId="096C139A"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Văn bản 104/SXD-KTVLXD ngày 12/01/2024</w:t>
            </w:r>
          </w:p>
        </w:tc>
        <w:tc>
          <w:tcPr>
            <w:tcW w:w="2268" w:type="dxa"/>
            <w:vAlign w:val="center"/>
          </w:tcPr>
          <w:p w14:paraId="6ED83D7B" w14:textId="0996A55E" w:rsidR="00391933" w:rsidRPr="00391933" w:rsidRDefault="009222F2" w:rsidP="00391933">
            <w:pPr>
              <w:pStyle w:val="body-text"/>
              <w:spacing w:before="0" w:beforeAutospacing="0" w:after="0" w:afterAutospacing="0" w:line="276" w:lineRule="auto"/>
              <w:jc w:val="center"/>
              <w:rPr>
                <w:spacing w:val="2"/>
                <w:sz w:val="26"/>
                <w:szCs w:val="26"/>
              </w:rPr>
            </w:pPr>
            <w:r>
              <w:rPr>
                <w:spacing w:val="2"/>
                <w:sz w:val="26"/>
                <w:szCs w:val="26"/>
              </w:rPr>
              <w:t>2,9</w:t>
            </w:r>
          </w:p>
        </w:tc>
      </w:tr>
      <w:tr w:rsidR="00391933" w:rsidRPr="00391933" w14:paraId="08D0C79A" w14:textId="77777777" w:rsidTr="00391933">
        <w:trPr>
          <w:trHeight w:val="794"/>
        </w:trPr>
        <w:tc>
          <w:tcPr>
            <w:tcW w:w="677" w:type="dxa"/>
            <w:vAlign w:val="center"/>
          </w:tcPr>
          <w:p w14:paraId="5BF2F1CA" w14:textId="4C860C80" w:rsidR="00391933" w:rsidRPr="00391933" w:rsidRDefault="00391933" w:rsidP="00391933">
            <w:pPr>
              <w:pStyle w:val="body-text"/>
              <w:spacing w:before="0" w:beforeAutospacing="0" w:after="0" w:afterAutospacing="0" w:line="276" w:lineRule="auto"/>
              <w:jc w:val="center"/>
              <w:rPr>
                <w:spacing w:val="2"/>
              </w:rPr>
            </w:pPr>
            <w:r w:rsidRPr="00391933">
              <w:rPr>
                <w:spacing w:val="2"/>
              </w:rPr>
              <w:t>6</w:t>
            </w:r>
          </w:p>
        </w:tc>
        <w:tc>
          <w:tcPr>
            <w:tcW w:w="1870" w:type="dxa"/>
            <w:vAlign w:val="center"/>
          </w:tcPr>
          <w:p w14:paraId="1232C6E6" w14:textId="337819E2"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Kiên Giang</w:t>
            </w:r>
          </w:p>
        </w:tc>
        <w:tc>
          <w:tcPr>
            <w:tcW w:w="4678" w:type="dxa"/>
            <w:vAlign w:val="center"/>
          </w:tcPr>
          <w:p w14:paraId="41052A57" w14:textId="05A20D0F"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Quyết định 1586/QĐ-UBND ngày 29/5/2024</w:t>
            </w:r>
          </w:p>
        </w:tc>
        <w:tc>
          <w:tcPr>
            <w:tcW w:w="2268" w:type="dxa"/>
            <w:vAlign w:val="center"/>
          </w:tcPr>
          <w:p w14:paraId="7E361BB3" w14:textId="148AE9DF" w:rsidR="00391933" w:rsidRPr="00391933" w:rsidRDefault="009222F2" w:rsidP="00391933">
            <w:pPr>
              <w:pStyle w:val="body-text"/>
              <w:spacing w:before="0" w:beforeAutospacing="0" w:after="0" w:afterAutospacing="0" w:line="276" w:lineRule="auto"/>
              <w:jc w:val="center"/>
              <w:rPr>
                <w:spacing w:val="2"/>
              </w:rPr>
            </w:pPr>
            <w:r>
              <w:rPr>
                <w:spacing w:val="2"/>
              </w:rPr>
              <w:t>27,0</w:t>
            </w:r>
          </w:p>
        </w:tc>
      </w:tr>
      <w:tr w:rsidR="00391933" w:rsidRPr="00391933" w14:paraId="0DAC9160" w14:textId="77777777" w:rsidTr="00391933">
        <w:trPr>
          <w:trHeight w:val="794"/>
        </w:trPr>
        <w:tc>
          <w:tcPr>
            <w:tcW w:w="677" w:type="dxa"/>
            <w:vAlign w:val="center"/>
          </w:tcPr>
          <w:p w14:paraId="36557FFE" w14:textId="3051BE08" w:rsidR="00391933" w:rsidRPr="00391933" w:rsidRDefault="00391933" w:rsidP="00391933">
            <w:pPr>
              <w:pStyle w:val="body-text"/>
              <w:spacing w:before="0" w:beforeAutospacing="0" w:after="0" w:afterAutospacing="0" w:line="276" w:lineRule="auto"/>
              <w:jc w:val="center"/>
              <w:rPr>
                <w:spacing w:val="2"/>
              </w:rPr>
            </w:pPr>
            <w:r w:rsidRPr="00391933">
              <w:rPr>
                <w:spacing w:val="2"/>
              </w:rPr>
              <w:t>7</w:t>
            </w:r>
          </w:p>
        </w:tc>
        <w:tc>
          <w:tcPr>
            <w:tcW w:w="1870" w:type="dxa"/>
            <w:vAlign w:val="center"/>
          </w:tcPr>
          <w:p w14:paraId="091C1535" w14:textId="638BF015"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Kon Tum</w:t>
            </w:r>
          </w:p>
        </w:tc>
        <w:tc>
          <w:tcPr>
            <w:tcW w:w="4678" w:type="dxa"/>
            <w:vAlign w:val="center"/>
          </w:tcPr>
          <w:p w14:paraId="1566553E" w14:textId="3184A441"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Quyết định 48/SXD-QLXD ngày 11/01/2024</w:t>
            </w:r>
          </w:p>
        </w:tc>
        <w:tc>
          <w:tcPr>
            <w:tcW w:w="2268" w:type="dxa"/>
            <w:vAlign w:val="center"/>
          </w:tcPr>
          <w:p w14:paraId="11E0EDD7" w14:textId="5A2A44B2" w:rsidR="00391933" w:rsidRPr="00391933" w:rsidRDefault="009222F2" w:rsidP="00391933">
            <w:pPr>
              <w:pStyle w:val="body-text"/>
              <w:spacing w:before="0" w:beforeAutospacing="0" w:after="0" w:afterAutospacing="0" w:line="276" w:lineRule="auto"/>
              <w:jc w:val="center"/>
              <w:rPr>
                <w:spacing w:val="2"/>
              </w:rPr>
            </w:pPr>
            <w:r>
              <w:rPr>
                <w:spacing w:val="2"/>
              </w:rPr>
              <w:t>1,5</w:t>
            </w:r>
          </w:p>
        </w:tc>
      </w:tr>
      <w:tr w:rsidR="00391933" w:rsidRPr="00391933" w14:paraId="6E1AEF34" w14:textId="77777777" w:rsidTr="00391933">
        <w:trPr>
          <w:trHeight w:val="794"/>
        </w:trPr>
        <w:tc>
          <w:tcPr>
            <w:tcW w:w="677" w:type="dxa"/>
            <w:vAlign w:val="center"/>
          </w:tcPr>
          <w:p w14:paraId="034FFC31" w14:textId="1A578CA3" w:rsidR="00391933" w:rsidRPr="00391933" w:rsidRDefault="00391933" w:rsidP="00391933">
            <w:pPr>
              <w:pStyle w:val="body-text"/>
              <w:spacing w:before="0" w:beforeAutospacing="0" w:after="0" w:afterAutospacing="0" w:line="276" w:lineRule="auto"/>
              <w:jc w:val="center"/>
              <w:rPr>
                <w:spacing w:val="2"/>
              </w:rPr>
            </w:pPr>
            <w:r w:rsidRPr="00391933">
              <w:rPr>
                <w:spacing w:val="2"/>
              </w:rPr>
              <w:t>8</w:t>
            </w:r>
          </w:p>
        </w:tc>
        <w:tc>
          <w:tcPr>
            <w:tcW w:w="1870" w:type="dxa"/>
            <w:vAlign w:val="center"/>
          </w:tcPr>
          <w:p w14:paraId="2E8AA72A" w14:textId="55F58CAD"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Lâm Đồng</w:t>
            </w:r>
          </w:p>
        </w:tc>
        <w:tc>
          <w:tcPr>
            <w:tcW w:w="4678" w:type="dxa"/>
            <w:vAlign w:val="center"/>
          </w:tcPr>
          <w:p w14:paraId="183BB50E" w14:textId="5DDCA8B2" w:rsidR="00391933" w:rsidRPr="00391933" w:rsidRDefault="000B047C" w:rsidP="00391933">
            <w:pPr>
              <w:pStyle w:val="body-text"/>
              <w:spacing w:before="0" w:beforeAutospacing="0" w:after="0" w:afterAutospacing="0" w:line="276" w:lineRule="auto"/>
              <w:jc w:val="center"/>
              <w:rPr>
                <w:spacing w:val="2"/>
                <w:sz w:val="26"/>
                <w:szCs w:val="26"/>
              </w:rPr>
            </w:pPr>
            <w:r w:rsidRPr="001868EE">
              <w:rPr>
                <w:spacing w:val="2"/>
                <w:sz w:val="26"/>
                <w:szCs w:val="26"/>
              </w:rPr>
              <w:t>Quyết định số 09/QĐ-SXD ngày 11/01/2024</w:t>
            </w:r>
          </w:p>
        </w:tc>
        <w:tc>
          <w:tcPr>
            <w:tcW w:w="2268" w:type="dxa"/>
            <w:vAlign w:val="center"/>
          </w:tcPr>
          <w:p w14:paraId="459D8672" w14:textId="2D425220" w:rsidR="00391933" w:rsidRPr="00391933" w:rsidRDefault="001868EE" w:rsidP="00391933">
            <w:pPr>
              <w:pStyle w:val="body-text"/>
              <w:spacing w:before="0" w:beforeAutospacing="0" w:after="0" w:afterAutospacing="0" w:line="276" w:lineRule="auto"/>
              <w:jc w:val="center"/>
              <w:rPr>
                <w:spacing w:val="2"/>
              </w:rPr>
            </w:pPr>
            <w:r>
              <w:rPr>
                <w:spacing w:val="2"/>
              </w:rPr>
              <w:t>0,2</w:t>
            </w:r>
          </w:p>
        </w:tc>
      </w:tr>
      <w:tr w:rsidR="00391933" w:rsidRPr="00391933" w14:paraId="6684BA80" w14:textId="77777777" w:rsidTr="00391933">
        <w:trPr>
          <w:trHeight w:val="794"/>
        </w:trPr>
        <w:tc>
          <w:tcPr>
            <w:tcW w:w="677" w:type="dxa"/>
            <w:vAlign w:val="center"/>
          </w:tcPr>
          <w:p w14:paraId="46566862" w14:textId="0CF39B3E" w:rsidR="00391933" w:rsidRPr="00391933" w:rsidRDefault="00391933" w:rsidP="00391933">
            <w:pPr>
              <w:pStyle w:val="body-text"/>
              <w:spacing w:before="0" w:beforeAutospacing="0" w:after="0" w:afterAutospacing="0" w:line="276" w:lineRule="auto"/>
              <w:jc w:val="center"/>
              <w:rPr>
                <w:spacing w:val="2"/>
              </w:rPr>
            </w:pPr>
            <w:r w:rsidRPr="00391933">
              <w:rPr>
                <w:spacing w:val="2"/>
              </w:rPr>
              <w:t>9</w:t>
            </w:r>
          </w:p>
        </w:tc>
        <w:tc>
          <w:tcPr>
            <w:tcW w:w="1870" w:type="dxa"/>
            <w:vAlign w:val="center"/>
          </w:tcPr>
          <w:p w14:paraId="7BEF43E0" w14:textId="7D099823"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Lạng Sơn</w:t>
            </w:r>
          </w:p>
        </w:tc>
        <w:tc>
          <w:tcPr>
            <w:tcW w:w="4678" w:type="dxa"/>
            <w:vAlign w:val="center"/>
          </w:tcPr>
          <w:p w14:paraId="250BE522" w14:textId="581D4BFE"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Quyết định 20/SXD-QLXD ngày 15/01/2024</w:t>
            </w:r>
          </w:p>
        </w:tc>
        <w:tc>
          <w:tcPr>
            <w:tcW w:w="2268" w:type="dxa"/>
            <w:vAlign w:val="center"/>
          </w:tcPr>
          <w:p w14:paraId="54620D76" w14:textId="1693552B" w:rsidR="00391933" w:rsidRPr="00391933" w:rsidRDefault="00093A2B" w:rsidP="00391933">
            <w:pPr>
              <w:pStyle w:val="body-text"/>
              <w:spacing w:before="0" w:beforeAutospacing="0" w:after="0" w:afterAutospacing="0" w:line="276" w:lineRule="auto"/>
              <w:jc w:val="center"/>
              <w:rPr>
                <w:spacing w:val="2"/>
              </w:rPr>
            </w:pPr>
            <w:r>
              <w:rPr>
                <w:spacing w:val="2"/>
              </w:rPr>
              <w:t>5,2</w:t>
            </w:r>
          </w:p>
        </w:tc>
      </w:tr>
      <w:tr w:rsidR="00391933" w:rsidRPr="00391933" w14:paraId="7C9F1B9D" w14:textId="77777777" w:rsidTr="00391933">
        <w:trPr>
          <w:trHeight w:val="794"/>
        </w:trPr>
        <w:tc>
          <w:tcPr>
            <w:tcW w:w="677" w:type="dxa"/>
            <w:vAlign w:val="center"/>
          </w:tcPr>
          <w:p w14:paraId="36651A6F" w14:textId="7EF35124" w:rsidR="00391933" w:rsidRPr="00391933" w:rsidRDefault="00391933" w:rsidP="00391933">
            <w:pPr>
              <w:pStyle w:val="body-text"/>
              <w:spacing w:before="0" w:beforeAutospacing="0" w:after="0" w:afterAutospacing="0" w:line="276" w:lineRule="auto"/>
              <w:jc w:val="center"/>
              <w:rPr>
                <w:spacing w:val="2"/>
              </w:rPr>
            </w:pPr>
            <w:r w:rsidRPr="00391933">
              <w:rPr>
                <w:spacing w:val="2"/>
              </w:rPr>
              <w:t>10</w:t>
            </w:r>
          </w:p>
        </w:tc>
        <w:tc>
          <w:tcPr>
            <w:tcW w:w="1870" w:type="dxa"/>
            <w:vAlign w:val="center"/>
          </w:tcPr>
          <w:p w14:paraId="5FB3E3AC" w14:textId="1BDF5184"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Quảng Bình</w:t>
            </w:r>
          </w:p>
        </w:tc>
        <w:tc>
          <w:tcPr>
            <w:tcW w:w="4678" w:type="dxa"/>
            <w:vAlign w:val="center"/>
          </w:tcPr>
          <w:p w14:paraId="1332250A" w14:textId="510EC703" w:rsidR="00391933" w:rsidRPr="00391933" w:rsidRDefault="000B047C" w:rsidP="00391933">
            <w:pPr>
              <w:pStyle w:val="body-text"/>
              <w:spacing w:before="0" w:beforeAutospacing="0" w:after="0" w:afterAutospacing="0" w:line="276" w:lineRule="auto"/>
              <w:jc w:val="center"/>
              <w:rPr>
                <w:spacing w:val="2"/>
                <w:sz w:val="26"/>
                <w:szCs w:val="26"/>
              </w:rPr>
            </w:pPr>
            <w:r w:rsidRPr="000B047C">
              <w:rPr>
                <w:spacing w:val="2"/>
                <w:sz w:val="26"/>
                <w:szCs w:val="26"/>
              </w:rPr>
              <w:t>Quyết định số 66/QĐ-SXD ngày 12/01/2024</w:t>
            </w:r>
          </w:p>
        </w:tc>
        <w:tc>
          <w:tcPr>
            <w:tcW w:w="2268" w:type="dxa"/>
            <w:vAlign w:val="center"/>
          </w:tcPr>
          <w:p w14:paraId="05C3A529" w14:textId="2CA21F93" w:rsidR="00391933" w:rsidRPr="00391933" w:rsidRDefault="00C86388" w:rsidP="00391933">
            <w:pPr>
              <w:pStyle w:val="body-text"/>
              <w:spacing w:before="0" w:beforeAutospacing="0" w:after="0" w:afterAutospacing="0" w:line="276" w:lineRule="auto"/>
              <w:jc w:val="center"/>
              <w:rPr>
                <w:spacing w:val="2"/>
              </w:rPr>
            </w:pPr>
            <w:r>
              <w:rPr>
                <w:spacing w:val="2"/>
              </w:rPr>
              <w:t>5,7</w:t>
            </w:r>
          </w:p>
        </w:tc>
      </w:tr>
      <w:tr w:rsidR="00391933" w:rsidRPr="00391933" w14:paraId="5D8DED0C" w14:textId="77777777" w:rsidTr="00391933">
        <w:trPr>
          <w:trHeight w:val="794"/>
        </w:trPr>
        <w:tc>
          <w:tcPr>
            <w:tcW w:w="677" w:type="dxa"/>
            <w:vAlign w:val="center"/>
          </w:tcPr>
          <w:p w14:paraId="251CA4EC" w14:textId="28CBD348" w:rsidR="00391933" w:rsidRPr="00391933" w:rsidRDefault="00391933" w:rsidP="00391933">
            <w:pPr>
              <w:pStyle w:val="body-text"/>
              <w:spacing w:before="0" w:beforeAutospacing="0" w:after="0" w:afterAutospacing="0" w:line="276" w:lineRule="auto"/>
              <w:jc w:val="center"/>
              <w:rPr>
                <w:spacing w:val="2"/>
              </w:rPr>
            </w:pPr>
            <w:r w:rsidRPr="00391933">
              <w:rPr>
                <w:spacing w:val="2"/>
              </w:rPr>
              <w:t>11</w:t>
            </w:r>
          </w:p>
        </w:tc>
        <w:tc>
          <w:tcPr>
            <w:tcW w:w="1870" w:type="dxa"/>
            <w:vAlign w:val="center"/>
          </w:tcPr>
          <w:p w14:paraId="56EFC368" w14:textId="4AEE9BFB" w:rsidR="00391933" w:rsidRPr="00391933" w:rsidRDefault="009222F2" w:rsidP="00391933">
            <w:pPr>
              <w:pStyle w:val="body-text"/>
              <w:spacing w:before="0" w:beforeAutospacing="0" w:after="0" w:afterAutospacing="0" w:line="276" w:lineRule="auto"/>
              <w:jc w:val="center"/>
              <w:rPr>
                <w:spacing w:val="2"/>
                <w:sz w:val="26"/>
                <w:szCs w:val="26"/>
              </w:rPr>
            </w:pPr>
            <w:r w:rsidRPr="009222F2">
              <w:rPr>
                <w:spacing w:val="2"/>
                <w:sz w:val="26"/>
                <w:szCs w:val="26"/>
              </w:rPr>
              <w:t>Quảng Nam</w:t>
            </w:r>
          </w:p>
        </w:tc>
        <w:tc>
          <w:tcPr>
            <w:tcW w:w="4678" w:type="dxa"/>
            <w:vAlign w:val="center"/>
          </w:tcPr>
          <w:p w14:paraId="4728462C" w14:textId="74323584" w:rsidR="00391933" w:rsidRPr="00391933" w:rsidRDefault="009222F2" w:rsidP="00391933">
            <w:pPr>
              <w:pStyle w:val="body-text"/>
              <w:spacing w:before="0" w:beforeAutospacing="0" w:after="0" w:afterAutospacing="0" w:line="276" w:lineRule="auto"/>
              <w:jc w:val="center"/>
              <w:rPr>
                <w:spacing w:val="2"/>
                <w:sz w:val="26"/>
                <w:szCs w:val="26"/>
              </w:rPr>
            </w:pPr>
            <w:r w:rsidRPr="009222F2">
              <w:rPr>
                <w:spacing w:val="2"/>
                <w:sz w:val="26"/>
                <w:szCs w:val="26"/>
              </w:rPr>
              <w:t>Quyết định số 258/QĐ-SXD ngày 25/12/2023</w:t>
            </w:r>
          </w:p>
        </w:tc>
        <w:tc>
          <w:tcPr>
            <w:tcW w:w="2268" w:type="dxa"/>
            <w:vAlign w:val="center"/>
          </w:tcPr>
          <w:p w14:paraId="6F18D435" w14:textId="546ED59A" w:rsidR="00391933" w:rsidRPr="00391933" w:rsidRDefault="00C86388" w:rsidP="00391933">
            <w:pPr>
              <w:pStyle w:val="body-text"/>
              <w:spacing w:before="0" w:beforeAutospacing="0" w:after="0" w:afterAutospacing="0" w:line="276" w:lineRule="auto"/>
              <w:jc w:val="center"/>
              <w:rPr>
                <w:spacing w:val="2"/>
                <w:sz w:val="26"/>
                <w:szCs w:val="26"/>
              </w:rPr>
            </w:pPr>
            <w:r>
              <w:rPr>
                <w:spacing w:val="2"/>
                <w:sz w:val="26"/>
                <w:szCs w:val="26"/>
              </w:rPr>
              <w:t>7,0</w:t>
            </w:r>
          </w:p>
        </w:tc>
      </w:tr>
      <w:tr w:rsidR="00391933" w:rsidRPr="00391933" w14:paraId="70940C33" w14:textId="77777777" w:rsidTr="00391933">
        <w:trPr>
          <w:trHeight w:val="794"/>
        </w:trPr>
        <w:tc>
          <w:tcPr>
            <w:tcW w:w="677" w:type="dxa"/>
            <w:vAlign w:val="center"/>
          </w:tcPr>
          <w:p w14:paraId="15BBF280" w14:textId="7AA4ED65" w:rsidR="00391933" w:rsidRPr="00391933" w:rsidRDefault="00391933" w:rsidP="00391933">
            <w:pPr>
              <w:pStyle w:val="body-text"/>
              <w:spacing w:before="0" w:beforeAutospacing="0" w:after="0" w:afterAutospacing="0" w:line="276" w:lineRule="auto"/>
              <w:jc w:val="center"/>
              <w:rPr>
                <w:spacing w:val="2"/>
              </w:rPr>
            </w:pPr>
            <w:r w:rsidRPr="00391933">
              <w:rPr>
                <w:spacing w:val="2"/>
              </w:rPr>
              <w:t>12</w:t>
            </w:r>
          </w:p>
        </w:tc>
        <w:tc>
          <w:tcPr>
            <w:tcW w:w="1870" w:type="dxa"/>
            <w:vAlign w:val="center"/>
          </w:tcPr>
          <w:p w14:paraId="6652E1DA" w14:textId="02AA6FB5" w:rsidR="00391933" w:rsidRPr="00391933" w:rsidRDefault="009222F2" w:rsidP="00391933">
            <w:pPr>
              <w:pStyle w:val="body-text"/>
              <w:spacing w:before="0" w:beforeAutospacing="0" w:after="0" w:afterAutospacing="0" w:line="276" w:lineRule="auto"/>
              <w:jc w:val="center"/>
              <w:rPr>
                <w:spacing w:val="2"/>
                <w:sz w:val="26"/>
                <w:szCs w:val="26"/>
              </w:rPr>
            </w:pPr>
            <w:r w:rsidRPr="009222F2">
              <w:rPr>
                <w:spacing w:val="2"/>
                <w:sz w:val="26"/>
                <w:szCs w:val="26"/>
              </w:rPr>
              <w:t>Quảng Ngãi</w:t>
            </w:r>
          </w:p>
        </w:tc>
        <w:tc>
          <w:tcPr>
            <w:tcW w:w="4678" w:type="dxa"/>
            <w:vAlign w:val="center"/>
          </w:tcPr>
          <w:p w14:paraId="14AF61BB" w14:textId="164026FA" w:rsidR="00391933" w:rsidRPr="00391933" w:rsidRDefault="009222F2" w:rsidP="00391933">
            <w:pPr>
              <w:pStyle w:val="body-text"/>
              <w:spacing w:before="0" w:beforeAutospacing="0" w:after="0" w:afterAutospacing="0" w:line="276" w:lineRule="auto"/>
              <w:jc w:val="center"/>
              <w:rPr>
                <w:spacing w:val="2"/>
                <w:sz w:val="26"/>
                <w:szCs w:val="26"/>
              </w:rPr>
            </w:pPr>
            <w:r w:rsidRPr="009222F2">
              <w:rPr>
                <w:spacing w:val="2"/>
                <w:sz w:val="26"/>
                <w:szCs w:val="26"/>
              </w:rPr>
              <w:t>Quyết định 321/QĐ-UBND ngày 19/4/2024</w:t>
            </w:r>
          </w:p>
        </w:tc>
        <w:tc>
          <w:tcPr>
            <w:tcW w:w="2268" w:type="dxa"/>
            <w:vAlign w:val="center"/>
          </w:tcPr>
          <w:p w14:paraId="27450E3D" w14:textId="237C80DB" w:rsidR="00391933" w:rsidRPr="00391933" w:rsidRDefault="00C86388" w:rsidP="00391933">
            <w:pPr>
              <w:pStyle w:val="body-text"/>
              <w:spacing w:before="0" w:beforeAutospacing="0" w:after="0" w:afterAutospacing="0" w:line="276" w:lineRule="auto"/>
              <w:jc w:val="center"/>
              <w:rPr>
                <w:spacing w:val="2"/>
                <w:sz w:val="26"/>
                <w:szCs w:val="26"/>
              </w:rPr>
            </w:pPr>
            <w:r>
              <w:rPr>
                <w:spacing w:val="2"/>
                <w:sz w:val="26"/>
                <w:szCs w:val="26"/>
              </w:rPr>
              <w:t>6,3</w:t>
            </w:r>
          </w:p>
        </w:tc>
      </w:tr>
      <w:tr w:rsidR="00391933" w:rsidRPr="00391933" w14:paraId="4285C7B0" w14:textId="77777777" w:rsidTr="00391933">
        <w:trPr>
          <w:trHeight w:val="794"/>
        </w:trPr>
        <w:tc>
          <w:tcPr>
            <w:tcW w:w="677" w:type="dxa"/>
            <w:vAlign w:val="center"/>
          </w:tcPr>
          <w:p w14:paraId="05297A03" w14:textId="214A74BE" w:rsidR="00391933" w:rsidRPr="00391933" w:rsidRDefault="00391933" w:rsidP="00391933">
            <w:pPr>
              <w:pStyle w:val="body-text"/>
              <w:spacing w:before="0" w:beforeAutospacing="0" w:after="0" w:afterAutospacing="0" w:line="276" w:lineRule="auto"/>
              <w:jc w:val="center"/>
              <w:rPr>
                <w:spacing w:val="2"/>
              </w:rPr>
            </w:pPr>
            <w:r w:rsidRPr="00391933">
              <w:rPr>
                <w:spacing w:val="2"/>
              </w:rPr>
              <w:t>13</w:t>
            </w:r>
          </w:p>
        </w:tc>
        <w:tc>
          <w:tcPr>
            <w:tcW w:w="1870" w:type="dxa"/>
            <w:vAlign w:val="center"/>
          </w:tcPr>
          <w:p w14:paraId="233A7B1D" w14:textId="545679A3" w:rsidR="00391933" w:rsidRPr="00391933" w:rsidRDefault="009222F2" w:rsidP="00391933">
            <w:pPr>
              <w:pStyle w:val="body-text"/>
              <w:spacing w:before="0" w:beforeAutospacing="0" w:after="0" w:afterAutospacing="0" w:line="276" w:lineRule="auto"/>
              <w:jc w:val="center"/>
              <w:rPr>
                <w:spacing w:val="2"/>
                <w:sz w:val="26"/>
                <w:szCs w:val="26"/>
              </w:rPr>
            </w:pPr>
            <w:r w:rsidRPr="009222F2">
              <w:rPr>
                <w:spacing w:val="2"/>
                <w:sz w:val="26"/>
                <w:szCs w:val="26"/>
              </w:rPr>
              <w:t>Quảng Trị</w:t>
            </w:r>
          </w:p>
        </w:tc>
        <w:tc>
          <w:tcPr>
            <w:tcW w:w="4678" w:type="dxa"/>
            <w:vAlign w:val="center"/>
          </w:tcPr>
          <w:p w14:paraId="1591DFF4" w14:textId="5E6579E4" w:rsidR="00391933" w:rsidRPr="00391933" w:rsidRDefault="009222F2" w:rsidP="00391933">
            <w:pPr>
              <w:pStyle w:val="body-text"/>
              <w:spacing w:before="0" w:beforeAutospacing="0" w:after="0" w:afterAutospacing="0" w:line="276" w:lineRule="auto"/>
              <w:jc w:val="center"/>
              <w:rPr>
                <w:spacing w:val="2"/>
                <w:sz w:val="26"/>
                <w:szCs w:val="26"/>
              </w:rPr>
            </w:pPr>
            <w:r w:rsidRPr="009222F2">
              <w:rPr>
                <w:spacing w:val="2"/>
                <w:sz w:val="26"/>
                <w:szCs w:val="26"/>
              </w:rPr>
              <w:t>Quyết định 89/QĐ-UBND ngày 15/01/2024</w:t>
            </w:r>
          </w:p>
        </w:tc>
        <w:tc>
          <w:tcPr>
            <w:tcW w:w="2268" w:type="dxa"/>
            <w:vAlign w:val="center"/>
          </w:tcPr>
          <w:p w14:paraId="18495402" w14:textId="64468188" w:rsidR="00391933" w:rsidRPr="00391933" w:rsidRDefault="00C86388" w:rsidP="00391933">
            <w:pPr>
              <w:pStyle w:val="body-text"/>
              <w:spacing w:before="0" w:beforeAutospacing="0" w:after="0" w:afterAutospacing="0" w:line="276" w:lineRule="auto"/>
              <w:jc w:val="center"/>
              <w:rPr>
                <w:spacing w:val="2"/>
                <w:sz w:val="26"/>
                <w:szCs w:val="26"/>
              </w:rPr>
            </w:pPr>
            <w:r>
              <w:rPr>
                <w:spacing w:val="2"/>
                <w:sz w:val="26"/>
                <w:szCs w:val="26"/>
              </w:rPr>
              <w:t>16,4</w:t>
            </w:r>
          </w:p>
        </w:tc>
      </w:tr>
      <w:tr w:rsidR="00391933" w:rsidRPr="00391933" w14:paraId="23473E2A" w14:textId="77777777" w:rsidTr="00391933">
        <w:trPr>
          <w:trHeight w:val="794"/>
        </w:trPr>
        <w:tc>
          <w:tcPr>
            <w:tcW w:w="677" w:type="dxa"/>
            <w:vAlign w:val="center"/>
          </w:tcPr>
          <w:p w14:paraId="32242FA7" w14:textId="7F289344" w:rsidR="00391933" w:rsidRPr="00391933" w:rsidRDefault="00391933" w:rsidP="00391933">
            <w:pPr>
              <w:pStyle w:val="body-text"/>
              <w:spacing w:before="0" w:beforeAutospacing="0" w:after="0" w:afterAutospacing="0" w:line="276" w:lineRule="auto"/>
              <w:jc w:val="center"/>
              <w:rPr>
                <w:spacing w:val="2"/>
              </w:rPr>
            </w:pPr>
            <w:r w:rsidRPr="00391933">
              <w:rPr>
                <w:spacing w:val="2"/>
              </w:rPr>
              <w:t>14</w:t>
            </w:r>
          </w:p>
        </w:tc>
        <w:tc>
          <w:tcPr>
            <w:tcW w:w="1870" w:type="dxa"/>
            <w:vAlign w:val="center"/>
          </w:tcPr>
          <w:p w14:paraId="3144D802" w14:textId="66F51264" w:rsidR="00391933" w:rsidRPr="00391933" w:rsidRDefault="009222F2" w:rsidP="00391933">
            <w:pPr>
              <w:pStyle w:val="body-text"/>
              <w:spacing w:before="0" w:beforeAutospacing="0" w:after="0" w:afterAutospacing="0" w:line="276" w:lineRule="auto"/>
              <w:jc w:val="center"/>
              <w:rPr>
                <w:spacing w:val="2"/>
                <w:sz w:val="26"/>
                <w:szCs w:val="26"/>
              </w:rPr>
            </w:pPr>
            <w:r w:rsidRPr="009222F2">
              <w:rPr>
                <w:spacing w:val="2"/>
                <w:sz w:val="26"/>
                <w:szCs w:val="26"/>
              </w:rPr>
              <w:t>Thái Bình</w:t>
            </w:r>
          </w:p>
        </w:tc>
        <w:tc>
          <w:tcPr>
            <w:tcW w:w="4678" w:type="dxa"/>
            <w:vAlign w:val="center"/>
          </w:tcPr>
          <w:p w14:paraId="391FA35D" w14:textId="115F8D92" w:rsidR="00391933" w:rsidRPr="00391933" w:rsidRDefault="009222F2" w:rsidP="00391933">
            <w:pPr>
              <w:pStyle w:val="body-text"/>
              <w:spacing w:before="0" w:beforeAutospacing="0" w:after="0" w:afterAutospacing="0" w:line="276" w:lineRule="auto"/>
              <w:jc w:val="center"/>
              <w:rPr>
                <w:spacing w:val="2"/>
                <w:sz w:val="26"/>
                <w:szCs w:val="26"/>
              </w:rPr>
            </w:pPr>
            <w:r w:rsidRPr="009222F2">
              <w:rPr>
                <w:spacing w:val="2"/>
                <w:sz w:val="26"/>
                <w:szCs w:val="26"/>
              </w:rPr>
              <w:t>Quyết định 01/QĐ-SXD ngày 12/01/2024</w:t>
            </w:r>
          </w:p>
        </w:tc>
        <w:tc>
          <w:tcPr>
            <w:tcW w:w="2268" w:type="dxa"/>
            <w:vAlign w:val="center"/>
          </w:tcPr>
          <w:p w14:paraId="0DCAEA13" w14:textId="796DD5BC" w:rsidR="00391933" w:rsidRPr="00391933" w:rsidRDefault="00C86388" w:rsidP="00391933">
            <w:pPr>
              <w:pStyle w:val="body-text"/>
              <w:spacing w:before="0" w:beforeAutospacing="0" w:after="0" w:afterAutospacing="0" w:line="276" w:lineRule="auto"/>
              <w:jc w:val="center"/>
              <w:rPr>
                <w:spacing w:val="2"/>
                <w:sz w:val="26"/>
                <w:szCs w:val="26"/>
              </w:rPr>
            </w:pPr>
            <w:r>
              <w:rPr>
                <w:spacing w:val="2"/>
                <w:sz w:val="26"/>
                <w:szCs w:val="26"/>
              </w:rPr>
              <w:t>3,0</w:t>
            </w:r>
          </w:p>
        </w:tc>
      </w:tr>
      <w:tr w:rsidR="00391933" w:rsidRPr="00391933" w14:paraId="6851A74B" w14:textId="77777777" w:rsidTr="00391933">
        <w:trPr>
          <w:trHeight w:val="794"/>
        </w:trPr>
        <w:tc>
          <w:tcPr>
            <w:tcW w:w="677" w:type="dxa"/>
            <w:vAlign w:val="center"/>
          </w:tcPr>
          <w:p w14:paraId="2BE6E102" w14:textId="1F8BDB90" w:rsidR="00391933" w:rsidRPr="00391933" w:rsidRDefault="00391933" w:rsidP="00391933">
            <w:pPr>
              <w:pStyle w:val="body-text"/>
              <w:spacing w:before="0" w:beforeAutospacing="0" w:after="0" w:afterAutospacing="0" w:line="276" w:lineRule="auto"/>
              <w:jc w:val="center"/>
              <w:rPr>
                <w:spacing w:val="2"/>
              </w:rPr>
            </w:pPr>
            <w:r w:rsidRPr="00391933">
              <w:rPr>
                <w:spacing w:val="2"/>
              </w:rPr>
              <w:lastRenderedPageBreak/>
              <w:t>15</w:t>
            </w:r>
          </w:p>
        </w:tc>
        <w:tc>
          <w:tcPr>
            <w:tcW w:w="1870" w:type="dxa"/>
            <w:vAlign w:val="center"/>
          </w:tcPr>
          <w:p w14:paraId="5352D5EE" w14:textId="300B7016" w:rsidR="00391933" w:rsidRPr="00391933" w:rsidRDefault="009222F2" w:rsidP="00391933">
            <w:pPr>
              <w:pStyle w:val="body-text"/>
              <w:spacing w:before="0" w:beforeAutospacing="0" w:after="0" w:afterAutospacing="0" w:line="276" w:lineRule="auto"/>
              <w:jc w:val="center"/>
              <w:rPr>
                <w:spacing w:val="2"/>
                <w:sz w:val="26"/>
                <w:szCs w:val="26"/>
              </w:rPr>
            </w:pPr>
            <w:r w:rsidRPr="009222F2">
              <w:rPr>
                <w:spacing w:val="2"/>
                <w:sz w:val="26"/>
                <w:szCs w:val="26"/>
              </w:rPr>
              <w:t>Thừa Thiên Huế</w:t>
            </w:r>
          </w:p>
        </w:tc>
        <w:tc>
          <w:tcPr>
            <w:tcW w:w="4678" w:type="dxa"/>
            <w:vAlign w:val="center"/>
          </w:tcPr>
          <w:p w14:paraId="2BE5DAE3" w14:textId="499ECBC3" w:rsidR="00391933" w:rsidRPr="00391933" w:rsidRDefault="009222F2" w:rsidP="00391933">
            <w:pPr>
              <w:pStyle w:val="body-text"/>
              <w:spacing w:before="0" w:beforeAutospacing="0" w:after="0" w:afterAutospacing="0" w:line="276" w:lineRule="auto"/>
              <w:jc w:val="center"/>
              <w:rPr>
                <w:spacing w:val="2"/>
                <w:sz w:val="26"/>
                <w:szCs w:val="26"/>
              </w:rPr>
            </w:pPr>
            <w:r w:rsidRPr="009222F2">
              <w:rPr>
                <w:spacing w:val="2"/>
                <w:sz w:val="26"/>
                <w:szCs w:val="26"/>
              </w:rPr>
              <w:t>Quyết định 3207/QĐ-UBND ngày 30/12/2023</w:t>
            </w:r>
          </w:p>
        </w:tc>
        <w:tc>
          <w:tcPr>
            <w:tcW w:w="2268" w:type="dxa"/>
            <w:vAlign w:val="center"/>
          </w:tcPr>
          <w:p w14:paraId="2C0AFE9F" w14:textId="1F34DEC4" w:rsidR="00391933" w:rsidRPr="00391933" w:rsidRDefault="00C86388" w:rsidP="00391933">
            <w:pPr>
              <w:pStyle w:val="body-text"/>
              <w:spacing w:before="0" w:beforeAutospacing="0" w:after="0" w:afterAutospacing="0" w:line="276" w:lineRule="auto"/>
              <w:jc w:val="center"/>
              <w:rPr>
                <w:spacing w:val="2"/>
                <w:sz w:val="26"/>
                <w:szCs w:val="26"/>
              </w:rPr>
            </w:pPr>
            <w:r>
              <w:rPr>
                <w:spacing w:val="2"/>
                <w:sz w:val="26"/>
                <w:szCs w:val="26"/>
              </w:rPr>
              <w:t>8,3</w:t>
            </w:r>
          </w:p>
        </w:tc>
      </w:tr>
      <w:tr w:rsidR="00391933" w:rsidRPr="00391933" w14:paraId="6E2D867B" w14:textId="77777777" w:rsidTr="00391933">
        <w:trPr>
          <w:trHeight w:val="794"/>
        </w:trPr>
        <w:tc>
          <w:tcPr>
            <w:tcW w:w="677" w:type="dxa"/>
            <w:vAlign w:val="center"/>
          </w:tcPr>
          <w:p w14:paraId="71887C02" w14:textId="638D1DA2" w:rsidR="00391933" w:rsidRPr="00391933" w:rsidRDefault="00391933" w:rsidP="00391933">
            <w:pPr>
              <w:pStyle w:val="body-text"/>
              <w:spacing w:before="0" w:beforeAutospacing="0" w:after="0" w:afterAutospacing="0" w:line="276" w:lineRule="auto"/>
              <w:jc w:val="center"/>
              <w:rPr>
                <w:spacing w:val="2"/>
              </w:rPr>
            </w:pPr>
            <w:r w:rsidRPr="00391933">
              <w:rPr>
                <w:spacing w:val="2"/>
              </w:rPr>
              <w:t>16</w:t>
            </w:r>
          </w:p>
        </w:tc>
        <w:tc>
          <w:tcPr>
            <w:tcW w:w="1870" w:type="dxa"/>
            <w:vAlign w:val="center"/>
          </w:tcPr>
          <w:p w14:paraId="1C0A42D4" w14:textId="3FE397CC" w:rsidR="00391933" w:rsidRPr="00391933" w:rsidRDefault="009222F2" w:rsidP="00391933">
            <w:pPr>
              <w:pStyle w:val="body-text"/>
              <w:spacing w:before="0" w:beforeAutospacing="0" w:after="0" w:afterAutospacing="0" w:line="276" w:lineRule="auto"/>
              <w:jc w:val="center"/>
              <w:rPr>
                <w:spacing w:val="2"/>
                <w:sz w:val="26"/>
                <w:szCs w:val="26"/>
              </w:rPr>
            </w:pPr>
            <w:r w:rsidRPr="009222F2">
              <w:rPr>
                <w:spacing w:val="2"/>
                <w:sz w:val="26"/>
                <w:szCs w:val="26"/>
              </w:rPr>
              <w:t>Vĩnh Long</w:t>
            </w:r>
          </w:p>
        </w:tc>
        <w:tc>
          <w:tcPr>
            <w:tcW w:w="4678" w:type="dxa"/>
            <w:vAlign w:val="center"/>
          </w:tcPr>
          <w:p w14:paraId="50B27A49" w14:textId="40B38B9D" w:rsidR="00391933" w:rsidRPr="00391933" w:rsidRDefault="009222F2" w:rsidP="00391933">
            <w:pPr>
              <w:pStyle w:val="body-text"/>
              <w:spacing w:before="0" w:beforeAutospacing="0" w:after="0" w:afterAutospacing="0" w:line="276" w:lineRule="auto"/>
              <w:jc w:val="center"/>
              <w:rPr>
                <w:spacing w:val="2"/>
                <w:sz w:val="26"/>
                <w:szCs w:val="26"/>
              </w:rPr>
            </w:pPr>
            <w:r w:rsidRPr="009222F2">
              <w:rPr>
                <w:spacing w:val="2"/>
                <w:sz w:val="26"/>
                <w:szCs w:val="26"/>
              </w:rPr>
              <w:t>Quyết định số 190/QĐ-SXD ngày 29/12/2023</w:t>
            </w:r>
          </w:p>
        </w:tc>
        <w:tc>
          <w:tcPr>
            <w:tcW w:w="2268" w:type="dxa"/>
            <w:vAlign w:val="center"/>
          </w:tcPr>
          <w:p w14:paraId="6A0A0FFE" w14:textId="5127811F" w:rsidR="00391933" w:rsidRPr="00391933" w:rsidRDefault="00C86388" w:rsidP="00391933">
            <w:pPr>
              <w:pStyle w:val="body-text"/>
              <w:spacing w:before="0" w:beforeAutospacing="0" w:after="0" w:afterAutospacing="0" w:line="276" w:lineRule="auto"/>
              <w:jc w:val="center"/>
              <w:rPr>
                <w:spacing w:val="2"/>
                <w:sz w:val="26"/>
                <w:szCs w:val="26"/>
              </w:rPr>
            </w:pPr>
            <w:r>
              <w:rPr>
                <w:spacing w:val="2"/>
                <w:sz w:val="26"/>
                <w:szCs w:val="26"/>
              </w:rPr>
              <w:t>4,1</w:t>
            </w:r>
          </w:p>
        </w:tc>
      </w:tr>
      <w:tr w:rsidR="00391933" w:rsidRPr="00391933" w14:paraId="14AFF71B" w14:textId="77777777" w:rsidTr="00391933">
        <w:trPr>
          <w:trHeight w:val="794"/>
        </w:trPr>
        <w:tc>
          <w:tcPr>
            <w:tcW w:w="677" w:type="dxa"/>
            <w:vAlign w:val="center"/>
          </w:tcPr>
          <w:p w14:paraId="409B4B16" w14:textId="3DA77ACF" w:rsidR="00391933" w:rsidRPr="00391933" w:rsidRDefault="00391933" w:rsidP="00391933">
            <w:pPr>
              <w:pStyle w:val="body-text"/>
              <w:spacing w:before="0" w:beforeAutospacing="0" w:after="0" w:afterAutospacing="0" w:line="276" w:lineRule="auto"/>
              <w:jc w:val="center"/>
              <w:rPr>
                <w:spacing w:val="2"/>
              </w:rPr>
            </w:pPr>
            <w:r w:rsidRPr="00391933">
              <w:rPr>
                <w:spacing w:val="2"/>
              </w:rPr>
              <w:t>17</w:t>
            </w:r>
          </w:p>
        </w:tc>
        <w:tc>
          <w:tcPr>
            <w:tcW w:w="1870" w:type="dxa"/>
            <w:vAlign w:val="center"/>
          </w:tcPr>
          <w:p w14:paraId="209C4F2E" w14:textId="3EFE9579" w:rsidR="00391933" w:rsidRPr="00391933" w:rsidRDefault="009222F2" w:rsidP="00391933">
            <w:pPr>
              <w:pStyle w:val="body-text"/>
              <w:spacing w:before="0" w:beforeAutospacing="0" w:after="0" w:afterAutospacing="0" w:line="276" w:lineRule="auto"/>
              <w:jc w:val="center"/>
              <w:rPr>
                <w:spacing w:val="2"/>
                <w:sz w:val="26"/>
                <w:szCs w:val="26"/>
              </w:rPr>
            </w:pPr>
            <w:r w:rsidRPr="009222F2">
              <w:rPr>
                <w:spacing w:val="2"/>
                <w:sz w:val="26"/>
                <w:szCs w:val="26"/>
              </w:rPr>
              <w:t>Yên Bái</w:t>
            </w:r>
          </w:p>
        </w:tc>
        <w:tc>
          <w:tcPr>
            <w:tcW w:w="4678" w:type="dxa"/>
            <w:vAlign w:val="center"/>
          </w:tcPr>
          <w:p w14:paraId="2796566E" w14:textId="5AB9B279" w:rsidR="00391933" w:rsidRPr="00391933" w:rsidRDefault="009222F2" w:rsidP="00391933">
            <w:pPr>
              <w:pStyle w:val="body-text"/>
              <w:spacing w:before="0" w:beforeAutospacing="0" w:after="0" w:afterAutospacing="0" w:line="276" w:lineRule="auto"/>
              <w:jc w:val="center"/>
              <w:rPr>
                <w:spacing w:val="2"/>
                <w:sz w:val="26"/>
                <w:szCs w:val="26"/>
              </w:rPr>
            </w:pPr>
            <w:r w:rsidRPr="009222F2">
              <w:rPr>
                <w:spacing w:val="2"/>
                <w:sz w:val="26"/>
                <w:szCs w:val="26"/>
              </w:rPr>
              <w:t>Quyết định số 01/QĐ-SXD ngày 04/01/2024</w:t>
            </w:r>
          </w:p>
        </w:tc>
        <w:tc>
          <w:tcPr>
            <w:tcW w:w="2268" w:type="dxa"/>
            <w:vAlign w:val="center"/>
          </w:tcPr>
          <w:p w14:paraId="4D7E6EB6" w14:textId="22F09E73" w:rsidR="00391933" w:rsidRPr="00391933" w:rsidRDefault="00C86388" w:rsidP="00391933">
            <w:pPr>
              <w:pStyle w:val="body-text"/>
              <w:spacing w:before="0" w:beforeAutospacing="0" w:after="0" w:afterAutospacing="0" w:line="276" w:lineRule="auto"/>
              <w:jc w:val="center"/>
              <w:rPr>
                <w:spacing w:val="2"/>
                <w:sz w:val="26"/>
                <w:szCs w:val="26"/>
              </w:rPr>
            </w:pPr>
            <w:r>
              <w:rPr>
                <w:spacing w:val="2"/>
                <w:sz w:val="26"/>
                <w:szCs w:val="26"/>
              </w:rPr>
              <w:t>2,0</w:t>
            </w:r>
          </w:p>
        </w:tc>
      </w:tr>
    </w:tbl>
    <w:p w14:paraId="661F6263" w14:textId="77777777" w:rsidR="00391933" w:rsidRPr="008F04B6" w:rsidRDefault="00391933" w:rsidP="00BE5D4A">
      <w:pPr>
        <w:pStyle w:val="body-text"/>
        <w:shd w:val="clear" w:color="auto" w:fill="FFFFFF"/>
        <w:spacing w:before="0" w:beforeAutospacing="0" w:after="0" w:afterAutospacing="0" w:line="336" w:lineRule="auto"/>
        <w:ind w:firstLine="567"/>
        <w:rPr>
          <w:spacing w:val="2"/>
          <w:sz w:val="26"/>
          <w:szCs w:val="26"/>
        </w:rPr>
      </w:pPr>
    </w:p>
    <w:p w14:paraId="2B4CD056" w14:textId="33D424AA" w:rsidR="001868EE" w:rsidRDefault="001D617E" w:rsidP="00201B19">
      <w:pPr>
        <w:spacing w:before="120" w:after="60" w:line="307" w:lineRule="auto"/>
        <w:ind w:right="0" w:firstLine="567"/>
        <w:rPr>
          <w:rFonts w:ascii="Times New Roman" w:hAnsi="Times New Roman" w:cs="Times New Roman"/>
          <w:sz w:val="26"/>
          <w:szCs w:val="26"/>
        </w:rPr>
      </w:pPr>
      <w:r w:rsidRPr="00733486">
        <w:rPr>
          <w:rFonts w:ascii="Times New Roman" w:hAnsi="Times New Roman" w:cs="Times New Roman"/>
          <w:sz w:val="26"/>
          <w:szCs w:val="26"/>
        </w:rPr>
        <w:t xml:space="preserve">Theo như </w:t>
      </w:r>
      <w:r>
        <w:rPr>
          <w:rFonts w:ascii="Times New Roman" w:hAnsi="Times New Roman" w:cs="Times New Roman"/>
          <w:sz w:val="26"/>
          <w:szCs w:val="26"/>
        </w:rPr>
        <w:t>số liệu</w:t>
      </w:r>
      <w:r w:rsidRPr="00733486">
        <w:rPr>
          <w:rFonts w:ascii="Times New Roman" w:hAnsi="Times New Roman" w:cs="Times New Roman"/>
          <w:sz w:val="26"/>
          <w:szCs w:val="26"/>
        </w:rPr>
        <w:t xml:space="preserve"> </w:t>
      </w:r>
      <w:r w:rsidR="008C242A">
        <w:rPr>
          <w:rFonts w:ascii="Times New Roman" w:hAnsi="Times New Roman" w:cs="Times New Roman"/>
          <w:sz w:val="26"/>
          <w:szCs w:val="26"/>
        </w:rPr>
        <w:t>tính toán</w:t>
      </w:r>
      <w:r w:rsidR="001868EE">
        <w:rPr>
          <w:rFonts w:ascii="Times New Roman" w:hAnsi="Times New Roman" w:cs="Times New Roman"/>
          <w:sz w:val="26"/>
          <w:szCs w:val="26"/>
        </w:rPr>
        <w:t xml:space="preserve"> của nhóm nghiên cứu thể hiện</w:t>
      </w:r>
      <w:r w:rsidR="008C242A">
        <w:rPr>
          <w:rFonts w:ascii="Times New Roman" w:hAnsi="Times New Roman" w:cs="Times New Roman"/>
          <w:sz w:val="26"/>
          <w:szCs w:val="26"/>
        </w:rPr>
        <w:t xml:space="preserve"> </w:t>
      </w:r>
      <w:r w:rsidRPr="00733486">
        <w:rPr>
          <w:rFonts w:ascii="Times New Roman" w:hAnsi="Times New Roman" w:cs="Times New Roman"/>
          <w:sz w:val="26"/>
          <w:szCs w:val="26"/>
        </w:rPr>
        <w:t xml:space="preserve">tại Bảng 2, thì đơn giá </w:t>
      </w:r>
      <w:r w:rsidR="00400D1F">
        <w:rPr>
          <w:rFonts w:ascii="Times New Roman" w:hAnsi="Times New Roman" w:cs="Times New Roman"/>
          <w:sz w:val="26"/>
          <w:szCs w:val="26"/>
        </w:rPr>
        <w:t xml:space="preserve">nhân công xây dựng </w:t>
      </w:r>
      <w:r w:rsidRPr="00733486">
        <w:rPr>
          <w:rFonts w:ascii="Times New Roman" w:hAnsi="Times New Roman" w:cs="Times New Roman"/>
          <w:sz w:val="26"/>
          <w:szCs w:val="26"/>
        </w:rPr>
        <w:t xml:space="preserve">bình quân </w:t>
      </w:r>
      <w:r w:rsidR="001868EE">
        <w:rPr>
          <w:rFonts w:ascii="Times New Roman" w:hAnsi="Times New Roman" w:cs="Times New Roman"/>
          <w:sz w:val="26"/>
          <w:szCs w:val="26"/>
        </w:rPr>
        <w:t xml:space="preserve">công bố </w:t>
      </w:r>
      <w:r>
        <w:rPr>
          <w:rFonts w:ascii="Times New Roman" w:hAnsi="Times New Roman" w:cs="Times New Roman"/>
          <w:sz w:val="26"/>
          <w:szCs w:val="26"/>
        </w:rPr>
        <w:t xml:space="preserve">của các địa phương </w:t>
      </w:r>
      <w:r w:rsidR="001868EE">
        <w:rPr>
          <w:rFonts w:ascii="Times New Roman" w:hAnsi="Times New Roman" w:cs="Times New Roman"/>
          <w:sz w:val="26"/>
          <w:szCs w:val="26"/>
        </w:rPr>
        <w:t xml:space="preserve">6 tháng đầu năm </w:t>
      </w:r>
      <w:r w:rsidRPr="00733486">
        <w:rPr>
          <w:rFonts w:ascii="Times New Roman" w:hAnsi="Times New Roman" w:cs="Times New Roman"/>
          <w:sz w:val="26"/>
          <w:szCs w:val="26"/>
        </w:rPr>
        <w:t>202</w:t>
      </w:r>
      <w:r w:rsidR="001868EE">
        <w:rPr>
          <w:rFonts w:ascii="Times New Roman" w:hAnsi="Times New Roman" w:cs="Times New Roman"/>
          <w:sz w:val="26"/>
          <w:szCs w:val="26"/>
        </w:rPr>
        <w:t>4</w:t>
      </w:r>
      <w:r w:rsidRPr="00733486">
        <w:rPr>
          <w:rFonts w:ascii="Times New Roman" w:hAnsi="Times New Roman" w:cs="Times New Roman"/>
          <w:sz w:val="26"/>
          <w:szCs w:val="26"/>
        </w:rPr>
        <w:t xml:space="preserve"> </w:t>
      </w:r>
      <w:r w:rsidR="004C334E">
        <w:rPr>
          <w:rFonts w:ascii="Times New Roman" w:hAnsi="Times New Roman" w:cs="Times New Roman"/>
          <w:sz w:val="26"/>
          <w:szCs w:val="26"/>
        </w:rPr>
        <w:t>tăng so</w:t>
      </w:r>
      <w:r w:rsidRPr="00733486">
        <w:rPr>
          <w:rFonts w:ascii="Times New Roman" w:hAnsi="Times New Roman" w:cs="Times New Roman"/>
          <w:sz w:val="26"/>
          <w:szCs w:val="26"/>
        </w:rPr>
        <w:t xml:space="preserve"> với </w:t>
      </w:r>
      <w:r>
        <w:rPr>
          <w:rFonts w:ascii="Times New Roman" w:hAnsi="Times New Roman" w:cs="Times New Roman"/>
          <w:sz w:val="26"/>
          <w:szCs w:val="26"/>
        </w:rPr>
        <w:t xml:space="preserve">công bố thời điểm trước đó </w:t>
      </w:r>
      <w:r w:rsidRPr="00733486">
        <w:rPr>
          <w:rFonts w:ascii="Times New Roman" w:hAnsi="Times New Roman" w:cs="Times New Roman"/>
          <w:sz w:val="26"/>
          <w:szCs w:val="26"/>
        </w:rPr>
        <w:t xml:space="preserve">từ </w:t>
      </w:r>
      <w:r>
        <w:rPr>
          <w:rFonts w:ascii="Times New Roman" w:hAnsi="Times New Roman" w:cs="Times New Roman"/>
          <w:sz w:val="26"/>
          <w:szCs w:val="26"/>
        </w:rPr>
        <w:t>0,2</w:t>
      </w:r>
      <w:r w:rsidRPr="00733486">
        <w:rPr>
          <w:rFonts w:ascii="Times New Roman" w:hAnsi="Times New Roman" w:cs="Times New Roman"/>
          <w:sz w:val="26"/>
          <w:szCs w:val="26"/>
        </w:rPr>
        <w:t xml:space="preserve">% - </w:t>
      </w:r>
      <w:r w:rsidR="001868EE">
        <w:rPr>
          <w:rFonts w:ascii="Times New Roman" w:hAnsi="Times New Roman" w:cs="Times New Roman"/>
          <w:sz w:val="26"/>
          <w:szCs w:val="26"/>
        </w:rPr>
        <w:t>27</w:t>
      </w:r>
      <w:r w:rsidR="00400D1F">
        <w:rPr>
          <w:rFonts w:ascii="Times New Roman" w:hAnsi="Times New Roman" w:cs="Times New Roman"/>
          <w:sz w:val="26"/>
          <w:szCs w:val="26"/>
        </w:rPr>
        <w:t>,0</w:t>
      </w:r>
      <w:r w:rsidRPr="00733486">
        <w:rPr>
          <w:rFonts w:ascii="Times New Roman" w:hAnsi="Times New Roman" w:cs="Times New Roman"/>
          <w:sz w:val="26"/>
          <w:szCs w:val="26"/>
        </w:rPr>
        <w:t>%,</w:t>
      </w:r>
      <w:r>
        <w:rPr>
          <w:rFonts w:ascii="Times New Roman" w:hAnsi="Times New Roman" w:cs="Times New Roman"/>
          <w:sz w:val="26"/>
          <w:szCs w:val="26"/>
        </w:rPr>
        <w:t xml:space="preserve"> mức tăng thấp nhất là tỉnh Lâm Đồng (0,2%), mức tăng cao nhất là </w:t>
      </w:r>
      <w:r w:rsidR="001868EE">
        <w:rPr>
          <w:rFonts w:ascii="Times New Roman" w:hAnsi="Times New Roman" w:cs="Times New Roman"/>
          <w:sz w:val="26"/>
          <w:szCs w:val="26"/>
        </w:rPr>
        <w:t>Kiên Giang</w:t>
      </w:r>
      <w:r>
        <w:rPr>
          <w:rFonts w:ascii="Times New Roman" w:hAnsi="Times New Roman" w:cs="Times New Roman"/>
          <w:sz w:val="26"/>
          <w:szCs w:val="26"/>
        </w:rPr>
        <w:t xml:space="preserve"> (</w:t>
      </w:r>
      <w:r w:rsidR="001868EE">
        <w:rPr>
          <w:rFonts w:ascii="Times New Roman" w:hAnsi="Times New Roman" w:cs="Times New Roman"/>
          <w:sz w:val="26"/>
          <w:szCs w:val="26"/>
        </w:rPr>
        <w:t>27</w:t>
      </w:r>
      <w:r w:rsidR="00400D1F">
        <w:rPr>
          <w:rFonts w:ascii="Times New Roman" w:hAnsi="Times New Roman" w:cs="Times New Roman"/>
          <w:sz w:val="26"/>
          <w:szCs w:val="26"/>
        </w:rPr>
        <w:t>,0</w:t>
      </w:r>
      <w:r>
        <w:rPr>
          <w:rFonts w:ascii="Times New Roman" w:hAnsi="Times New Roman" w:cs="Times New Roman"/>
          <w:sz w:val="26"/>
          <w:szCs w:val="26"/>
        </w:rPr>
        <w:t>%)</w:t>
      </w:r>
      <w:r w:rsidR="00A91B09">
        <w:rPr>
          <w:rFonts w:ascii="Times New Roman" w:hAnsi="Times New Roman" w:cs="Times New Roman"/>
          <w:sz w:val="26"/>
          <w:szCs w:val="26"/>
        </w:rPr>
        <w:t>.</w:t>
      </w:r>
      <w:r w:rsidR="00AD45B5">
        <w:rPr>
          <w:rFonts w:ascii="Times New Roman" w:hAnsi="Times New Roman" w:cs="Times New Roman"/>
          <w:sz w:val="26"/>
          <w:szCs w:val="26"/>
        </w:rPr>
        <w:t xml:space="preserve"> </w:t>
      </w:r>
      <w:r w:rsidR="001868EE">
        <w:rPr>
          <w:rFonts w:ascii="Times New Roman" w:hAnsi="Times New Roman" w:cs="Times New Roman"/>
          <w:sz w:val="26"/>
          <w:szCs w:val="26"/>
        </w:rPr>
        <w:t xml:space="preserve">Tỉnh Lâm Đồng hàng năm đều có khảo sát đơn giá nhân công thị trường để công bố, nhìn chung không có biến động, mỗi năm tăng khoảng 0,2% so với năm trước. Các tỉnh có mức </w:t>
      </w:r>
      <w:r w:rsidR="001868EE" w:rsidRPr="00B62DF0">
        <w:rPr>
          <w:rFonts w:ascii="Times New Roman" w:hAnsi="Times New Roman" w:cs="Times New Roman"/>
          <w:sz w:val="26"/>
          <w:szCs w:val="26"/>
        </w:rPr>
        <w:t xml:space="preserve">tăng cao nhất là Cao Bằng (12,1%), Quảng Trị (16,4%) là do so sánh với mức công bố nhân công </w:t>
      </w:r>
      <w:r w:rsidR="003537B7" w:rsidRPr="00B62DF0">
        <w:rPr>
          <w:rFonts w:ascii="Times New Roman" w:hAnsi="Times New Roman" w:cs="Times New Roman"/>
          <w:sz w:val="26"/>
          <w:szCs w:val="26"/>
        </w:rPr>
        <w:t xml:space="preserve">đã công bố </w:t>
      </w:r>
      <w:r w:rsidR="001868EE" w:rsidRPr="00B62DF0">
        <w:rPr>
          <w:rFonts w:ascii="Times New Roman" w:hAnsi="Times New Roman" w:cs="Times New Roman"/>
          <w:sz w:val="26"/>
          <w:szCs w:val="26"/>
        </w:rPr>
        <w:t>năm 2021</w:t>
      </w:r>
      <w:r w:rsidR="001868EE">
        <w:rPr>
          <w:rFonts w:ascii="Times New Roman" w:hAnsi="Times New Roman" w:cs="Times New Roman"/>
          <w:sz w:val="26"/>
          <w:szCs w:val="26"/>
        </w:rPr>
        <w:t>.</w:t>
      </w:r>
    </w:p>
    <w:p w14:paraId="03A300A6" w14:textId="389B8987" w:rsidR="001868EE" w:rsidRDefault="001868EE" w:rsidP="00201B19">
      <w:pPr>
        <w:spacing w:before="12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xml:space="preserve">Riêng đối với Kiên Giang tăng </w:t>
      </w:r>
      <w:r w:rsidR="0039052E">
        <w:rPr>
          <w:rFonts w:ascii="Times New Roman" w:hAnsi="Times New Roman" w:cs="Times New Roman"/>
          <w:sz w:val="26"/>
          <w:szCs w:val="26"/>
        </w:rPr>
        <w:t xml:space="preserve">khoảng </w:t>
      </w:r>
      <w:r w:rsidR="003537B7">
        <w:rPr>
          <w:rFonts w:ascii="Times New Roman" w:hAnsi="Times New Roman" w:cs="Times New Roman"/>
          <w:sz w:val="26"/>
          <w:szCs w:val="26"/>
        </w:rPr>
        <w:t>27</w:t>
      </w:r>
      <w:r w:rsidR="0039052E">
        <w:rPr>
          <w:rFonts w:ascii="Times New Roman" w:hAnsi="Times New Roman" w:cs="Times New Roman"/>
          <w:sz w:val="26"/>
          <w:szCs w:val="26"/>
        </w:rPr>
        <w:t>,0</w:t>
      </w:r>
      <w:r w:rsidR="003537B7">
        <w:rPr>
          <w:rFonts w:ascii="Times New Roman" w:hAnsi="Times New Roman" w:cs="Times New Roman"/>
          <w:sz w:val="26"/>
          <w:szCs w:val="26"/>
        </w:rPr>
        <w:t xml:space="preserve">% </w:t>
      </w:r>
      <w:r>
        <w:rPr>
          <w:rFonts w:ascii="Times New Roman" w:hAnsi="Times New Roman" w:cs="Times New Roman"/>
          <w:sz w:val="26"/>
          <w:szCs w:val="26"/>
        </w:rPr>
        <w:t>so với mức công bố nhân công năm 2021</w:t>
      </w:r>
      <w:r w:rsidR="003537B7">
        <w:rPr>
          <w:rFonts w:ascii="Times New Roman" w:hAnsi="Times New Roman" w:cs="Times New Roman"/>
          <w:sz w:val="26"/>
          <w:szCs w:val="26"/>
        </w:rPr>
        <w:t xml:space="preserve">, đồng thời </w:t>
      </w:r>
      <w:r>
        <w:rPr>
          <w:rFonts w:ascii="Times New Roman" w:hAnsi="Times New Roman" w:cs="Times New Roman"/>
          <w:sz w:val="26"/>
          <w:szCs w:val="26"/>
        </w:rPr>
        <w:t xml:space="preserve">địa phương đã khảo sát </w:t>
      </w:r>
      <w:r w:rsidR="003537B7">
        <w:rPr>
          <w:rFonts w:ascii="Times New Roman" w:hAnsi="Times New Roman" w:cs="Times New Roman"/>
          <w:sz w:val="26"/>
          <w:szCs w:val="26"/>
        </w:rPr>
        <w:t xml:space="preserve">nhân công thị trường </w:t>
      </w:r>
      <w:r>
        <w:rPr>
          <w:rFonts w:ascii="Times New Roman" w:hAnsi="Times New Roman" w:cs="Times New Roman"/>
          <w:sz w:val="26"/>
          <w:szCs w:val="26"/>
        </w:rPr>
        <w:t xml:space="preserve">khu vực hải đảo </w:t>
      </w:r>
      <w:r w:rsidR="003537B7">
        <w:rPr>
          <w:rFonts w:ascii="Times New Roman" w:hAnsi="Times New Roman" w:cs="Times New Roman"/>
          <w:sz w:val="26"/>
          <w:szCs w:val="26"/>
        </w:rPr>
        <w:t>thuộc vùng 2 và vùng 3 để công bố cho phù hợp với thực tế thị trường, đảm bảo quyền lợi cho người lao động cũng như các doanh nghiệp xây dựng.</w:t>
      </w:r>
    </w:p>
    <w:p w14:paraId="493FA0B9" w14:textId="0F812F2F" w:rsidR="002D40F1" w:rsidRDefault="0039052E" w:rsidP="00201B19">
      <w:pPr>
        <w:spacing w:before="12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Còn lại phần lớn các địa phương đều có mức tăng công bố nhân công trong khoảng 5% - 8%</w:t>
      </w:r>
      <w:r w:rsidR="00B62DF0">
        <w:rPr>
          <w:rFonts w:ascii="Times New Roman" w:hAnsi="Times New Roman" w:cs="Times New Roman"/>
          <w:sz w:val="26"/>
          <w:szCs w:val="26"/>
        </w:rPr>
        <w:t xml:space="preserve">. </w:t>
      </w:r>
      <w:r w:rsidR="00EB4E61">
        <w:rPr>
          <w:rFonts w:ascii="Times New Roman" w:hAnsi="Times New Roman" w:cs="Times New Roman"/>
          <w:sz w:val="26"/>
          <w:szCs w:val="26"/>
        </w:rPr>
        <w:t>Hầu hết đ</w:t>
      </w:r>
      <w:r w:rsidR="001D617E" w:rsidRPr="00733486">
        <w:rPr>
          <w:rFonts w:ascii="Times New Roman" w:hAnsi="Times New Roman" w:cs="Times New Roman"/>
          <w:sz w:val="26"/>
          <w:szCs w:val="26"/>
        </w:rPr>
        <w:t xml:space="preserve">ơn giá nhân công </w:t>
      </w:r>
      <w:r w:rsidR="00B62DF0">
        <w:rPr>
          <w:rFonts w:ascii="Times New Roman" w:hAnsi="Times New Roman" w:cs="Times New Roman"/>
          <w:sz w:val="26"/>
          <w:szCs w:val="26"/>
        </w:rPr>
        <w:t>của các địa ph</w:t>
      </w:r>
      <w:r w:rsidR="00EB4E61">
        <w:rPr>
          <w:rFonts w:ascii="Times New Roman" w:hAnsi="Times New Roman" w:cs="Times New Roman"/>
          <w:sz w:val="26"/>
          <w:szCs w:val="26"/>
        </w:rPr>
        <w:t>ươ</w:t>
      </w:r>
      <w:r w:rsidR="00B62DF0">
        <w:rPr>
          <w:rFonts w:ascii="Times New Roman" w:hAnsi="Times New Roman" w:cs="Times New Roman"/>
          <w:sz w:val="26"/>
          <w:szCs w:val="26"/>
        </w:rPr>
        <w:t xml:space="preserve">ng </w:t>
      </w:r>
      <w:r w:rsidR="001D617E" w:rsidRPr="00733486">
        <w:rPr>
          <w:rFonts w:ascii="Times New Roman" w:hAnsi="Times New Roman" w:cs="Times New Roman"/>
          <w:sz w:val="26"/>
          <w:szCs w:val="26"/>
        </w:rPr>
        <w:t xml:space="preserve">công bố nằm trong khung đơn giá nhân công do Bộ Xây dựng </w:t>
      </w:r>
      <w:r w:rsidR="001D617E">
        <w:rPr>
          <w:rFonts w:ascii="Times New Roman" w:hAnsi="Times New Roman" w:cs="Times New Roman"/>
          <w:sz w:val="26"/>
          <w:szCs w:val="26"/>
        </w:rPr>
        <w:t>quy định</w:t>
      </w:r>
      <w:r w:rsidR="00EB4E61">
        <w:rPr>
          <w:rFonts w:ascii="Times New Roman" w:hAnsi="Times New Roman" w:cs="Times New Roman"/>
          <w:sz w:val="26"/>
          <w:szCs w:val="26"/>
        </w:rPr>
        <w:t>, ngoại trừ Vùng 1</w:t>
      </w:r>
      <w:r w:rsidR="00C66B66">
        <w:rPr>
          <w:rFonts w:ascii="Times New Roman" w:hAnsi="Times New Roman" w:cs="Times New Roman"/>
          <w:sz w:val="26"/>
          <w:szCs w:val="26"/>
        </w:rPr>
        <w:t xml:space="preserve"> (khu vực 1)</w:t>
      </w:r>
      <w:r w:rsidR="00EB4E61">
        <w:rPr>
          <w:rFonts w:ascii="Times New Roman" w:hAnsi="Times New Roman" w:cs="Times New Roman"/>
          <w:sz w:val="26"/>
          <w:szCs w:val="26"/>
        </w:rPr>
        <w:t xml:space="preserve"> của Hà Nội có </w:t>
      </w:r>
      <w:r w:rsidR="003F17B2">
        <w:rPr>
          <w:rFonts w:ascii="Times New Roman" w:hAnsi="Times New Roman" w:cs="Times New Roman"/>
          <w:sz w:val="26"/>
          <w:szCs w:val="26"/>
        </w:rPr>
        <w:t>đơn giá nhân công</w:t>
      </w:r>
      <w:r w:rsidR="00EB4E61">
        <w:rPr>
          <w:rFonts w:ascii="Times New Roman" w:hAnsi="Times New Roman" w:cs="Times New Roman"/>
          <w:sz w:val="26"/>
          <w:szCs w:val="26"/>
        </w:rPr>
        <w:t xml:space="preserve"> bình quân </w:t>
      </w:r>
      <w:r w:rsidR="003F17B2">
        <w:rPr>
          <w:rFonts w:ascii="Times New Roman" w:hAnsi="Times New Roman" w:cs="Times New Roman"/>
          <w:sz w:val="26"/>
          <w:szCs w:val="26"/>
        </w:rPr>
        <w:t xml:space="preserve">tăng hơn </w:t>
      </w:r>
      <w:r w:rsidR="00EB4E61">
        <w:rPr>
          <w:rFonts w:ascii="Times New Roman" w:hAnsi="Times New Roman" w:cs="Times New Roman"/>
          <w:sz w:val="26"/>
          <w:szCs w:val="26"/>
        </w:rPr>
        <w:t xml:space="preserve">với mức max </w:t>
      </w:r>
      <w:r w:rsidR="00EB4E61" w:rsidRPr="00733486">
        <w:rPr>
          <w:rFonts w:ascii="Times New Roman" w:hAnsi="Times New Roman" w:cs="Times New Roman"/>
          <w:sz w:val="26"/>
          <w:szCs w:val="26"/>
        </w:rPr>
        <w:t>khung đơn giá</w:t>
      </w:r>
      <w:r w:rsidR="00EB4E61">
        <w:rPr>
          <w:rFonts w:ascii="Times New Roman" w:hAnsi="Times New Roman" w:cs="Times New Roman"/>
          <w:sz w:val="26"/>
          <w:szCs w:val="26"/>
        </w:rPr>
        <w:t xml:space="preserve"> khoảng 3,4%</w:t>
      </w:r>
      <w:r w:rsidR="00C66B66">
        <w:rPr>
          <w:rFonts w:ascii="Times New Roman" w:hAnsi="Times New Roman" w:cs="Times New Roman"/>
          <w:sz w:val="26"/>
          <w:szCs w:val="26"/>
        </w:rPr>
        <w:t>.</w:t>
      </w:r>
    </w:p>
    <w:p w14:paraId="64E5C527" w14:textId="13F86893" w:rsidR="00CD030C" w:rsidRDefault="00FC6B4F" w:rsidP="00201B19">
      <w:pPr>
        <w:spacing w:before="60" w:after="60" w:line="307" w:lineRule="auto"/>
        <w:ind w:right="0" w:firstLine="567"/>
        <w:rPr>
          <w:rFonts w:ascii="Times New Roman" w:hAnsi="Times New Roman" w:cs="Times New Roman"/>
          <w:sz w:val="26"/>
          <w:szCs w:val="26"/>
        </w:rPr>
      </w:pPr>
      <w:r w:rsidRPr="00FC6B4F">
        <w:rPr>
          <w:rFonts w:ascii="Times New Roman" w:hAnsi="Times New Roman" w:cs="Times New Roman"/>
          <w:sz w:val="26"/>
          <w:szCs w:val="26"/>
        </w:rPr>
        <w:t>Thông tư số 13/2021/TT-BXD</w:t>
      </w:r>
      <w:r>
        <w:rPr>
          <w:rFonts w:ascii="Times New Roman" w:hAnsi="Times New Roman" w:cs="Times New Roman"/>
          <w:sz w:val="26"/>
          <w:szCs w:val="26"/>
        </w:rPr>
        <w:t xml:space="preserve"> (TT13/2021)</w:t>
      </w:r>
      <w:r w:rsidR="003F17B2">
        <w:rPr>
          <w:rFonts w:ascii="Times New Roman" w:hAnsi="Times New Roman" w:cs="Times New Roman"/>
          <w:sz w:val="26"/>
          <w:szCs w:val="26"/>
        </w:rPr>
        <w:t xml:space="preserve"> của Bộ Xây dựng hướng dẫn xác định đơn giá nhân công trong quản lý chi phí đầu tư xây dựng có hiệu lực thi hành kể từ 15/10/2021, trong đó có </w:t>
      </w:r>
      <w:r w:rsidRPr="00FC6B4F">
        <w:rPr>
          <w:rFonts w:ascii="Times New Roman" w:hAnsi="Times New Roman" w:cs="Times New Roman"/>
          <w:sz w:val="26"/>
          <w:szCs w:val="26"/>
        </w:rPr>
        <w:t xml:space="preserve">khung giá nhân công xây dựng </w:t>
      </w:r>
      <w:r w:rsidR="003F17B2">
        <w:rPr>
          <w:rFonts w:ascii="Times New Roman" w:hAnsi="Times New Roman" w:cs="Times New Roman"/>
          <w:sz w:val="26"/>
          <w:szCs w:val="26"/>
        </w:rPr>
        <w:t xml:space="preserve">để các địa phương tham khảo khi công bố đơn giá nhân công. </w:t>
      </w:r>
      <w:r w:rsidR="00CD030C">
        <w:rPr>
          <w:rFonts w:ascii="Times New Roman" w:hAnsi="Times New Roman" w:cs="Times New Roman"/>
          <w:sz w:val="26"/>
          <w:szCs w:val="26"/>
        </w:rPr>
        <w:t>Mặc dù đây là khung đơn giá để các địa phương tham khảo nhưng không có địa phương nào công bố vượt mức max của khung</w:t>
      </w:r>
      <w:r w:rsidR="006837A4">
        <w:rPr>
          <w:rFonts w:ascii="Times New Roman" w:hAnsi="Times New Roman" w:cs="Times New Roman"/>
          <w:sz w:val="26"/>
          <w:szCs w:val="26"/>
        </w:rPr>
        <w:t>, ngoại trừ Vùng 1 (khu vực 1) của Hà Nội</w:t>
      </w:r>
      <w:r w:rsidR="007A5DB4">
        <w:rPr>
          <w:rFonts w:ascii="Times New Roman" w:hAnsi="Times New Roman" w:cs="Times New Roman"/>
          <w:sz w:val="26"/>
          <w:szCs w:val="26"/>
        </w:rPr>
        <w:t>.</w:t>
      </w:r>
    </w:p>
    <w:p w14:paraId="51074FE7" w14:textId="41AC0AF9" w:rsidR="001B2AD8" w:rsidRDefault="003F17B2" w:rsidP="00201B19">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xml:space="preserve">Từ </w:t>
      </w:r>
      <w:r w:rsidR="007A5DB4">
        <w:rPr>
          <w:rFonts w:ascii="Times New Roman" w:hAnsi="Times New Roman" w:cs="Times New Roman"/>
          <w:sz w:val="26"/>
          <w:szCs w:val="26"/>
        </w:rPr>
        <w:t>15/10/2021</w:t>
      </w:r>
      <w:r>
        <w:rPr>
          <w:rFonts w:ascii="Times New Roman" w:hAnsi="Times New Roman" w:cs="Times New Roman"/>
          <w:sz w:val="26"/>
          <w:szCs w:val="26"/>
        </w:rPr>
        <w:t xml:space="preserve"> đến </w:t>
      </w:r>
      <w:r w:rsidR="00CD030C">
        <w:rPr>
          <w:rFonts w:ascii="Times New Roman" w:hAnsi="Times New Roman" w:cs="Times New Roman"/>
          <w:sz w:val="26"/>
          <w:szCs w:val="26"/>
        </w:rPr>
        <w:t xml:space="preserve">nay đã </w:t>
      </w:r>
      <w:r w:rsidR="008814A4">
        <w:rPr>
          <w:rFonts w:ascii="Times New Roman" w:hAnsi="Times New Roman" w:cs="Times New Roman"/>
          <w:sz w:val="26"/>
          <w:szCs w:val="26"/>
        </w:rPr>
        <w:t xml:space="preserve">trải </w:t>
      </w:r>
      <w:r>
        <w:rPr>
          <w:rFonts w:ascii="Times New Roman" w:hAnsi="Times New Roman" w:cs="Times New Roman"/>
          <w:sz w:val="26"/>
          <w:szCs w:val="26"/>
        </w:rPr>
        <w:t>gần 4 năm</w:t>
      </w:r>
      <w:r w:rsidR="00CD030C">
        <w:rPr>
          <w:rFonts w:ascii="Times New Roman" w:hAnsi="Times New Roman" w:cs="Times New Roman"/>
          <w:sz w:val="26"/>
          <w:szCs w:val="26"/>
        </w:rPr>
        <w:t xml:space="preserve"> với nhiều thay đổi về </w:t>
      </w:r>
      <w:r w:rsidR="006837A4">
        <w:rPr>
          <w:rFonts w:ascii="Times New Roman" w:hAnsi="Times New Roman" w:cs="Times New Roman"/>
          <w:sz w:val="26"/>
          <w:szCs w:val="26"/>
        </w:rPr>
        <w:t xml:space="preserve">mức độ biến động giá cả CPI, </w:t>
      </w:r>
      <w:r w:rsidR="00CD030C">
        <w:rPr>
          <w:rFonts w:ascii="Times New Roman" w:hAnsi="Times New Roman" w:cs="Times New Roman"/>
          <w:sz w:val="26"/>
          <w:szCs w:val="26"/>
        </w:rPr>
        <w:t>tỷ lệ lạm phát</w:t>
      </w:r>
      <w:r w:rsidR="00620CAD">
        <w:rPr>
          <w:rFonts w:ascii="Times New Roman" w:hAnsi="Times New Roman" w:cs="Times New Roman"/>
          <w:sz w:val="26"/>
          <w:szCs w:val="26"/>
        </w:rPr>
        <w:t xml:space="preserve"> </w:t>
      </w:r>
      <w:r w:rsidR="0042329A">
        <w:rPr>
          <w:rFonts w:ascii="Times New Roman" w:hAnsi="Times New Roman" w:cs="Times New Roman"/>
          <w:sz w:val="26"/>
          <w:szCs w:val="26"/>
        </w:rPr>
        <w:t>hàng năm khoảng trên 3%</w:t>
      </w:r>
      <w:r w:rsidR="006837A4">
        <w:rPr>
          <w:rFonts w:ascii="Times New Roman" w:hAnsi="Times New Roman" w:cs="Times New Roman"/>
          <w:sz w:val="26"/>
          <w:szCs w:val="26"/>
        </w:rPr>
        <w:t xml:space="preserve"> </w:t>
      </w:r>
      <w:r w:rsidR="00CD030C">
        <w:rPr>
          <w:rFonts w:ascii="Times New Roman" w:hAnsi="Times New Roman" w:cs="Times New Roman"/>
          <w:sz w:val="26"/>
          <w:szCs w:val="26"/>
        </w:rPr>
        <w:t>nhưng khung đơn giá nhân công v</w:t>
      </w:r>
      <w:r w:rsidR="001B2AD8">
        <w:rPr>
          <w:rFonts w:ascii="Times New Roman" w:hAnsi="Times New Roman" w:cs="Times New Roman"/>
          <w:sz w:val="26"/>
          <w:szCs w:val="26"/>
        </w:rPr>
        <w:t>ẫ</w:t>
      </w:r>
      <w:r w:rsidR="00CD030C">
        <w:rPr>
          <w:rFonts w:ascii="Times New Roman" w:hAnsi="Times New Roman" w:cs="Times New Roman"/>
          <w:sz w:val="26"/>
          <w:szCs w:val="26"/>
        </w:rPr>
        <w:t>n không thay đ</w:t>
      </w:r>
      <w:r w:rsidR="001B2AD8">
        <w:rPr>
          <w:rFonts w:ascii="Times New Roman" w:hAnsi="Times New Roman" w:cs="Times New Roman"/>
          <w:sz w:val="26"/>
          <w:szCs w:val="26"/>
        </w:rPr>
        <w:t xml:space="preserve">ổi. Điều này là một trong các yếu tố gây trở ngại tới </w:t>
      </w:r>
      <w:r w:rsidR="001B2AD8" w:rsidRPr="001B2AD8">
        <w:rPr>
          <w:rFonts w:ascii="Times New Roman" w:hAnsi="Times New Roman" w:cs="Times New Roman"/>
          <w:sz w:val="26"/>
          <w:szCs w:val="26"/>
        </w:rPr>
        <w:t xml:space="preserve">các địa phương </w:t>
      </w:r>
      <w:r w:rsidR="001B2AD8">
        <w:rPr>
          <w:rFonts w:ascii="Times New Roman" w:hAnsi="Times New Roman" w:cs="Times New Roman"/>
          <w:sz w:val="26"/>
          <w:szCs w:val="26"/>
        </w:rPr>
        <w:t>khi khảo sát nhân công thị trường để công bố</w:t>
      </w:r>
      <w:r w:rsidR="008814A4">
        <w:rPr>
          <w:rFonts w:ascii="Times New Roman" w:hAnsi="Times New Roman" w:cs="Times New Roman"/>
          <w:sz w:val="26"/>
          <w:szCs w:val="26"/>
        </w:rPr>
        <w:t>, ảnh hưởng trực tiếp đến quyền lợi của doanh nghiệp và người lao động.</w:t>
      </w:r>
    </w:p>
    <w:p w14:paraId="33BDEB4B" w14:textId="5E03B4E0" w:rsidR="008814A4" w:rsidRPr="008F04B6" w:rsidRDefault="008814A4" w:rsidP="008814A4">
      <w:pPr>
        <w:spacing w:after="0" w:line="336" w:lineRule="auto"/>
        <w:jc w:val="center"/>
        <w:rPr>
          <w:rFonts w:ascii="Times New Roman" w:hAnsi="Times New Roman" w:cs="Times New Roman"/>
          <w:b/>
          <w:bCs/>
          <w:sz w:val="26"/>
          <w:szCs w:val="26"/>
        </w:rPr>
      </w:pPr>
      <w:r w:rsidRPr="008F04B6">
        <w:rPr>
          <w:rFonts w:ascii="Times New Roman" w:hAnsi="Times New Roman" w:cs="Times New Roman"/>
          <w:b/>
          <w:bCs/>
          <w:sz w:val="26"/>
          <w:szCs w:val="26"/>
        </w:rPr>
        <w:lastRenderedPageBreak/>
        <w:t xml:space="preserve">Bảng </w:t>
      </w:r>
      <w:r w:rsidR="00D4684C">
        <w:rPr>
          <w:rFonts w:ascii="Times New Roman" w:hAnsi="Times New Roman" w:cs="Times New Roman"/>
          <w:b/>
          <w:bCs/>
          <w:sz w:val="26"/>
          <w:szCs w:val="26"/>
        </w:rPr>
        <w:t>3</w:t>
      </w:r>
      <w:r w:rsidRPr="008F04B6">
        <w:rPr>
          <w:rFonts w:ascii="Times New Roman" w:hAnsi="Times New Roman" w:cs="Times New Roman"/>
          <w:b/>
          <w:bCs/>
          <w:sz w:val="26"/>
          <w:szCs w:val="26"/>
        </w:rPr>
        <w:t xml:space="preserve">. </w:t>
      </w:r>
      <w:r>
        <w:rPr>
          <w:rFonts w:ascii="Times New Roman" w:hAnsi="Times New Roman" w:cs="Times New Roman"/>
          <w:b/>
          <w:bCs/>
          <w:sz w:val="26"/>
          <w:szCs w:val="26"/>
        </w:rPr>
        <w:t>Lạm phát các</w:t>
      </w:r>
      <w:r w:rsidRPr="008F04B6">
        <w:rPr>
          <w:rFonts w:ascii="Times New Roman" w:hAnsi="Times New Roman" w:cs="Times New Roman"/>
          <w:b/>
          <w:bCs/>
          <w:sz w:val="26"/>
          <w:szCs w:val="26"/>
        </w:rPr>
        <w:t xml:space="preserve"> năm 20</w:t>
      </w:r>
      <w:r>
        <w:rPr>
          <w:rFonts w:ascii="Times New Roman" w:hAnsi="Times New Roman" w:cs="Times New Roman"/>
          <w:b/>
          <w:bCs/>
          <w:sz w:val="26"/>
          <w:szCs w:val="26"/>
        </w:rPr>
        <w:t>21</w:t>
      </w:r>
      <w:r w:rsidRPr="008F04B6">
        <w:rPr>
          <w:rFonts w:ascii="Times New Roman" w:hAnsi="Times New Roman" w:cs="Times New Roman"/>
          <w:b/>
          <w:bCs/>
          <w:sz w:val="26"/>
          <w:szCs w:val="26"/>
        </w:rPr>
        <w:t xml:space="preserve"> đến </w:t>
      </w:r>
      <w:r>
        <w:rPr>
          <w:rFonts w:ascii="Times New Roman" w:hAnsi="Times New Roman" w:cs="Times New Roman"/>
          <w:b/>
          <w:bCs/>
          <w:sz w:val="26"/>
          <w:szCs w:val="26"/>
        </w:rPr>
        <w:t>nay</w:t>
      </w:r>
      <w:r w:rsidRPr="00733486">
        <w:rPr>
          <w:rFonts w:ascii="Times New Roman" w:hAnsi="Times New Roman" w:cs="Times New Roman"/>
          <w:i/>
          <w:iCs/>
          <w:spacing w:val="-2"/>
          <w:sz w:val="26"/>
          <w:szCs w:val="26"/>
          <w:vertAlign w:val="superscript"/>
          <w:lang w:val="de-DE"/>
        </w:rPr>
        <w:t>[</w:t>
      </w:r>
      <w:r w:rsidRPr="00733486">
        <w:rPr>
          <w:rStyle w:val="FootnoteReference"/>
          <w:rFonts w:ascii="Times New Roman" w:hAnsi="Times New Roman" w:cs="Times New Roman"/>
          <w:i/>
          <w:iCs/>
          <w:sz w:val="26"/>
          <w:szCs w:val="26"/>
          <w:vertAlign w:val="superscript"/>
          <w:lang w:val="pt-BR"/>
        </w:rPr>
        <w:footnoteReference w:id="7"/>
      </w:r>
      <w:r w:rsidRPr="00733486">
        <w:rPr>
          <w:rFonts w:ascii="Times New Roman" w:hAnsi="Times New Roman" w:cs="Times New Roman"/>
          <w:i/>
          <w:iCs/>
          <w:sz w:val="26"/>
          <w:szCs w:val="26"/>
          <w:vertAlign w:val="superscript"/>
          <w:lang w:val="pt-BR"/>
        </w:rPr>
        <w:t>]</w:t>
      </w:r>
    </w:p>
    <w:tbl>
      <w:tblPr>
        <w:tblStyle w:val="TableGrid"/>
        <w:tblW w:w="0" w:type="auto"/>
        <w:tblInd w:w="137" w:type="dxa"/>
        <w:tblLook w:val="04A0" w:firstRow="1" w:lastRow="0" w:firstColumn="1" w:lastColumn="0" w:noHBand="0" w:noVBand="1"/>
      </w:tblPr>
      <w:tblGrid>
        <w:gridCol w:w="2126"/>
        <w:gridCol w:w="1420"/>
        <w:gridCol w:w="1842"/>
        <w:gridCol w:w="1842"/>
        <w:gridCol w:w="1842"/>
      </w:tblGrid>
      <w:tr w:rsidR="008814A4" w14:paraId="4D3DC48A" w14:textId="77777777" w:rsidTr="00F8256D">
        <w:trPr>
          <w:trHeight w:val="703"/>
        </w:trPr>
        <w:tc>
          <w:tcPr>
            <w:tcW w:w="2126" w:type="dxa"/>
            <w:vAlign w:val="center"/>
          </w:tcPr>
          <w:p w14:paraId="17F87BEF" w14:textId="77777777" w:rsidR="008814A4" w:rsidRPr="00B038DE" w:rsidRDefault="008814A4" w:rsidP="00803F5A">
            <w:pPr>
              <w:spacing w:after="0" w:line="276" w:lineRule="auto"/>
              <w:ind w:right="138" w:firstLine="0"/>
              <w:jc w:val="center"/>
              <w:rPr>
                <w:rFonts w:ascii="Times New Roman" w:hAnsi="Times New Roman" w:cs="Times New Roman"/>
                <w:szCs w:val="24"/>
              </w:rPr>
            </w:pPr>
            <w:r w:rsidRPr="00B038DE">
              <w:rPr>
                <w:rFonts w:ascii="Times New Roman" w:hAnsi="Times New Roman" w:cs="Times New Roman"/>
                <w:szCs w:val="24"/>
              </w:rPr>
              <w:t>Năm</w:t>
            </w:r>
          </w:p>
        </w:tc>
        <w:tc>
          <w:tcPr>
            <w:tcW w:w="1420" w:type="dxa"/>
            <w:vAlign w:val="center"/>
          </w:tcPr>
          <w:p w14:paraId="44C8FC71" w14:textId="77777777" w:rsidR="008814A4" w:rsidRDefault="008814A4" w:rsidP="00803F5A">
            <w:pPr>
              <w:spacing w:after="0" w:line="336" w:lineRule="auto"/>
              <w:ind w:right="-1" w:firstLine="0"/>
              <w:jc w:val="center"/>
              <w:rPr>
                <w:rFonts w:ascii="Times New Roman" w:hAnsi="Times New Roman" w:cs="Times New Roman"/>
                <w:sz w:val="26"/>
                <w:szCs w:val="26"/>
              </w:rPr>
            </w:pPr>
            <w:r>
              <w:rPr>
                <w:rFonts w:ascii="Times New Roman" w:hAnsi="Times New Roman" w:cs="Times New Roman"/>
                <w:sz w:val="26"/>
                <w:szCs w:val="26"/>
              </w:rPr>
              <w:t>2021</w:t>
            </w:r>
          </w:p>
        </w:tc>
        <w:tc>
          <w:tcPr>
            <w:tcW w:w="1842" w:type="dxa"/>
            <w:vAlign w:val="center"/>
          </w:tcPr>
          <w:p w14:paraId="6D895749" w14:textId="77777777" w:rsidR="008814A4" w:rsidRDefault="008814A4" w:rsidP="00803F5A">
            <w:pPr>
              <w:spacing w:after="0" w:line="336" w:lineRule="auto"/>
              <w:ind w:right="-1" w:firstLine="0"/>
              <w:jc w:val="center"/>
              <w:rPr>
                <w:rFonts w:ascii="Times New Roman" w:hAnsi="Times New Roman" w:cs="Times New Roman"/>
                <w:sz w:val="26"/>
                <w:szCs w:val="26"/>
              </w:rPr>
            </w:pPr>
            <w:r>
              <w:rPr>
                <w:rFonts w:ascii="Times New Roman" w:hAnsi="Times New Roman" w:cs="Times New Roman"/>
                <w:sz w:val="26"/>
                <w:szCs w:val="26"/>
              </w:rPr>
              <w:t>2022</w:t>
            </w:r>
          </w:p>
        </w:tc>
        <w:tc>
          <w:tcPr>
            <w:tcW w:w="1842" w:type="dxa"/>
            <w:vAlign w:val="center"/>
          </w:tcPr>
          <w:p w14:paraId="3EF3C35D" w14:textId="21972813" w:rsidR="008814A4" w:rsidRDefault="00620CAD" w:rsidP="00620CAD">
            <w:pPr>
              <w:spacing w:after="0" w:line="336" w:lineRule="auto"/>
              <w:ind w:right="-1" w:firstLine="0"/>
              <w:jc w:val="center"/>
              <w:rPr>
                <w:rFonts w:ascii="Times New Roman" w:hAnsi="Times New Roman" w:cs="Times New Roman"/>
                <w:sz w:val="26"/>
                <w:szCs w:val="26"/>
              </w:rPr>
            </w:pPr>
            <w:r>
              <w:rPr>
                <w:rFonts w:ascii="Times New Roman" w:hAnsi="Times New Roman" w:cs="Times New Roman"/>
                <w:sz w:val="26"/>
                <w:szCs w:val="26"/>
              </w:rPr>
              <w:t>2</w:t>
            </w:r>
            <w:r w:rsidR="008814A4">
              <w:rPr>
                <w:rFonts w:ascii="Times New Roman" w:hAnsi="Times New Roman" w:cs="Times New Roman"/>
                <w:sz w:val="26"/>
                <w:szCs w:val="26"/>
              </w:rPr>
              <w:t>023</w:t>
            </w:r>
          </w:p>
        </w:tc>
        <w:tc>
          <w:tcPr>
            <w:tcW w:w="1842" w:type="dxa"/>
            <w:vAlign w:val="center"/>
          </w:tcPr>
          <w:p w14:paraId="48E67C5D" w14:textId="5D7FFCB5" w:rsidR="008814A4" w:rsidRDefault="008814A4" w:rsidP="00803F5A">
            <w:pPr>
              <w:spacing w:after="0" w:line="336" w:lineRule="auto"/>
              <w:ind w:right="-1" w:firstLine="0"/>
              <w:jc w:val="center"/>
              <w:rPr>
                <w:rFonts w:ascii="Times New Roman" w:hAnsi="Times New Roman" w:cs="Times New Roman"/>
                <w:sz w:val="26"/>
                <w:szCs w:val="26"/>
              </w:rPr>
            </w:pPr>
            <w:r>
              <w:rPr>
                <w:rFonts w:ascii="Times New Roman" w:hAnsi="Times New Roman" w:cs="Times New Roman"/>
                <w:sz w:val="26"/>
                <w:szCs w:val="26"/>
              </w:rPr>
              <w:t>6T năm 2024</w:t>
            </w:r>
          </w:p>
        </w:tc>
      </w:tr>
      <w:tr w:rsidR="008814A4" w14:paraId="0A0B8411" w14:textId="77777777" w:rsidTr="00F8256D">
        <w:trPr>
          <w:trHeight w:val="1125"/>
        </w:trPr>
        <w:tc>
          <w:tcPr>
            <w:tcW w:w="2126" w:type="dxa"/>
            <w:vAlign w:val="center"/>
          </w:tcPr>
          <w:p w14:paraId="55A9CA48" w14:textId="77777777" w:rsidR="008814A4" w:rsidRDefault="008814A4" w:rsidP="00803F5A">
            <w:pPr>
              <w:spacing w:after="0" w:line="336" w:lineRule="auto"/>
              <w:ind w:right="-1" w:firstLine="0"/>
              <w:jc w:val="center"/>
              <w:rPr>
                <w:rFonts w:ascii="Times New Roman" w:hAnsi="Times New Roman" w:cs="Times New Roman"/>
                <w:sz w:val="26"/>
                <w:szCs w:val="26"/>
              </w:rPr>
            </w:pPr>
            <w:r>
              <w:rPr>
                <w:rFonts w:ascii="Times New Roman" w:hAnsi="Times New Roman" w:cs="Times New Roman"/>
                <w:sz w:val="26"/>
                <w:szCs w:val="26"/>
              </w:rPr>
              <w:t>Lạm phát so với năm liền kề (%)</w:t>
            </w:r>
          </w:p>
        </w:tc>
        <w:tc>
          <w:tcPr>
            <w:tcW w:w="1420" w:type="dxa"/>
            <w:vAlign w:val="center"/>
          </w:tcPr>
          <w:p w14:paraId="5AF91110" w14:textId="77777777" w:rsidR="008814A4" w:rsidRDefault="008814A4" w:rsidP="00803F5A">
            <w:pPr>
              <w:spacing w:after="0" w:line="336" w:lineRule="auto"/>
              <w:ind w:right="-1" w:firstLine="0"/>
              <w:jc w:val="center"/>
              <w:rPr>
                <w:rFonts w:ascii="Times New Roman" w:hAnsi="Times New Roman" w:cs="Times New Roman"/>
                <w:sz w:val="26"/>
                <w:szCs w:val="26"/>
              </w:rPr>
            </w:pPr>
            <w:r>
              <w:rPr>
                <w:rFonts w:ascii="Times New Roman" w:hAnsi="Times New Roman" w:cs="Times New Roman"/>
                <w:sz w:val="26"/>
                <w:szCs w:val="26"/>
              </w:rPr>
              <w:t>1,84</w:t>
            </w:r>
          </w:p>
        </w:tc>
        <w:tc>
          <w:tcPr>
            <w:tcW w:w="1842" w:type="dxa"/>
            <w:vAlign w:val="center"/>
          </w:tcPr>
          <w:p w14:paraId="20107426" w14:textId="77777777" w:rsidR="008814A4" w:rsidRDefault="008814A4" w:rsidP="00803F5A">
            <w:pPr>
              <w:spacing w:after="0" w:line="336" w:lineRule="auto"/>
              <w:ind w:right="-1" w:firstLine="0"/>
              <w:jc w:val="center"/>
              <w:rPr>
                <w:rFonts w:ascii="Times New Roman" w:hAnsi="Times New Roman" w:cs="Times New Roman"/>
                <w:sz w:val="26"/>
                <w:szCs w:val="26"/>
              </w:rPr>
            </w:pPr>
            <w:r>
              <w:rPr>
                <w:rFonts w:ascii="Times New Roman" w:hAnsi="Times New Roman" w:cs="Times New Roman"/>
                <w:sz w:val="26"/>
                <w:szCs w:val="26"/>
              </w:rPr>
              <w:t>3,15</w:t>
            </w:r>
          </w:p>
        </w:tc>
        <w:tc>
          <w:tcPr>
            <w:tcW w:w="1842" w:type="dxa"/>
          </w:tcPr>
          <w:p w14:paraId="472DFCF0" w14:textId="77777777" w:rsidR="008814A4" w:rsidRDefault="008814A4" w:rsidP="00803F5A">
            <w:pPr>
              <w:spacing w:after="0" w:line="336" w:lineRule="auto"/>
              <w:ind w:right="-1" w:firstLine="0"/>
              <w:jc w:val="center"/>
              <w:rPr>
                <w:rFonts w:ascii="Times New Roman" w:hAnsi="Times New Roman" w:cs="Times New Roman"/>
                <w:sz w:val="26"/>
                <w:szCs w:val="26"/>
              </w:rPr>
            </w:pPr>
          </w:p>
          <w:p w14:paraId="175AEBAC" w14:textId="3623E38F" w:rsidR="0075474B" w:rsidRDefault="0075474B" w:rsidP="00803F5A">
            <w:pPr>
              <w:spacing w:after="0" w:line="336" w:lineRule="auto"/>
              <w:ind w:right="-1" w:firstLine="0"/>
              <w:jc w:val="center"/>
              <w:rPr>
                <w:rFonts w:ascii="Times New Roman" w:hAnsi="Times New Roman" w:cs="Times New Roman"/>
                <w:sz w:val="26"/>
                <w:szCs w:val="26"/>
              </w:rPr>
            </w:pPr>
            <w:r>
              <w:rPr>
                <w:rFonts w:ascii="Times New Roman" w:hAnsi="Times New Roman" w:cs="Times New Roman"/>
                <w:sz w:val="26"/>
                <w:szCs w:val="26"/>
              </w:rPr>
              <w:t>3,25</w:t>
            </w:r>
          </w:p>
          <w:p w14:paraId="4E7E5264" w14:textId="67501186" w:rsidR="0075474B" w:rsidRDefault="0075474B" w:rsidP="00803F5A">
            <w:pPr>
              <w:spacing w:after="0" w:line="336" w:lineRule="auto"/>
              <w:ind w:right="-1" w:firstLine="0"/>
              <w:jc w:val="center"/>
              <w:rPr>
                <w:rFonts w:ascii="Times New Roman" w:hAnsi="Times New Roman" w:cs="Times New Roman"/>
                <w:sz w:val="26"/>
                <w:szCs w:val="26"/>
              </w:rPr>
            </w:pPr>
          </w:p>
        </w:tc>
        <w:tc>
          <w:tcPr>
            <w:tcW w:w="1842" w:type="dxa"/>
            <w:vAlign w:val="center"/>
          </w:tcPr>
          <w:p w14:paraId="32448769" w14:textId="208D2605" w:rsidR="008814A4" w:rsidRDefault="0075474B" w:rsidP="00803F5A">
            <w:pPr>
              <w:spacing w:after="0" w:line="336" w:lineRule="auto"/>
              <w:ind w:right="-1" w:firstLine="0"/>
              <w:jc w:val="center"/>
              <w:rPr>
                <w:rFonts w:ascii="Times New Roman" w:hAnsi="Times New Roman" w:cs="Times New Roman"/>
                <w:sz w:val="26"/>
                <w:szCs w:val="26"/>
              </w:rPr>
            </w:pPr>
            <w:r>
              <w:rPr>
                <w:rFonts w:ascii="Times New Roman" w:hAnsi="Times New Roman" w:cs="Times New Roman"/>
                <w:sz w:val="26"/>
                <w:szCs w:val="26"/>
              </w:rPr>
              <w:t>2,75</w:t>
            </w:r>
          </w:p>
        </w:tc>
      </w:tr>
    </w:tbl>
    <w:p w14:paraId="28685397" w14:textId="77777777" w:rsidR="00620CAD" w:rsidRDefault="00620CAD" w:rsidP="00620CAD">
      <w:pPr>
        <w:spacing w:after="0" w:line="336" w:lineRule="auto"/>
        <w:ind w:right="-1" w:firstLine="567"/>
        <w:rPr>
          <w:rFonts w:ascii="Times New Roman" w:hAnsi="Times New Roman" w:cs="Times New Roman"/>
          <w:color w:val="000000" w:themeColor="text1"/>
          <w:sz w:val="28"/>
          <w:szCs w:val="28"/>
        </w:rPr>
      </w:pPr>
    </w:p>
    <w:p w14:paraId="08A01ABB" w14:textId="58DE1721" w:rsidR="00620CAD" w:rsidRDefault="00620CAD" w:rsidP="00620CAD">
      <w:pPr>
        <w:spacing w:after="0" w:line="336" w:lineRule="auto"/>
        <w:ind w:right="-1" w:firstLine="567"/>
        <w:rPr>
          <w:rFonts w:ascii="Times New Roman" w:hAnsi="Times New Roman" w:cs="Times New Roman"/>
          <w:sz w:val="26"/>
          <w:szCs w:val="26"/>
        </w:rPr>
      </w:pPr>
      <w:r w:rsidRPr="00620CAD">
        <w:rPr>
          <w:rFonts w:ascii="Times New Roman" w:hAnsi="Times New Roman" w:cs="Times New Roman"/>
          <w:sz w:val="26"/>
          <w:szCs w:val="26"/>
        </w:rPr>
        <w:t>Qua bảng số liệu nêu trên cho thấy, so với năm 2021 (từ khi Thông tư 13 có hiệu lực), tỷ lệ lạm phát cơ bản tăng khoảng 9,4%.</w:t>
      </w:r>
    </w:p>
    <w:p w14:paraId="09EAD631" w14:textId="2102DA6D" w:rsidR="00722AFC" w:rsidRDefault="00722AFC" w:rsidP="00201B19">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xml:space="preserve">Bên cạnh đó, nhằm đảm </w:t>
      </w:r>
      <w:r w:rsidRPr="00722AFC">
        <w:rPr>
          <w:rFonts w:ascii="Times New Roman" w:hAnsi="Times New Roman" w:cs="Times New Roman"/>
          <w:sz w:val="26"/>
          <w:szCs w:val="26"/>
        </w:rPr>
        <w:t>bảo mức sống tối thiểu c</w:t>
      </w:r>
      <w:r w:rsidR="00D4684C">
        <w:rPr>
          <w:rFonts w:ascii="Times New Roman" w:hAnsi="Times New Roman" w:cs="Times New Roman"/>
          <w:sz w:val="26"/>
          <w:szCs w:val="26"/>
        </w:rPr>
        <w:t>ho</w:t>
      </w:r>
      <w:r w:rsidRPr="00722AFC">
        <w:rPr>
          <w:rFonts w:ascii="Times New Roman" w:hAnsi="Times New Roman" w:cs="Times New Roman"/>
          <w:sz w:val="26"/>
          <w:szCs w:val="26"/>
        </w:rPr>
        <w:t xml:space="preserve"> người lao động và gia đình</w:t>
      </w:r>
      <w:r w:rsidR="0042329A">
        <w:rPr>
          <w:rFonts w:ascii="Times New Roman" w:hAnsi="Times New Roman" w:cs="Times New Roman"/>
          <w:sz w:val="26"/>
          <w:szCs w:val="26"/>
        </w:rPr>
        <w:t xml:space="preserve"> họ</w:t>
      </w:r>
      <w:r w:rsidR="00D4684C">
        <w:rPr>
          <w:rFonts w:ascii="Times New Roman" w:hAnsi="Times New Roman" w:cs="Times New Roman"/>
          <w:sz w:val="26"/>
          <w:szCs w:val="26"/>
        </w:rPr>
        <w:t>,</w:t>
      </w:r>
      <w:r w:rsidRPr="00722AFC">
        <w:rPr>
          <w:rFonts w:ascii="Times New Roman" w:hAnsi="Times New Roman" w:cs="Times New Roman"/>
          <w:sz w:val="26"/>
          <w:szCs w:val="26"/>
        </w:rPr>
        <w:t> Bộ LĐTBXH</w:t>
      </w:r>
      <w:r>
        <w:rPr>
          <w:rFonts w:ascii="Times New Roman" w:hAnsi="Times New Roman" w:cs="Times New Roman"/>
          <w:sz w:val="26"/>
          <w:szCs w:val="26"/>
        </w:rPr>
        <w:t xml:space="preserve"> </w:t>
      </w:r>
      <w:r w:rsidRPr="00722AFC">
        <w:rPr>
          <w:rFonts w:ascii="Times New Roman" w:hAnsi="Times New Roman" w:cs="Times New Roman"/>
          <w:sz w:val="26"/>
          <w:szCs w:val="26"/>
        </w:rPr>
        <w:t>cho rằng điều chỉnh tăng lương tối thiểu vùng là rất cần thiết</w:t>
      </w:r>
      <w:r>
        <w:rPr>
          <w:rFonts w:ascii="Times New Roman" w:hAnsi="Times New Roman" w:cs="Times New Roman"/>
          <w:sz w:val="26"/>
          <w:szCs w:val="26"/>
        </w:rPr>
        <w:t xml:space="preserve"> </w:t>
      </w:r>
      <w:r w:rsidR="00D4684C">
        <w:rPr>
          <w:rFonts w:ascii="Times New Roman" w:hAnsi="Times New Roman" w:cs="Times New Roman"/>
          <w:sz w:val="26"/>
          <w:szCs w:val="26"/>
        </w:rPr>
        <w:t xml:space="preserve">và </w:t>
      </w:r>
      <w:r>
        <w:rPr>
          <w:rFonts w:ascii="Times New Roman" w:hAnsi="Times New Roman" w:cs="Times New Roman"/>
          <w:sz w:val="26"/>
          <w:szCs w:val="26"/>
        </w:rPr>
        <w:t xml:space="preserve">đang </w:t>
      </w:r>
      <w:r w:rsidRPr="00722AFC">
        <w:rPr>
          <w:rFonts w:ascii="Times New Roman" w:hAnsi="Times New Roman" w:cs="Times New Roman"/>
          <w:sz w:val="26"/>
          <w:szCs w:val="26"/>
        </w:rPr>
        <w:t>đề xuất Chính phủ điều chỉnh mức lương tối thiểu vùng tăng bình quân 6%</w:t>
      </w:r>
      <w:r w:rsidR="007A5DB4">
        <w:rPr>
          <w:rFonts w:ascii="Times New Roman" w:hAnsi="Times New Roman" w:cs="Times New Roman"/>
          <w:sz w:val="26"/>
          <w:szCs w:val="26"/>
        </w:rPr>
        <w:t xml:space="preserve"> từ 01/7/2024</w:t>
      </w:r>
      <w:r w:rsidR="00D4684C">
        <w:rPr>
          <w:rFonts w:ascii="Times New Roman" w:hAnsi="Times New Roman" w:cs="Times New Roman"/>
          <w:sz w:val="26"/>
          <w:szCs w:val="26"/>
        </w:rPr>
        <w:t xml:space="preserve">. Vì vậy rất </w:t>
      </w:r>
      <w:r w:rsidR="00F47C0E">
        <w:rPr>
          <w:rFonts w:ascii="Times New Roman" w:hAnsi="Times New Roman" w:cs="Times New Roman"/>
          <w:sz w:val="26"/>
          <w:szCs w:val="26"/>
        </w:rPr>
        <w:t>cần thiết</w:t>
      </w:r>
      <w:r w:rsidR="00D4684C">
        <w:rPr>
          <w:rFonts w:ascii="Times New Roman" w:hAnsi="Times New Roman" w:cs="Times New Roman"/>
          <w:sz w:val="26"/>
          <w:szCs w:val="26"/>
        </w:rPr>
        <w:t xml:space="preserve"> </w:t>
      </w:r>
      <w:r w:rsidR="0045599B">
        <w:rPr>
          <w:rFonts w:ascii="Times New Roman" w:hAnsi="Times New Roman" w:cs="Times New Roman"/>
          <w:sz w:val="26"/>
          <w:szCs w:val="26"/>
        </w:rPr>
        <w:t xml:space="preserve">để </w:t>
      </w:r>
      <w:r w:rsidR="00D4684C">
        <w:rPr>
          <w:rFonts w:ascii="Times New Roman" w:hAnsi="Times New Roman" w:cs="Times New Roman"/>
          <w:sz w:val="26"/>
          <w:szCs w:val="26"/>
        </w:rPr>
        <w:t xml:space="preserve">Bộ Xây dựng nghiên cứu điều chỉnh </w:t>
      </w:r>
      <w:r w:rsidR="00F47C0E">
        <w:rPr>
          <w:rFonts w:ascii="Times New Roman" w:hAnsi="Times New Roman" w:cs="Times New Roman"/>
          <w:sz w:val="26"/>
          <w:szCs w:val="26"/>
        </w:rPr>
        <w:t xml:space="preserve">kịp thời </w:t>
      </w:r>
      <w:r w:rsidR="00D4684C">
        <w:rPr>
          <w:rFonts w:ascii="Times New Roman" w:hAnsi="Times New Roman" w:cs="Times New Roman"/>
          <w:sz w:val="26"/>
          <w:szCs w:val="26"/>
        </w:rPr>
        <w:t xml:space="preserve">khung đơn giá nhân công </w:t>
      </w:r>
      <w:r w:rsidR="00531163">
        <w:rPr>
          <w:rFonts w:ascii="Times New Roman" w:hAnsi="Times New Roman" w:cs="Times New Roman"/>
          <w:sz w:val="26"/>
          <w:szCs w:val="26"/>
        </w:rPr>
        <w:t xml:space="preserve">(cả mức min và mức max) </w:t>
      </w:r>
      <w:r w:rsidR="00D4684C">
        <w:rPr>
          <w:rFonts w:ascii="Times New Roman" w:hAnsi="Times New Roman" w:cs="Times New Roman"/>
          <w:sz w:val="26"/>
          <w:szCs w:val="26"/>
        </w:rPr>
        <w:t>làm cơ sở để các địa phương công bố đơn giá nhân công cho phù hợp với thực tế thị trường.</w:t>
      </w:r>
    </w:p>
    <w:p w14:paraId="3FB427C3" w14:textId="63323DF7" w:rsidR="00D262FD" w:rsidRDefault="00D262FD" w:rsidP="00D262FD">
      <w:pPr>
        <w:spacing w:before="60" w:after="60" w:line="307" w:lineRule="auto"/>
        <w:ind w:right="0" w:firstLine="567"/>
        <w:rPr>
          <w:rFonts w:ascii="Times New Roman" w:hAnsi="Times New Roman" w:cs="Times New Roman"/>
          <w:b/>
          <w:sz w:val="26"/>
          <w:szCs w:val="26"/>
          <w:lang w:val="de-DE"/>
        </w:rPr>
      </w:pPr>
      <w:r w:rsidRPr="00D262FD">
        <w:rPr>
          <w:rFonts w:ascii="Times New Roman" w:hAnsi="Times New Roman" w:cs="Times New Roman"/>
          <w:b/>
          <w:sz w:val="26"/>
          <w:szCs w:val="26"/>
          <w:lang w:val="de-DE"/>
        </w:rPr>
        <w:t>I</w:t>
      </w:r>
      <w:r w:rsidR="00FA5981">
        <w:rPr>
          <w:rFonts w:ascii="Times New Roman" w:hAnsi="Times New Roman" w:cs="Times New Roman"/>
          <w:b/>
          <w:sz w:val="26"/>
          <w:szCs w:val="26"/>
          <w:lang w:val="de-DE"/>
        </w:rPr>
        <w:t>V.</w:t>
      </w:r>
      <w:r w:rsidRPr="00D262FD">
        <w:rPr>
          <w:rFonts w:ascii="Times New Roman" w:hAnsi="Times New Roman" w:cs="Times New Roman"/>
          <w:b/>
          <w:sz w:val="26"/>
          <w:szCs w:val="26"/>
          <w:lang w:val="de-DE"/>
        </w:rPr>
        <w:t xml:space="preserve"> </w:t>
      </w:r>
      <w:r>
        <w:rPr>
          <w:rFonts w:ascii="Times New Roman" w:hAnsi="Times New Roman" w:cs="Times New Roman"/>
          <w:b/>
          <w:sz w:val="26"/>
          <w:szCs w:val="26"/>
          <w:lang w:val="de-DE"/>
        </w:rPr>
        <w:t xml:space="preserve">Một số nhận xét đánh giá </w:t>
      </w:r>
      <w:r w:rsidR="00D4684C">
        <w:rPr>
          <w:rFonts w:ascii="Times New Roman" w:hAnsi="Times New Roman" w:cs="Times New Roman"/>
          <w:b/>
          <w:sz w:val="26"/>
          <w:szCs w:val="26"/>
          <w:lang w:val="de-DE"/>
        </w:rPr>
        <w:t>chung</w:t>
      </w:r>
    </w:p>
    <w:p w14:paraId="30C185BD" w14:textId="38D9BE4A" w:rsidR="00531163" w:rsidRDefault="00531163" w:rsidP="00531163">
      <w:pPr>
        <w:spacing w:before="60" w:after="60" w:line="307" w:lineRule="auto"/>
        <w:ind w:right="0" w:firstLine="567"/>
        <w:rPr>
          <w:rFonts w:ascii="Times New Roman" w:hAnsi="Times New Roman" w:cs="Times New Roman"/>
          <w:sz w:val="26"/>
          <w:szCs w:val="26"/>
        </w:rPr>
      </w:pPr>
      <w:r w:rsidRPr="00531163">
        <w:rPr>
          <w:rFonts w:ascii="Times New Roman" w:hAnsi="Times New Roman" w:cs="Times New Roman"/>
          <w:sz w:val="26"/>
          <w:szCs w:val="26"/>
        </w:rPr>
        <w:t xml:space="preserve">Các tháng đầu năm 2024 </w:t>
      </w:r>
      <w:r w:rsidR="005F067F">
        <w:rPr>
          <w:rFonts w:ascii="Times New Roman" w:hAnsi="Times New Roman" w:cs="Times New Roman"/>
          <w:sz w:val="26"/>
          <w:szCs w:val="26"/>
        </w:rPr>
        <w:t>là khoảng thời gian</w:t>
      </w:r>
      <w:r w:rsidRPr="00531163">
        <w:rPr>
          <w:rFonts w:ascii="Times New Roman" w:hAnsi="Times New Roman" w:cs="Times New Roman"/>
          <w:sz w:val="26"/>
          <w:szCs w:val="26"/>
        </w:rPr>
        <w:t xml:space="preserve"> </w:t>
      </w:r>
      <w:r w:rsidR="005F067F">
        <w:rPr>
          <w:rFonts w:ascii="Times New Roman" w:hAnsi="Times New Roman" w:cs="Times New Roman"/>
          <w:sz w:val="26"/>
          <w:szCs w:val="26"/>
        </w:rPr>
        <w:t xml:space="preserve">có các </w:t>
      </w:r>
      <w:r w:rsidRPr="00531163">
        <w:rPr>
          <w:rFonts w:ascii="Times New Roman" w:hAnsi="Times New Roman" w:cs="Times New Roman"/>
          <w:sz w:val="26"/>
          <w:szCs w:val="26"/>
        </w:rPr>
        <w:t xml:space="preserve">tín hiệu khởi sắc </w:t>
      </w:r>
      <w:r w:rsidRPr="0045599B">
        <w:rPr>
          <w:rFonts w:ascii="Times New Roman" w:hAnsi="Times New Roman" w:cs="Times New Roman"/>
          <w:sz w:val="26"/>
          <w:szCs w:val="26"/>
        </w:rPr>
        <w:t xml:space="preserve">trong lĩnh vực xây dựng, </w:t>
      </w:r>
      <w:r w:rsidR="00373E48">
        <w:rPr>
          <w:rFonts w:ascii="Times New Roman" w:hAnsi="Times New Roman" w:cs="Times New Roman"/>
          <w:sz w:val="26"/>
          <w:szCs w:val="26"/>
        </w:rPr>
        <w:t xml:space="preserve">tuy chưa </w:t>
      </w:r>
      <w:r w:rsidR="00373E48" w:rsidRPr="00373E48">
        <w:rPr>
          <w:rFonts w:ascii="Times New Roman" w:hAnsi="Times New Roman" w:cs="Times New Roman"/>
          <w:sz w:val="26"/>
          <w:szCs w:val="26"/>
        </w:rPr>
        <w:t>đạt được kết quả rực rỡ</w:t>
      </w:r>
      <w:r w:rsidR="00373E48">
        <w:rPr>
          <w:rFonts w:ascii="Times New Roman" w:hAnsi="Times New Roman" w:cs="Times New Roman"/>
          <w:sz w:val="26"/>
          <w:szCs w:val="26"/>
        </w:rPr>
        <w:t xml:space="preserve"> nhưng</w:t>
      </w:r>
      <w:r w:rsidR="00373E48" w:rsidRPr="0045599B">
        <w:rPr>
          <w:rFonts w:ascii="Times New Roman" w:hAnsi="Times New Roman" w:cs="Times New Roman"/>
          <w:sz w:val="26"/>
          <w:szCs w:val="26"/>
        </w:rPr>
        <w:t xml:space="preserve"> </w:t>
      </w:r>
      <w:r w:rsidR="00373E48">
        <w:rPr>
          <w:rFonts w:ascii="Times New Roman" w:hAnsi="Times New Roman" w:cs="Times New Roman"/>
          <w:sz w:val="26"/>
          <w:szCs w:val="26"/>
        </w:rPr>
        <w:t>kỳ</w:t>
      </w:r>
      <w:r w:rsidRPr="0045599B">
        <w:rPr>
          <w:rFonts w:ascii="Times New Roman" w:hAnsi="Times New Roman" w:cs="Times New Roman"/>
          <w:sz w:val="26"/>
          <w:szCs w:val="26"/>
        </w:rPr>
        <w:t xml:space="preserve"> vọng vào bước khởi đầu cho một chu kỳ tăng trưởng mới của ngành xây dựng. Những doanh nghiệp </w:t>
      </w:r>
      <w:r w:rsidR="00F94208" w:rsidRPr="0045599B">
        <w:rPr>
          <w:rFonts w:ascii="Times New Roman" w:hAnsi="Times New Roman" w:cs="Times New Roman"/>
          <w:sz w:val="26"/>
          <w:szCs w:val="26"/>
        </w:rPr>
        <w:t>lớn</w:t>
      </w:r>
      <w:r w:rsidRPr="0045599B">
        <w:rPr>
          <w:rFonts w:ascii="Times New Roman" w:hAnsi="Times New Roman" w:cs="Times New Roman"/>
          <w:sz w:val="26"/>
          <w:szCs w:val="26"/>
        </w:rPr>
        <w:t xml:space="preserve"> của ngành xây dựng đã và đang </w:t>
      </w:r>
      <w:r w:rsidR="00244C69" w:rsidRPr="0045599B">
        <w:rPr>
          <w:rFonts w:ascii="Times New Roman" w:hAnsi="Times New Roman" w:cs="Times New Roman"/>
          <w:sz w:val="26"/>
          <w:szCs w:val="26"/>
        </w:rPr>
        <w:t>phấn đấu để đạt hiệu quả về mặt tài chính, về uy tín với chủ đầu tư.</w:t>
      </w:r>
      <w:r w:rsidR="003F158E">
        <w:rPr>
          <w:rFonts w:ascii="Times New Roman" w:hAnsi="Times New Roman" w:cs="Times New Roman"/>
          <w:sz w:val="26"/>
          <w:szCs w:val="26"/>
        </w:rPr>
        <w:t xml:space="preserve"> </w:t>
      </w:r>
    </w:p>
    <w:p w14:paraId="35E63A6E" w14:textId="79B6162E" w:rsidR="001C52FB" w:rsidRDefault="00244C69" w:rsidP="00531163">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xml:space="preserve">Việc Chính phủ ưu tiên phát triển hệ thống hạ tầng giao thông, hàng loạt dự án đường bộ, đường sắt </w:t>
      </w:r>
      <w:r w:rsidR="0086144E">
        <w:rPr>
          <w:rFonts w:ascii="Times New Roman" w:hAnsi="Times New Roman" w:cs="Times New Roman"/>
          <w:sz w:val="26"/>
          <w:szCs w:val="26"/>
        </w:rPr>
        <w:t xml:space="preserve">với tổng mức đầu tư lớn </w:t>
      </w:r>
      <w:r>
        <w:rPr>
          <w:rFonts w:ascii="Times New Roman" w:hAnsi="Times New Roman" w:cs="Times New Roman"/>
          <w:sz w:val="26"/>
          <w:szCs w:val="26"/>
        </w:rPr>
        <w:t>được đ</w:t>
      </w:r>
      <w:r w:rsidR="001C52FB">
        <w:rPr>
          <w:rFonts w:ascii="Times New Roman" w:hAnsi="Times New Roman" w:cs="Times New Roman"/>
          <w:sz w:val="26"/>
          <w:szCs w:val="26"/>
        </w:rPr>
        <w:t>ẩ</w:t>
      </w:r>
      <w:r>
        <w:rPr>
          <w:rFonts w:ascii="Times New Roman" w:hAnsi="Times New Roman" w:cs="Times New Roman"/>
          <w:sz w:val="26"/>
          <w:szCs w:val="26"/>
        </w:rPr>
        <w:t xml:space="preserve">y mạnh triển khai thi công hoặc mở mới cũng như việc thúc đẩy tiến độ giải ngân vốn đầu tư công </w:t>
      </w:r>
      <w:r w:rsidR="00034B27">
        <w:rPr>
          <w:rFonts w:ascii="Times New Roman" w:hAnsi="Times New Roman" w:cs="Times New Roman"/>
          <w:sz w:val="26"/>
          <w:szCs w:val="26"/>
        </w:rPr>
        <w:t>là một yếu tố quan trọng thúc đẩy lĩnh vực xây dựng phát triển.</w:t>
      </w:r>
      <w:r w:rsidR="001C52FB">
        <w:rPr>
          <w:rFonts w:ascii="Times New Roman" w:hAnsi="Times New Roman" w:cs="Times New Roman"/>
          <w:sz w:val="26"/>
          <w:szCs w:val="26"/>
        </w:rPr>
        <w:t xml:space="preserve"> Cùng với đó, thị trường bất động sản đã </w:t>
      </w:r>
      <w:r w:rsidR="007A5DB4">
        <w:rPr>
          <w:rFonts w:ascii="Times New Roman" w:hAnsi="Times New Roman" w:cs="Times New Roman"/>
          <w:sz w:val="26"/>
          <w:szCs w:val="26"/>
        </w:rPr>
        <w:t>thoát khỏi</w:t>
      </w:r>
      <w:r w:rsidR="001C52FB">
        <w:rPr>
          <w:rFonts w:ascii="Times New Roman" w:hAnsi="Times New Roman" w:cs="Times New Roman"/>
          <w:sz w:val="26"/>
          <w:szCs w:val="26"/>
        </w:rPr>
        <w:t xml:space="preserve"> tình trạng đóng băng</w:t>
      </w:r>
      <w:r w:rsidR="00D8065E">
        <w:rPr>
          <w:rFonts w:ascii="Times New Roman" w:hAnsi="Times New Roman" w:cs="Times New Roman"/>
          <w:sz w:val="26"/>
          <w:szCs w:val="26"/>
        </w:rPr>
        <w:t xml:space="preserve"> (trong đó t</w:t>
      </w:r>
      <w:r w:rsidR="00D8065E" w:rsidRPr="00D8065E">
        <w:rPr>
          <w:rFonts w:ascii="Times New Roman" w:hAnsi="Times New Roman" w:cs="Times New Roman"/>
          <w:sz w:val="26"/>
          <w:szCs w:val="26"/>
        </w:rPr>
        <w:t xml:space="preserve">hị trường bất động sản công nghiệp </w:t>
      </w:r>
      <w:r w:rsidR="007A5DB4">
        <w:rPr>
          <w:rFonts w:ascii="Times New Roman" w:hAnsi="Times New Roman" w:cs="Times New Roman"/>
          <w:sz w:val="26"/>
          <w:szCs w:val="26"/>
        </w:rPr>
        <w:t>ở</w:t>
      </w:r>
      <w:r w:rsidR="00D8065E" w:rsidRPr="00D8065E">
        <w:rPr>
          <w:rFonts w:ascii="Times New Roman" w:hAnsi="Times New Roman" w:cs="Times New Roman"/>
          <w:sz w:val="26"/>
          <w:szCs w:val="26"/>
        </w:rPr>
        <w:t xml:space="preserve"> vị thế dẫn</w:t>
      </w:r>
      <w:r w:rsidR="00D8065E">
        <w:rPr>
          <w:rFonts w:ascii="Times New Roman" w:hAnsi="Times New Roman" w:cs="Times New Roman"/>
          <w:sz w:val="26"/>
          <w:szCs w:val="26"/>
        </w:rPr>
        <w:t xml:space="preserve"> đầu</w:t>
      </w:r>
      <w:r w:rsidR="0074241F">
        <w:rPr>
          <w:rFonts w:ascii="Times New Roman" w:hAnsi="Times New Roman" w:cs="Times New Roman"/>
          <w:sz w:val="26"/>
          <w:szCs w:val="26"/>
        </w:rPr>
        <w:t>, b</w:t>
      </w:r>
      <w:r w:rsidR="0074241F" w:rsidRPr="0074241F">
        <w:rPr>
          <w:rFonts w:ascii="Times New Roman" w:hAnsi="Times New Roman" w:cs="Times New Roman"/>
          <w:sz w:val="26"/>
          <w:szCs w:val="26"/>
        </w:rPr>
        <w:t>ất động sản nghỉ dưỡng tiếp tục trầm lắng nhất</w:t>
      </w:r>
      <w:r w:rsidR="00D8065E">
        <w:rPr>
          <w:rFonts w:ascii="Times New Roman" w:hAnsi="Times New Roman" w:cs="Times New Roman"/>
          <w:sz w:val="26"/>
          <w:szCs w:val="26"/>
        </w:rPr>
        <w:t>)</w:t>
      </w:r>
      <w:r w:rsidR="001C52FB">
        <w:rPr>
          <w:rFonts w:ascii="Times New Roman" w:hAnsi="Times New Roman" w:cs="Times New Roman"/>
          <w:sz w:val="26"/>
          <w:szCs w:val="26"/>
        </w:rPr>
        <w:t>, các giao dịch đã nhộn nhịp trở lại, thu hút nhiều nhà đầu tư và người dân</w:t>
      </w:r>
      <w:r w:rsidR="00034B27">
        <w:rPr>
          <w:rFonts w:ascii="Times New Roman" w:hAnsi="Times New Roman" w:cs="Times New Roman"/>
          <w:sz w:val="26"/>
          <w:szCs w:val="26"/>
        </w:rPr>
        <w:t xml:space="preserve"> </w:t>
      </w:r>
      <w:r w:rsidR="001C52FB">
        <w:rPr>
          <w:rFonts w:ascii="Times New Roman" w:hAnsi="Times New Roman" w:cs="Times New Roman"/>
          <w:sz w:val="26"/>
          <w:szCs w:val="26"/>
        </w:rPr>
        <w:t>quan tâm.</w:t>
      </w:r>
    </w:p>
    <w:p w14:paraId="3C43A922" w14:textId="5C2F6B7D" w:rsidR="00244C69" w:rsidRDefault="00034B27" w:rsidP="00531163">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xml:space="preserve">Thị trường lao động ngành xây dựng cũng vì vậy mà </w:t>
      </w:r>
      <w:r w:rsidR="007A3032">
        <w:rPr>
          <w:rFonts w:ascii="Times New Roman" w:hAnsi="Times New Roman" w:cs="Times New Roman"/>
          <w:sz w:val="26"/>
          <w:szCs w:val="26"/>
        </w:rPr>
        <w:t>trở nên nhộn nhịp</w:t>
      </w:r>
      <w:r w:rsidR="006056B4">
        <w:rPr>
          <w:rFonts w:ascii="Times New Roman" w:hAnsi="Times New Roman" w:cs="Times New Roman"/>
          <w:sz w:val="26"/>
          <w:szCs w:val="26"/>
        </w:rPr>
        <w:t xml:space="preserve"> sôi động</w:t>
      </w:r>
      <w:r w:rsidR="001C52FB">
        <w:rPr>
          <w:rFonts w:ascii="Times New Roman" w:hAnsi="Times New Roman" w:cs="Times New Roman"/>
          <w:sz w:val="26"/>
          <w:szCs w:val="26"/>
        </w:rPr>
        <w:t xml:space="preserve"> hơn cùng kỳ năm trước</w:t>
      </w:r>
      <w:r w:rsidR="009B5B5F">
        <w:rPr>
          <w:rFonts w:ascii="Times New Roman" w:hAnsi="Times New Roman" w:cs="Times New Roman"/>
          <w:sz w:val="26"/>
          <w:szCs w:val="26"/>
        </w:rPr>
        <w:t>, trở lại guồng quay như trước khi có đại dịch Covid-19.</w:t>
      </w:r>
    </w:p>
    <w:p w14:paraId="73F3C983" w14:textId="4106EE3A" w:rsidR="0074241F" w:rsidRPr="00201B19" w:rsidRDefault="0074241F" w:rsidP="0074241F">
      <w:pPr>
        <w:spacing w:before="60" w:after="60" w:line="307" w:lineRule="auto"/>
        <w:ind w:right="0" w:firstLine="567"/>
        <w:rPr>
          <w:rFonts w:ascii="Times New Roman" w:hAnsi="Times New Roman" w:cs="Times New Roman"/>
          <w:sz w:val="26"/>
          <w:szCs w:val="26"/>
          <w:lang w:val="vi-VN"/>
        </w:rPr>
      </w:pPr>
      <w:r>
        <w:rPr>
          <w:rFonts w:ascii="Times New Roman" w:hAnsi="Times New Roman" w:cs="Times New Roman"/>
          <w:sz w:val="26"/>
          <w:szCs w:val="26"/>
        </w:rPr>
        <w:t xml:space="preserve">Thu nhập bình quân </w:t>
      </w:r>
      <w:r w:rsidR="003A36DB">
        <w:rPr>
          <w:rFonts w:ascii="Times New Roman" w:hAnsi="Times New Roman" w:cs="Times New Roman"/>
          <w:sz w:val="26"/>
          <w:szCs w:val="26"/>
        </w:rPr>
        <w:t xml:space="preserve">của lao động ngành xây dựng </w:t>
      </w:r>
      <w:r>
        <w:rPr>
          <w:rFonts w:ascii="Times New Roman" w:hAnsi="Times New Roman" w:cs="Times New Roman"/>
          <w:sz w:val="26"/>
          <w:szCs w:val="26"/>
        </w:rPr>
        <w:t xml:space="preserve">tăng khoảng </w:t>
      </w:r>
      <w:r w:rsidR="007A5DB4">
        <w:rPr>
          <w:rFonts w:ascii="Times New Roman" w:hAnsi="Times New Roman" w:cs="Times New Roman"/>
          <w:sz w:val="26"/>
          <w:szCs w:val="26"/>
        </w:rPr>
        <w:t>7</w:t>
      </w:r>
      <w:r>
        <w:rPr>
          <w:rFonts w:ascii="Times New Roman" w:hAnsi="Times New Roman" w:cs="Times New Roman"/>
          <w:sz w:val="26"/>
          <w:szCs w:val="26"/>
        </w:rPr>
        <w:t>% so với cùng kỳ năm trước</w:t>
      </w:r>
      <w:r w:rsidRPr="00201B19">
        <w:rPr>
          <w:rFonts w:ascii="Times New Roman" w:hAnsi="Times New Roman" w:cs="Times New Roman"/>
          <w:sz w:val="26"/>
          <w:szCs w:val="26"/>
          <w:lang w:val="vi-VN"/>
        </w:rPr>
        <w:t>.</w:t>
      </w:r>
    </w:p>
    <w:p w14:paraId="5625C3B7" w14:textId="590D018E" w:rsidR="0045599B" w:rsidRDefault="0045599B" w:rsidP="00531163">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Nh</w:t>
      </w:r>
      <w:r w:rsidR="005D715D">
        <w:rPr>
          <w:rFonts w:ascii="Times New Roman" w:hAnsi="Times New Roman" w:cs="Times New Roman"/>
          <w:sz w:val="26"/>
          <w:szCs w:val="26"/>
        </w:rPr>
        <w:t>ư chúng ta đã biết</w:t>
      </w:r>
      <w:r>
        <w:rPr>
          <w:rFonts w:ascii="Times New Roman" w:hAnsi="Times New Roman" w:cs="Times New Roman"/>
          <w:sz w:val="26"/>
          <w:szCs w:val="26"/>
        </w:rPr>
        <w:t xml:space="preserve">, </w:t>
      </w:r>
      <w:r w:rsidR="009B5B5F">
        <w:rPr>
          <w:rFonts w:ascii="Times New Roman" w:hAnsi="Times New Roman" w:cs="Times New Roman"/>
          <w:sz w:val="26"/>
          <w:szCs w:val="26"/>
        </w:rPr>
        <w:t>đ</w:t>
      </w:r>
      <w:r>
        <w:rPr>
          <w:rFonts w:ascii="Times New Roman" w:hAnsi="Times New Roman" w:cs="Times New Roman"/>
          <w:sz w:val="26"/>
          <w:szCs w:val="26"/>
        </w:rPr>
        <w:t xml:space="preserve">ặc thù của ngành xây dựng là tính chất lưu động nay đây mai đó, </w:t>
      </w:r>
      <w:r w:rsidR="003E3DD2">
        <w:rPr>
          <w:rFonts w:ascii="Times New Roman" w:hAnsi="Times New Roman" w:cs="Times New Roman"/>
          <w:sz w:val="26"/>
          <w:szCs w:val="26"/>
        </w:rPr>
        <w:t>làm việc ngoài trời, sản phẩm xây dựng là đơn chiếc</w:t>
      </w:r>
      <w:r>
        <w:rPr>
          <w:rFonts w:ascii="Times New Roman" w:hAnsi="Times New Roman" w:cs="Times New Roman"/>
          <w:sz w:val="26"/>
          <w:szCs w:val="26"/>
        </w:rPr>
        <w:t>),</w:t>
      </w:r>
      <w:r w:rsidR="003E3DD2">
        <w:rPr>
          <w:rFonts w:ascii="Times New Roman" w:hAnsi="Times New Roman" w:cs="Times New Roman"/>
          <w:sz w:val="26"/>
          <w:szCs w:val="26"/>
        </w:rPr>
        <w:t xml:space="preserve"> tính chất công việc</w:t>
      </w:r>
      <w:r>
        <w:rPr>
          <w:rFonts w:ascii="Times New Roman" w:hAnsi="Times New Roman" w:cs="Times New Roman"/>
          <w:sz w:val="26"/>
          <w:szCs w:val="26"/>
        </w:rPr>
        <w:t xml:space="preserve"> nặng nhọc, bên cạnh đó thu nhập </w:t>
      </w:r>
      <w:r w:rsidR="009B5B5F">
        <w:rPr>
          <w:rFonts w:ascii="Times New Roman" w:hAnsi="Times New Roman" w:cs="Times New Roman"/>
          <w:sz w:val="26"/>
          <w:szCs w:val="26"/>
        </w:rPr>
        <w:t>ở mức trung bình thấp hơn</w:t>
      </w:r>
      <w:r>
        <w:rPr>
          <w:rFonts w:ascii="Times New Roman" w:hAnsi="Times New Roman" w:cs="Times New Roman"/>
          <w:sz w:val="26"/>
          <w:szCs w:val="26"/>
        </w:rPr>
        <w:t xml:space="preserve"> ngành sản xuất khác</w:t>
      </w:r>
      <w:r w:rsidR="009B5B5F">
        <w:rPr>
          <w:rFonts w:ascii="Times New Roman" w:hAnsi="Times New Roman" w:cs="Times New Roman"/>
          <w:sz w:val="26"/>
          <w:szCs w:val="26"/>
        </w:rPr>
        <w:t xml:space="preserve"> nên khó thu hút lao </w:t>
      </w:r>
      <w:r w:rsidR="009B5B5F">
        <w:rPr>
          <w:rFonts w:ascii="Times New Roman" w:hAnsi="Times New Roman" w:cs="Times New Roman"/>
          <w:sz w:val="26"/>
          <w:szCs w:val="26"/>
        </w:rPr>
        <w:lastRenderedPageBreak/>
        <w:t>động. Hiện nay lớp trẻ chưa qua đào tạo có xu hướng làm việc ở khu chế xuất, khu công nghiệp tại địa phương, vừa gần gia đình, được tham gia bảo hiểm, không quá vất vả, lại có thu nhập cao hơn làm công nhân xây dựng. Vì vậy nguồn nhân lực trẻ cho ngành xây dựng cũng là một vấn đề đáng lưu tâm</w:t>
      </w:r>
      <w:r w:rsidR="00C77712">
        <w:rPr>
          <w:rFonts w:ascii="Times New Roman" w:hAnsi="Times New Roman" w:cs="Times New Roman"/>
          <w:sz w:val="26"/>
          <w:szCs w:val="26"/>
        </w:rPr>
        <w:t xml:space="preserve"> </w:t>
      </w:r>
      <w:r w:rsidR="00C77712" w:rsidRPr="00C77712">
        <w:rPr>
          <w:rFonts w:ascii="Times New Roman" w:hAnsi="Times New Roman" w:cs="Times New Roman"/>
          <w:sz w:val="26"/>
          <w:szCs w:val="26"/>
        </w:rPr>
        <w:t xml:space="preserve">trong khi lao động </w:t>
      </w:r>
      <w:r w:rsidR="00C77712">
        <w:rPr>
          <w:rFonts w:ascii="Times New Roman" w:hAnsi="Times New Roman" w:cs="Times New Roman"/>
          <w:sz w:val="26"/>
          <w:szCs w:val="26"/>
        </w:rPr>
        <w:t xml:space="preserve">là yếu tố quan trọng </w:t>
      </w:r>
      <w:r w:rsidR="00C77712" w:rsidRPr="00C77712">
        <w:rPr>
          <w:rFonts w:ascii="Times New Roman" w:hAnsi="Times New Roman" w:cs="Times New Roman"/>
          <w:sz w:val="26"/>
          <w:szCs w:val="26"/>
        </w:rPr>
        <w:t>quyết định chất lượng công trình</w:t>
      </w:r>
      <w:r w:rsidR="009B5B5F">
        <w:rPr>
          <w:rFonts w:ascii="Times New Roman" w:hAnsi="Times New Roman" w:cs="Times New Roman"/>
          <w:sz w:val="26"/>
          <w:szCs w:val="26"/>
        </w:rPr>
        <w:t>.</w:t>
      </w:r>
      <w:r w:rsidR="00C77712">
        <w:rPr>
          <w:rFonts w:ascii="Times New Roman" w:hAnsi="Times New Roman" w:cs="Times New Roman"/>
          <w:sz w:val="26"/>
          <w:szCs w:val="26"/>
        </w:rPr>
        <w:t xml:space="preserve"> </w:t>
      </w:r>
    </w:p>
    <w:p w14:paraId="37B47A60" w14:textId="6895E0F2" w:rsidR="00373E48" w:rsidRDefault="00ED4A0B" w:rsidP="00531163">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xml:space="preserve">Hiện tại, ngành xây dựng </w:t>
      </w:r>
      <w:r w:rsidRPr="00ED4A0B">
        <w:rPr>
          <w:rFonts w:ascii="Times New Roman" w:hAnsi="Times New Roman" w:cs="Times New Roman"/>
          <w:sz w:val="26"/>
          <w:szCs w:val="26"/>
        </w:rPr>
        <w:t>đã và đang trở thành ngành kinh tế mũi nhọn</w:t>
      </w:r>
      <w:r>
        <w:rPr>
          <w:rFonts w:ascii="Times New Roman" w:hAnsi="Times New Roman" w:cs="Times New Roman"/>
          <w:sz w:val="26"/>
          <w:szCs w:val="26"/>
        </w:rPr>
        <w:t xml:space="preserve"> của đất nước, v</w:t>
      </w:r>
      <w:r w:rsidR="00373E48">
        <w:rPr>
          <w:rFonts w:ascii="Times New Roman" w:hAnsi="Times New Roman" w:cs="Times New Roman"/>
          <w:sz w:val="26"/>
          <w:szCs w:val="26"/>
        </w:rPr>
        <w:t xml:space="preserve">iệc đầu tư xây dựng ở Việt Nam trong những năm tới </w:t>
      </w:r>
      <w:r w:rsidR="00D8065E" w:rsidRPr="00D8065E">
        <w:rPr>
          <w:rFonts w:ascii="Times New Roman" w:hAnsi="Times New Roman" w:cs="Times New Roman"/>
          <w:sz w:val="26"/>
          <w:szCs w:val="26"/>
        </w:rPr>
        <w:t xml:space="preserve">cả </w:t>
      </w:r>
      <w:r>
        <w:rPr>
          <w:rFonts w:ascii="Times New Roman" w:hAnsi="Times New Roman" w:cs="Times New Roman"/>
          <w:sz w:val="26"/>
          <w:szCs w:val="26"/>
        </w:rPr>
        <w:t>về</w:t>
      </w:r>
      <w:r w:rsidR="00D8065E" w:rsidRPr="00D8065E">
        <w:rPr>
          <w:rFonts w:ascii="Times New Roman" w:hAnsi="Times New Roman" w:cs="Times New Roman"/>
          <w:sz w:val="26"/>
          <w:szCs w:val="26"/>
        </w:rPr>
        <w:t xml:space="preserve"> trung và dài hạn </w:t>
      </w:r>
      <w:r w:rsidR="00373E48">
        <w:rPr>
          <w:rFonts w:ascii="Times New Roman" w:hAnsi="Times New Roman" w:cs="Times New Roman"/>
          <w:sz w:val="26"/>
          <w:szCs w:val="26"/>
        </w:rPr>
        <w:t>đang trên đà phát triển, vì vậy nhu cầu nhân lực của ngành xây dựng ngày càng tăng</w:t>
      </w:r>
      <w:r w:rsidR="00D8065E">
        <w:rPr>
          <w:rFonts w:ascii="Times New Roman" w:hAnsi="Times New Roman" w:cs="Times New Roman"/>
          <w:sz w:val="26"/>
          <w:szCs w:val="26"/>
        </w:rPr>
        <w:t xml:space="preserve"> cả về số lượng và chất lượng</w:t>
      </w:r>
      <w:r w:rsidR="00373E48">
        <w:rPr>
          <w:rFonts w:ascii="Times New Roman" w:hAnsi="Times New Roman" w:cs="Times New Roman"/>
          <w:sz w:val="26"/>
          <w:szCs w:val="26"/>
        </w:rPr>
        <w:t xml:space="preserve">. Để thu hút nhân lực thì yếu tố quan trọng nhất </w:t>
      </w:r>
      <w:r w:rsidR="00020D36">
        <w:rPr>
          <w:rFonts w:ascii="Times New Roman" w:hAnsi="Times New Roman" w:cs="Times New Roman"/>
          <w:sz w:val="26"/>
          <w:szCs w:val="26"/>
        </w:rPr>
        <w:t xml:space="preserve">chính </w:t>
      </w:r>
      <w:r w:rsidR="00373E48">
        <w:rPr>
          <w:rFonts w:ascii="Times New Roman" w:hAnsi="Times New Roman" w:cs="Times New Roman"/>
          <w:sz w:val="26"/>
          <w:szCs w:val="26"/>
        </w:rPr>
        <w:t>là thu nhập</w:t>
      </w:r>
      <w:r w:rsidR="00020D36">
        <w:rPr>
          <w:rFonts w:ascii="Times New Roman" w:hAnsi="Times New Roman" w:cs="Times New Roman"/>
          <w:sz w:val="26"/>
          <w:szCs w:val="26"/>
        </w:rPr>
        <w:t xml:space="preserve"> cho người lao động</w:t>
      </w:r>
      <w:r w:rsidR="00325609">
        <w:rPr>
          <w:rFonts w:ascii="Times New Roman" w:hAnsi="Times New Roman" w:cs="Times New Roman"/>
          <w:sz w:val="26"/>
          <w:szCs w:val="26"/>
        </w:rPr>
        <w:t>,</w:t>
      </w:r>
      <w:r w:rsidR="00325609" w:rsidRPr="00325609">
        <w:rPr>
          <w:rFonts w:ascii="Times New Roman" w:hAnsi="Times New Roman" w:cs="Times New Roman"/>
          <w:sz w:val="26"/>
          <w:szCs w:val="26"/>
        </w:rPr>
        <w:t xml:space="preserve"> </w:t>
      </w:r>
      <w:r w:rsidR="00325609" w:rsidRPr="005F067F">
        <w:rPr>
          <w:rFonts w:ascii="Times New Roman" w:hAnsi="Times New Roman" w:cs="Times New Roman"/>
          <w:sz w:val="26"/>
          <w:szCs w:val="26"/>
        </w:rPr>
        <w:t xml:space="preserve">chính sách </w:t>
      </w:r>
      <w:r w:rsidR="00325609">
        <w:rPr>
          <w:rFonts w:ascii="Times New Roman" w:hAnsi="Times New Roman" w:cs="Times New Roman"/>
          <w:sz w:val="26"/>
          <w:szCs w:val="26"/>
        </w:rPr>
        <w:t xml:space="preserve">về </w:t>
      </w:r>
      <w:r w:rsidR="00325609" w:rsidRPr="005F067F">
        <w:rPr>
          <w:rFonts w:ascii="Times New Roman" w:hAnsi="Times New Roman" w:cs="Times New Roman"/>
          <w:sz w:val="26"/>
          <w:szCs w:val="26"/>
        </w:rPr>
        <w:t>tiền lương, chính sách khuyến khích đối với người lao động có tay nghề</w:t>
      </w:r>
      <w:r w:rsidR="00325609">
        <w:rPr>
          <w:rFonts w:ascii="Times New Roman" w:hAnsi="Times New Roman" w:cs="Times New Roman"/>
          <w:sz w:val="26"/>
          <w:szCs w:val="26"/>
        </w:rPr>
        <w:t>.</w:t>
      </w:r>
    </w:p>
    <w:p w14:paraId="2A31185E" w14:textId="38BABC12" w:rsidR="00020D36" w:rsidRPr="005F067F" w:rsidRDefault="00020D36" w:rsidP="00020D36">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Có một thực tế vẫn đang diễn ra trong lĩnh vực xây dựng, m</w:t>
      </w:r>
      <w:r w:rsidRPr="005F067F">
        <w:rPr>
          <w:rFonts w:ascii="Times New Roman" w:hAnsi="Times New Roman" w:cs="Times New Roman"/>
          <w:sz w:val="26"/>
          <w:szCs w:val="26"/>
        </w:rPr>
        <w:t>ặc dù các </w:t>
      </w:r>
      <w:r>
        <w:rPr>
          <w:rFonts w:ascii="Times New Roman" w:hAnsi="Times New Roman" w:cs="Times New Roman"/>
          <w:sz w:val="26"/>
          <w:szCs w:val="26"/>
        </w:rPr>
        <w:t>doanh nghiệp</w:t>
      </w:r>
      <w:r w:rsidRPr="005F067F">
        <w:rPr>
          <w:rFonts w:ascii="Times New Roman" w:hAnsi="Times New Roman" w:cs="Times New Roman"/>
          <w:sz w:val="26"/>
          <w:szCs w:val="26"/>
        </w:rPr>
        <w:t xml:space="preserve"> xây dựng </w:t>
      </w:r>
      <w:r>
        <w:rPr>
          <w:rFonts w:ascii="Times New Roman" w:hAnsi="Times New Roman" w:cs="Times New Roman"/>
          <w:sz w:val="26"/>
          <w:szCs w:val="26"/>
        </w:rPr>
        <w:t>đang đảm nhận</w:t>
      </w:r>
      <w:r w:rsidRPr="005F067F">
        <w:rPr>
          <w:rFonts w:ascii="Times New Roman" w:hAnsi="Times New Roman" w:cs="Times New Roman"/>
          <w:sz w:val="26"/>
          <w:szCs w:val="26"/>
        </w:rPr>
        <w:t xml:space="preserve"> việc thực hiện </w:t>
      </w:r>
      <w:r w:rsidR="003E3DD2">
        <w:rPr>
          <w:rFonts w:ascii="Times New Roman" w:hAnsi="Times New Roman" w:cs="Times New Roman"/>
          <w:sz w:val="26"/>
          <w:szCs w:val="26"/>
        </w:rPr>
        <w:t xml:space="preserve">phần lớn </w:t>
      </w:r>
      <w:r w:rsidRPr="005F067F">
        <w:rPr>
          <w:rFonts w:ascii="Times New Roman" w:hAnsi="Times New Roman" w:cs="Times New Roman"/>
          <w:sz w:val="26"/>
          <w:szCs w:val="26"/>
        </w:rPr>
        <w:t xml:space="preserve">tổng vốn đầu tư toàn xã hội </w:t>
      </w:r>
      <w:r w:rsidR="003E3DD2">
        <w:rPr>
          <w:rFonts w:ascii="Times New Roman" w:hAnsi="Times New Roman" w:cs="Times New Roman"/>
          <w:sz w:val="26"/>
          <w:szCs w:val="26"/>
        </w:rPr>
        <w:t>(</w:t>
      </w:r>
      <w:r w:rsidRPr="005F067F">
        <w:rPr>
          <w:rFonts w:ascii="Times New Roman" w:hAnsi="Times New Roman" w:cs="Times New Roman"/>
          <w:sz w:val="26"/>
          <w:szCs w:val="26"/>
        </w:rPr>
        <w:t>khoảng 60 -</w:t>
      </w:r>
      <w:r w:rsidR="003E3DD2">
        <w:rPr>
          <w:rFonts w:ascii="Times New Roman" w:hAnsi="Times New Roman" w:cs="Times New Roman"/>
          <w:sz w:val="26"/>
          <w:szCs w:val="26"/>
        </w:rPr>
        <w:t xml:space="preserve"> </w:t>
      </w:r>
      <w:r w:rsidRPr="005F067F">
        <w:rPr>
          <w:rFonts w:ascii="Times New Roman" w:hAnsi="Times New Roman" w:cs="Times New Roman"/>
          <w:sz w:val="26"/>
          <w:szCs w:val="26"/>
        </w:rPr>
        <w:t xml:space="preserve">65% GDP), nhưng </w:t>
      </w:r>
      <w:r>
        <w:rPr>
          <w:rFonts w:ascii="Times New Roman" w:hAnsi="Times New Roman" w:cs="Times New Roman"/>
          <w:sz w:val="26"/>
          <w:szCs w:val="26"/>
        </w:rPr>
        <w:t xml:space="preserve">không phải </w:t>
      </w:r>
      <w:r w:rsidR="00FA2BBA">
        <w:rPr>
          <w:rFonts w:ascii="Times New Roman" w:hAnsi="Times New Roman" w:cs="Times New Roman"/>
          <w:sz w:val="26"/>
          <w:szCs w:val="26"/>
        </w:rPr>
        <w:t>lúc nào cũng có</w:t>
      </w:r>
      <w:r w:rsidR="00565C59">
        <w:rPr>
          <w:rFonts w:ascii="Times New Roman" w:hAnsi="Times New Roman" w:cs="Times New Roman"/>
          <w:sz w:val="26"/>
          <w:szCs w:val="26"/>
        </w:rPr>
        <w:t xml:space="preserve"> </w:t>
      </w:r>
      <w:r w:rsidR="0042329A">
        <w:rPr>
          <w:rFonts w:ascii="Times New Roman" w:hAnsi="Times New Roman" w:cs="Times New Roman"/>
          <w:sz w:val="26"/>
          <w:szCs w:val="26"/>
        </w:rPr>
        <w:t>công việc</w:t>
      </w:r>
      <w:r w:rsidRPr="005F067F">
        <w:rPr>
          <w:rFonts w:ascii="Times New Roman" w:hAnsi="Times New Roman" w:cs="Times New Roman"/>
          <w:sz w:val="26"/>
          <w:szCs w:val="26"/>
        </w:rPr>
        <w:t xml:space="preserve">. </w:t>
      </w:r>
      <w:r>
        <w:rPr>
          <w:rFonts w:ascii="Times New Roman" w:hAnsi="Times New Roman" w:cs="Times New Roman"/>
          <w:sz w:val="26"/>
          <w:szCs w:val="26"/>
        </w:rPr>
        <w:t xml:space="preserve">Vì vậy phần lớn các doanh nghiệp đều thuê lao động thời vụ khi có dự án để tính toán hiệu </w:t>
      </w:r>
      <w:r w:rsidR="00481431">
        <w:rPr>
          <w:rFonts w:ascii="Times New Roman" w:hAnsi="Times New Roman" w:cs="Times New Roman"/>
          <w:sz w:val="26"/>
          <w:szCs w:val="26"/>
        </w:rPr>
        <w:t>quả</w:t>
      </w:r>
      <w:r>
        <w:rPr>
          <w:rFonts w:ascii="Times New Roman" w:hAnsi="Times New Roman" w:cs="Times New Roman"/>
          <w:sz w:val="26"/>
          <w:szCs w:val="26"/>
        </w:rPr>
        <w:t xml:space="preserve"> chi phí mà không có đội ngũ lao động </w:t>
      </w:r>
      <w:r w:rsidR="00297B72">
        <w:rPr>
          <w:rFonts w:ascii="Times New Roman" w:hAnsi="Times New Roman" w:cs="Times New Roman"/>
          <w:sz w:val="26"/>
          <w:szCs w:val="26"/>
        </w:rPr>
        <w:t>hưởng lương</w:t>
      </w:r>
      <w:r>
        <w:rPr>
          <w:rFonts w:ascii="Times New Roman" w:hAnsi="Times New Roman" w:cs="Times New Roman"/>
          <w:sz w:val="26"/>
          <w:szCs w:val="26"/>
        </w:rPr>
        <w:t>, điều này cũng phần nào ảnh hưởng đ</w:t>
      </w:r>
      <w:r w:rsidR="0007364A">
        <w:rPr>
          <w:rFonts w:ascii="Times New Roman" w:hAnsi="Times New Roman" w:cs="Times New Roman"/>
          <w:sz w:val="26"/>
          <w:szCs w:val="26"/>
        </w:rPr>
        <w:t>ế</w:t>
      </w:r>
      <w:r>
        <w:rPr>
          <w:rFonts w:ascii="Times New Roman" w:hAnsi="Times New Roman" w:cs="Times New Roman"/>
          <w:sz w:val="26"/>
          <w:szCs w:val="26"/>
        </w:rPr>
        <w:t xml:space="preserve">n </w:t>
      </w:r>
      <w:r w:rsidR="0007364A">
        <w:rPr>
          <w:rFonts w:ascii="Times New Roman" w:hAnsi="Times New Roman" w:cs="Times New Roman"/>
          <w:sz w:val="26"/>
          <w:szCs w:val="26"/>
        </w:rPr>
        <w:t>chất lượng l</w:t>
      </w:r>
      <w:r w:rsidR="00325609">
        <w:rPr>
          <w:rFonts w:ascii="Times New Roman" w:hAnsi="Times New Roman" w:cs="Times New Roman"/>
          <w:sz w:val="26"/>
          <w:szCs w:val="26"/>
        </w:rPr>
        <w:t>a</w:t>
      </w:r>
      <w:r w:rsidR="0007364A">
        <w:rPr>
          <w:rFonts w:ascii="Times New Roman" w:hAnsi="Times New Roman" w:cs="Times New Roman"/>
          <w:sz w:val="26"/>
          <w:szCs w:val="26"/>
        </w:rPr>
        <w:t xml:space="preserve">o </w:t>
      </w:r>
      <w:r w:rsidR="00325609">
        <w:rPr>
          <w:rFonts w:ascii="Times New Roman" w:hAnsi="Times New Roman" w:cs="Times New Roman"/>
          <w:sz w:val="26"/>
          <w:szCs w:val="26"/>
        </w:rPr>
        <w:t>đ</w:t>
      </w:r>
      <w:r w:rsidR="0007364A">
        <w:rPr>
          <w:rFonts w:ascii="Times New Roman" w:hAnsi="Times New Roman" w:cs="Times New Roman"/>
          <w:sz w:val="26"/>
          <w:szCs w:val="26"/>
        </w:rPr>
        <w:t>ộng. Tuy nhiên,</w:t>
      </w:r>
      <w:r>
        <w:rPr>
          <w:rFonts w:ascii="Times New Roman" w:hAnsi="Times New Roman" w:cs="Times New Roman"/>
          <w:sz w:val="26"/>
          <w:szCs w:val="26"/>
        </w:rPr>
        <w:t xml:space="preserve"> </w:t>
      </w:r>
      <w:r w:rsidR="003217CA">
        <w:rPr>
          <w:rFonts w:ascii="Times New Roman" w:hAnsi="Times New Roman" w:cs="Times New Roman"/>
          <w:sz w:val="26"/>
          <w:szCs w:val="26"/>
        </w:rPr>
        <w:t>với</w:t>
      </w:r>
      <w:r w:rsidRPr="005F067F">
        <w:rPr>
          <w:rFonts w:ascii="Times New Roman" w:hAnsi="Times New Roman" w:cs="Times New Roman"/>
          <w:sz w:val="26"/>
          <w:szCs w:val="26"/>
        </w:rPr>
        <w:t xml:space="preserve"> </w:t>
      </w:r>
      <w:r w:rsidR="0007364A">
        <w:rPr>
          <w:rFonts w:ascii="Times New Roman" w:hAnsi="Times New Roman" w:cs="Times New Roman"/>
          <w:sz w:val="26"/>
          <w:szCs w:val="26"/>
        </w:rPr>
        <w:t>doanh nghiệp có đội ngũ lao động</w:t>
      </w:r>
      <w:r w:rsidR="00297B72">
        <w:rPr>
          <w:rFonts w:ascii="Times New Roman" w:hAnsi="Times New Roman" w:cs="Times New Roman"/>
          <w:sz w:val="26"/>
          <w:szCs w:val="26"/>
        </w:rPr>
        <w:t xml:space="preserve"> hưởng lương</w:t>
      </w:r>
      <w:r w:rsidR="0007364A">
        <w:rPr>
          <w:rFonts w:ascii="Times New Roman" w:hAnsi="Times New Roman" w:cs="Times New Roman"/>
          <w:sz w:val="26"/>
          <w:szCs w:val="26"/>
        </w:rPr>
        <w:t xml:space="preserve"> </w:t>
      </w:r>
      <w:r w:rsidR="00297B72">
        <w:rPr>
          <w:rFonts w:ascii="Times New Roman" w:hAnsi="Times New Roman" w:cs="Times New Roman"/>
          <w:sz w:val="26"/>
          <w:szCs w:val="26"/>
        </w:rPr>
        <w:t>nhưng nếu không có việc</w:t>
      </w:r>
      <w:r w:rsidRPr="005F067F">
        <w:rPr>
          <w:rFonts w:ascii="Times New Roman" w:hAnsi="Times New Roman" w:cs="Times New Roman"/>
          <w:sz w:val="26"/>
          <w:szCs w:val="26"/>
        </w:rPr>
        <w:t xml:space="preserve"> </w:t>
      </w:r>
      <w:r w:rsidR="0007364A">
        <w:rPr>
          <w:rFonts w:ascii="Times New Roman" w:hAnsi="Times New Roman" w:cs="Times New Roman"/>
          <w:sz w:val="26"/>
          <w:szCs w:val="26"/>
        </w:rPr>
        <w:t>thì</w:t>
      </w:r>
      <w:r w:rsidRPr="005F067F">
        <w:rPr>
          <w:rFonts w:ascii="Times New Roman" w:hAnsi="Times New Roman" w:cs="Times New Roman"/>
          <w:sz w:val="26"/>
          <w:szCs w:val="26"/>
        </w:rPr>
        <w:t xml:space="preserve"> vẫn phải duy trì, trả lương </w:t>
      </w:r>
      <w:r w:rsidR="003E3DD2">
        <w:rPr>
          <w:rFonts w:ascii="Times New Roman" w:hAnsi="Times New Roman" w:cs="Times New Roman"/>
          <w:sz w:val="26"/>
          <w:szCs w:val="26"/>
        </w:rPr>
        <w:t xml:space="preserve">và lúc đó </w:t>
      </w:r>
      <w:r w:rsidR="0007364A">
        <w:rPr>
          <w:rFonts w:ascii="Times New Roman" w:hAnsi="Times New Roman" w:cs="Times New Roman"/>
          <w:sz w:val="26"/>
          <w:szCs w:val="26"/>
        </w:rPr>
        <w:t xml:space="preserve">sẽ </w:t>
      </w:r>
      <w:r w:rsidR="00565C59">
        <w:rPr>
          <w:rFonts w:ascii="Times New Roman" w:hAnsi="Times New Roman" w:cs="Times New Roman"/>
          <w:sz w:val="26"/>
          <w:szCs w:val="26"/>
        </w:rPr>
        <w:t>phải giải quyết bài toán kinh tế</w:t>
      </w:r>
      <w:r w:rsidRPr="005F067F">
        <w:rPr>
          <w:rFonts w:ascii="Times New Roman" w:hAnsi="Times New Roman" w:cs="Times New Roman"/>
          <w:sz w:val="26"/>
          <w:szCs w:val="26"/>
        </w:rPr>
        <w:t xml:space="preserve">. Đây </w:t>
      </w:r>
      <w:r w:rsidR="0007364A">
        <w:rPr>
          <w:rFonts w:ascii="Times New Roman" w:hAnsi="Times New Roman" w:cs="Times New Roman"/>
          <w:sz w:val="26"/>
          <w:szCs w:val="26"/>
        </w:rPr>
        <w:t xml:space="preserve">luôn là </w:t>
      </w:r>
      <w:r w:rsidR="003217CA">
        <w:rPr>
          <w:rFonts w:ascii="Times New Roman" w:hAnsi="Times New Roman" w:cs="Times New Roman"/>
          <w:sz w:val="26"/>
          <w:szCs w:val="26"/>
        </w:rPr>
        <w:t>bài toán</w:t>
      </w:r>
      <w:r w:rsidRPr="005F067F">
        <w:rPr>
          <w:rFonts w:ascii="Times New Roman" w:hAnsi="Times New Roman" w:cs="Times New Roman"/>
          <w:sz w:val="26"/>
          <w:szCs w:val="26"/>
        </w:rPr>
        <w:t xml:space="preserve"> </w:t>
      </w:r>
      <w:r w:rsidR="0007364A">
        <w:rPr>
          <w:rFonts w:ascii="Times New Roman" w:hAnsi="Times New Roman" w:cs="Times New Roman"/>
          <w:sz w:val="26"/>
          <w:szCs w:val="26"/>
        </w:rPr>
        <w:t>khó cho các</w:t>
      </w:r>
      <w:r w:rsidRPr="005F067F">
        <w:rPr>
          <w:rFonts w:ascii="Times New Roman" w:hAnsi="Times New Roman" w:cs="Times New Roman"/>
          <w:sz w:val="26"/>
          <w:szCs w:val="26"/>
        </w:rPr>
        <w:t xml:space="preserve"> doanh nghiệp ngành xây dựng.</w:t>
      </w:r>
      <w:r w:rsidR="001E6CD1">
        <w:rPr>
          <w:rFonts w:ascii="Times New Roman" w:hAnsi="Times New Roman" w:cs="Times New Roman"/>
          <w:sz w:val="26"/>
          <w:szCs w:val="26"/>
        </w:rPr>
        <w:t xml:space="preserve"> Theo tìm hiểu và khảo sát của chúng tôi, một số ông lớn trong ngành xây dựng có đội thợ </w:t>
      </w:r>
      <w:r w:rsidR="00325609">
        <w:rPr>
          <w:rFonts w:ascii="Times New Roman" w:hAnsi="Times New Roman" w:cs="Times New Roman"/>
          <w:sz w:val="26"/>
          <w:szCs w:val="26"/>
        </w:rPr>
        <w:t xml:space="preserve">chuyên nghiệp </w:t>
      </w:r>
      <w:r w:rsidR="006B6A50" w:rsidRPr="005F067F">
        <w:rPr>
          <w:rFonts w:ascii="Times New Roman" w:hAnsi="Times New Roman" w:cs="Times New Roman"/>
          <w:sz w:val="26"/>
          <w:szCs w:val="26"/>
        </w:rPr>
        <w:t xml:space="preserve">ký hợp đồng dài hạn </w:t>
      </w:r>
      <w:r w:rsidR="001E6CD1">
        <w:rPr>
          <w:rFonts w:ascii="Times New Roman" w:hAnsi="Times New Roman" w:cs="Times New Roman"/>
          <w:sz w:val="26"/>
          <w:szCs w:val="26"/>
        </w:rPr>
        <w:t xml:space="preserve">như Tổng CTCP công trình Viettel, </w:t>
      </w:r>
      <w:r w:rsidR="001E6CD1" w:rsidRPr="00814918">
        <w:rPr>
          <w:rFonts w:ascii="Times New Roman" w:hAnsi="Times New Roman" w:cs="Times New Roman"/>
          <w:sz w:val="26"/>
          <w:szCs w:val="26"/>
          <w:lang w:val="de-DE"/>
        </w:rPr>
        <w:t>Conteccons, Vinaconex, Ricons, Delta, Hòa Bình, Udic</w:t>
      </w:r>
      <w:r w:rsidR="00325609">
        <w:rPr>
          <w:rFonts w:ascii="Times New Roman" w:hAnsi="Times New Roman" w:cs="Times New Roman"/>
          <w:sz w:val="26"/>
          <w:szCs w:val="26"/>
          <w:lang w:val="de-DE"/>
        </w:rPr>
        <w:t>, Sơn Hải</w:t>
      </w:r>
      <w:r w:rsidR="001E6CD1">
        <w:rPr>
          <w:rFonts w:ascii="Times New Roman" w:hAnsi="Times New Roman" w:cs="Times New Roman"/>
          <w:sz w:val="26"/>
          <w:szCs w:val="26"/>
          <w:lang w:val="de-DE"/>
        </w:rPr>
        <w:t xml:space="preserve"> ..., tuy nhiên khi có yêu cầu gấp về tiến độ</w:t>
      </w:r>
      <w:r w:rsidR="00C87327">
        <w:rPr>
          <w:rFonts w:ascii="Times New Roman" w:hAnsi="Times New Roman" w:cs="Times New Roman"/>
          <w:sz w:val="26"/>
          <w:szCs w:val="26"/>
          <w:lang w:val="de-DE"/>
        </w:rPr>
        <w:t xml:space="preserve"> hoặc khi nhân lực không đủ đáp ứng với khối lượng công việc</w:t>
      </w:r>
      <w:r w:rsidR="001E6CD1">
        <w:rPr>
          <w:rFonts w:ascii="Times New Roman" w:hAnsi="Times New Roman" w:cs="Times New Roman"/>
          <w:sz w:val="26"/>
          <w:szCs w:val="26"/>
          <w:lang w:val="de-DE"/>
        </w:rPr>
        <w:t xml:space="preserve"> </w:t>
      </w:r>
      <w:r w:rsidR="00325609">
        <w:rPr>
          <w:rFonts w:ascii="Times New Roman" w:hAnsi="Times New Roman" w:cs="Times New Roman"/>
          <w:sz w:val="26"/>
          <w:szCs w:val="26"/>
          <w:lang w:val="de-DE"/>
        </w:rPr>
        <w:t xml:space="preserve">thì vẫn phải bổ sung </w:t>
      </w:r>
      <w:r w:rsidR="00325609">
        <w:rPr>
          <w:rFonts w:ascii="Times New Roman" w:hAnsi="Times New Roman" w:cs="Times New Roman"/>
          <w:sz w:val="26"/>
          <w:szCs w:val="26"/>
        </w:rPr>
        <w:t>lao động thời vụ.</w:t>
      </w:r>
    </w:p>
    <w:p w14:paraId="241E6A99" w14:textId="5CFBE62D" w:rsidR="000F77C4" w:rsidRPr="00FA2BBA" w:rsidRDefault="000F77C4" w:rsidP="006A3387">
      <w:pPr>
        <w:spacing w:after="0" w:line="336" w:lineRule="auto"/>
        <w:ind w:right="-1" w:firstLine="567"/>
        <w:rPr>
          <w:rFonts w:ascii="Times New Roman" w:hAnsi="Times New Roman" w:cs="Times New Roman"/>
          <w:b/>
          <w:color w:val="auto"/>
          <w:sz w:val="26"/>
          <w:szCs w:val="26"/>
          <w:lang w:val="de-DE"/>
        </w:rPr>
      </w:pPr>
      <w:r w:rsidRPr="00FA2BBA">
        <w:rPr>
          <w:rFonts w:ascii="Times New Roman" w:hAnsi="Times New Roman" w:cs="Times New Roman"/>
          <w:b/>
          <w:bCs/>
          <w:color w:val="auto"/>
          <w:sz w:val="26"/>
          <w:szCs w:val="26"/>
        </w:rPr>
        <w:t>V</w:t>
      </w:r>
      <w:r w:rsidRPr="00FA2BBA">
        <w:rPr>
          <w:rFonts w:ascii="Times New Roman" w:hAnsi="Times New Roman" w:cs="Times New Roman"/>
          <w:color w:val="auto"/>
          <w:sz w:val="26"/>
          <w:szCs w:val="26"/>
        </w:rPr>
        <w:t xml:space="preserve">. </w:t>
      </w:r>
      <w:r w:rsidRPr="00FA2BBA">
        <w:rPr>
          <w:rFonts w:ascii="Times New Roman" w:hAnsi="Times New Roman" w:cs="Times New Roman"/>
          <w:b/>
          <w:color w:val="auto"/>
          <w:sz w:val="26"/>
          <w:szCs w:val="26"/>
          <w:lang w:val="de-DE"/>
        </w:rPr>
        <w:t>Dự báo cho kỳ tiếp theo</w:t>
      </w:r>
    </w:p>
    <w:p w14:paraId="05F9F0C4" w14:textId="3870DB0E" w:rsidR="0046786A" w:rsidRDefault="00563196" w:rsidP="00201B19">
      <w:pPr>
        <w:spacing w:before="60" w:after="60" w:line="307" w:lineRule="auto"/>
        <w:ind w:right="0" w:firstLine="567"/>
        <w:rPr>
          <w:rFonts w:ascii="Times New Roman" w:hAnsi="Times New Roman" w:cs="Times New Roman"/>
          <w:bCs/>
          <w:iCs/>
          <w:spacing w:val="-2"/>
          <w:sz w:val="26"/>
          <w:szCs w:val="26"/>
          <w:lang w:val="de-DE"/>
        </w:rPr>
      </w:pPr>
      <w:r>
        <w:rPr>
          <w:rFonts w:ascii="Times New Roman" w:hAnsi="Times New Roman" w:cs="Times New Roman"/>
          <w:sz w:val="26"/>
          <w:szCs w:val="26"/>
        </w:rPr>
        <w:t>Với</w:t>
      </w:r>
      <w:r w:rsidR="00054C95" w:rsidRPr="00201B19">
        <w:rPr>
          <w:rFonts w:ascii="Times New Roman" w:hAnsi="Times New Roman" w:cs="Times New Roman"/>
          <w:sz w:val="26"/>
          <w:szCs w:val="26"/>
        </w:rPr>
        <w:t xml:space="preserve"> mục tiêu tăng trưởng năm 2024 từ 6</w:t>
      </w:r>
      <w:r w:rsidR="00C87327">
        <w:rPr>
          <w:rFonts w:ascii="Times New Roman" w:hAnsi="Times New Roman" w:cs="Times New Roman"/>
          <w:sz w:val="26"/>
          <w:szCs w:val="26"/>
        </w:rPr>
        <w:t>%</w:t>
      </w:r>
      <w:r w:rsidR="00B277DF">
        <w:rPr>
          <w:rFonts w:ascii="Times New Roman" w:hAnsi="Times New Roman" w:cs="Times New Roman"/>
          <w:sz w:val="26"/>
          <w:szCs w:val="26"/>
        </w:rPr>
        <w:t xml:space="preserve"> </w:t>
      </w:r>
      <w:r w:rsidR="00054C95" w:rsidRPr="00201B19">
        <w:rPr>
          <w:rFonts w:ascii="Times New Roman" w:hAnsi="Times New Roman" w:cs="Times New Roman"/>
          <w:sz w:val="26"/>
          <w:szCs w:val="26"/>
        </w:rPr>
        <w:t>-</w:t>
      </w:r>
      <w:r w:rsidR="00B277DF">
        <w:rPr>
          <w:rFonts w:ascii="Times New Roman" w:hAnsi="Times New Roman" w:cs="Times New Roman"/>
          <w:sz w:val="26"/>
          <w:szCs w:val="26"/>
        </w:rPr>
        <w:t xml:space="preserve"> </w:t>
      </w:r>
      <w:r w:rsidR="00054C95" w:rsidRPr="00201B19">
        <w:rPr>
          <w:rFonts w:ascii="Times New Roman" w:hAnsi="Times New Roman" w:cs="Times New Roman"/>
          <w:sz w:val="26"/>
          <w:szCs w:val="26"/>
        </w:rPr>
        <w:t xml:space="preserve">6,5% như </w:t>
      </w:r>
      <w:r w:rsidR="008D6CBA" w:rsidRPr="00201B19">
        <w:rPr>
          <w:rFonts w:ascii="Times New Roman" w:hAnsi="Times New Roman" w:cs="Times New Roman"/>
          <w:sz w:val="26"/>
          <w:szCs w:val="26"/>
        </w:rPr>
        <w:t>Nghị quyết Quốc hội</w:t>
      </w:r>
      <w:r>
        <w:rPr>
          <w:rFonts w:ascii="Times New Roman" w:hAnsi="Times New Roman" w:cs="Times New Roman"/>
          <w:sz w:val="26"/>
          <w:szCs w:val="26"/>
        </w:rPr>
        <w:t xml:space="preserve">, 6 tháng đầu năm </w:t>
      </w:r>
      <w:r>
        <w:rPr>
          <w:rFonts w:ascii="Times New Roman" w:hAnsi="Times New Roman" w:cs="Times New Roman"/>
          <w:spacing w:val="-2"/>
          <w:sz w:val="26"/>
          <w:szCs w:val="26"/>
          <w:lang w:val="de-DE"/>
        </w:rPr>
        <w:t>t</w:t>
      </w:r>
      <w:r w:rsidRPr="00733422">
        <w:rPr>
          <w:rFonts w:ascii="Times New Roman" w:hAnsi="Times New Roman" w:cs="Times New Roman"/>
          <w:spacing w:val="-2"/>
          <w:sz w:val="26"/>
          <w:szCs w:val="26"/>
          <w:lang w:val="de-DE"/>
        </w:rPr>
        <w:t>ổng sản phẩm trong nước</w:t>
      </w:r>
      <w:r w:rsidRPr="00733422">
        <w:rPr>
          <w:rFonts w:ascii="Times New Roman" w:hAnsi="Times New Roman" w:cs="Times New Roman"/>
          <w:b/>
          <w:bCs/>
          <w:i/>
          <w:iCs/>
          <w:spacing w:val="-2"/>
          <w:sz w:val="26"/>
          <w:szCs w:val="26"/>
          <w:lang w:val="de-DE"/>
        </w:rPr>
        <w:t xml:space="preserve"> </w:t>
      </w:r>
      <w:r w:rsidRPr="00733422">
        <w:rPr>
          <w:rFonts w:ascii="Times New Roman" w:hAnsi="Times New Roman" w:cs="Times New Roman"/>
          <w:bCs/>
          <w:iCs/>
          <w:spacing w:val="-2"/>
          <w:sz w:val="26"/>
          <w:szCs w:val="26"/>
          <w:lang w:val="de-DE"/>
        </w:rPr>
        <w:t>GDP tăng 6,42</w:t>
      </w:r>
      <w:r>
        <w:rPr>
          <w:rFonts w:ascii="Times New Roman" w:hAnsi="Times New Roman" w:cs="Times New Roman"/>
          <w:bCs/>
          <w:iCs/>
          <w:spacing w:val="-2"/>
          <w:sz w:val="26"/>
          <w:szCs w:val="26"/>
          <w:lang w:val="de-DE"/>
        </w:rPr>
        <w:t xml:space="preserve">%, dự báo </w:t>
      </w:r>
      <w:r w:rsidR="00C87327">
        <w:rPr>
          <w:rFonts w:ascii="Times New Roman" w:hAnsi="Times New Roman" w:cs="Times New Roman"/>
          <w:bCs/>
          <w:iCs/>
          <w:spacing w:val="-2"/>
          <w:sz w:val="26"/>
          <w:szCs w:val="26"/>
          <w:lang w:val="de-DE"/>
        </w:rPr>
        <w:t>6 tháng cuối</w:t>
      </w:r>
      <w:r>
        <w:rPr>
          <w:rFonts w:ascii="Times New Roman" w:hAnsi="Times New Roman" w:cs="Times New Roman"/>
          <w:bCs/>
          <w:iCs/>
          <w:spacing w:val="-2"/>
          <w:sz w:val="26"/>
          <w:szCs w:val="26"/>
          <w:lang w:val="de-DE"/>
        </w:rPr>
        <w:t xml:space="preserve"> năm 2024 v</w:t>
      </w:r>
      <w:r w:rsidR="0046786A">
        <w:rPr>
          <w:rFonts w:ascii="Times New Roman" w:hAnsi="Times New Roman" w:cs="Times New Roman"/>
          <w:bCs/>
          <w:iCs/>
          <w:spacing w:val="-2"/>
          <w:sz w:val="26"/>
          <w:szCs w:val="26"/>
          <w:lang w:val="de-DE"/>
        </w:rPr>
        <w:t>ẫ</w:t>
      </w:r>
      <w:r>
        <w:rPr>
          <w:rFonts w:ascii="Times New Roman" w:hAnsi="Times New Roman" w:cs="Times New Roman"/>
          <w:bCs/>
          <w:iCs/>
          <w:spacing w:val="-2"/>
          <w:sz w:val="26"/>
          <w:szCs w:val="26"/>
          <w:lang w:val="de-DE"/>
        </w:rPr>
        <w:t xml:space="preserve">n giữ </w:t>
      </w:r>
      <w:r w:rsidR="0046786A">
        <w:rPr>
          <w:rFonts w:ascii="Times New Roman" w:hAnsi="Times New Roman" w:cs="Times New Roman"/>
          <w:bCs/>
          <w:iCs/>
          <w:spacing w:val="-2"/>
          <w:sz w:val="26"/>
          <w:szCs w:val="26"/>
          <w:lang w:val="de-DE"/>
        </w:rPr>
        <w:t xml:space="preserve">mức tăng trưởng </w:t>
      </w:r>
      <w:r w:rsidR="00C87327">
        <w:rPr>
          <w:rFonts w:ascii="Times New Roman" w:hAnsi="Times New Roman" w:cs="Times New Roman"/>
          <w:bCs/>
          <w:iCs/>
          <w:spacing w:val="-2"/>
          <w:sz w:val="26"/>
          <w:szCs w:val="26"/>
          <w:lang w:val="de-DE"/>
        </w:rPr>
        <w:t xml:space="preserve">tốt </w:t>
      </w:r>
      <w:r>
        <w:rPr>
          <w:rFonts w:ascii="Times New Roman" w:hAnsi="Times New Roman" w:cs="Times New Roman"/>
          <w:bCs/>
          <w:iCs/>
          <w:spacing w:val="-2"/>
          <w:sz w:val="26"/>
          <w:szCs w:val="26"/>
          <w:lang w:val="de-DE"/>
        </w:rPr>
        <w:t>như 6 tháng đầu năm.</w:t>
      </w:r>
      <w:r w:rsidR="0046786A">
        <w:rPr>
          <w:rFonts w:ascii="Times New Roman" w:hAnsi="Times New Roman" w:cs="Times New Roman"/>
          <w:bCs/>
          <w:iCs/>
          <w:spacing w:val="-2"/>
          <w:sz w:val="26"/>
          <w:szCs w:val="26"/>
          <w:lang w:val="de-DE"/>
        </w:rPr>
        <w:t xml:space="preserve"> </w:t>
      </w:r>
    </w:p>
    <w:p w14:paraId="3EE78CB8" w14:textId="2C349DED" w:rsidR="00563196" w:rsidRDefault="0046786A" w:rsidP="00201B19">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6 tháng đầu năm</w:t>
      </w:r>
      <w:r>
        <w:rPr>
          <w:rFonts w:ascii="Times New Roman" w:hAnsi="Times New Roman" w:cs="Times New Roman"/>
          <w:sz w:val="26"/>
          <w:szCs w:val="26"/>
          <w:lang w:val="de-DE"/>
        </w:rPr>
        <w:t xml:space="preserve"> n</w:t>
      </w:r>
      <w:r w:rsidRPr="0073535F">
        <w:rPr>
          <w:rFonts w:ascii="Times New Roman" w:hAnsi="Times New Roman" w:cs="Times New Roman"/>
          <w:sz w:val="26"/>
          <w:szCs w:val="26"/>
        </w:rPr>
        <w:t>gành xây dựng tăng 7,34%, đây là mức tăng cao nhất so với cùng kỳ các năm trong giai đoạn 2020-2024</w:t>
      </w:r>
      <w:r>
        <w:rPr>
          <w:rFonts w:ascii="Times New Roman" w:hAnsi="Times New Roman" w:cs="Times New Roman"/>
          <w:sz w:val="26"/>
          <w:szCs w:val="26"/>
        </w:rPr>
        <w:t xml:space="preserve">, </w:t>
      </w:r>
      <w:r w:rsidRPr="0073535F">
        <w:rPr>
          <w:rFonts w:ascii="Times New Roman" w:hAnsi="Times New Roman" w:cs="Times New Roman"/>
          <w:sz w:val="26"/>
          <w:szCs w:val="26"/>
        </w:rPr>
        <w:t>đóng góp 0,48 điểm phần trăm</w:t>
      </w:r>
      <w:r>
        <w:rPr>
          <w:rFonts w:ascii="Times New Roman" w:hAnsi="Times New Roman" w:cs="Times New Roman"/>
          <w:sz w:val="26"/>
          <w:szCs w:val="26"/>
        </w:rPr>
        <w:t xml:space="preserve"> </w:t>
      </w:r>
      <w:r w:rsidRPr="0073535F">
        <w:rPr>
          <w:rFonts w:ascii="Times New Roman" w:hAnsi="Times New Roman" w:cs="Times New Roman"/>
          <w:sz w:val="26"/>
          <w:szCs w:val="26"/>
        </w:rPr>
        <w:t>vào tốc độ tăng tổng giá trị tăng thêm toàn nền kinh tế</w:t>
      </w:r>
      <w:r>
        <w:rPr>
          <w:rFonts w:ascii="Times New Roman" w:hAnsi="Times New Roman" w:cs="Times New Roman"/>
          <w:sz w:val="26"/>
          <w:szCs w:val="26"/>
        </w:rPr>
        <w:t>, là động lực quan trọng góp phần sự tăng trưởng của nền kinh tế.</w:t>
      </w:r>
    </w:p>
    <w:p w14:paraId="5592E75B" w14:textId="29CAF2F6" w:rsidR="0046786A" w:rsidRDefault="0046786A" w:rsidP="00201B19">
      <w:pPr>
        <w:spacing w:before="60" w:after="60" w:line="307" w:lineRule="auto"/>
        <w:ind w:right="0" w:firstLine="567"/>
        <w:rPr>
          <w:rFonts w:ascii="Times New Roman" w:hAnsi="Times New Roman" w:cs="Times New Roman"/>
          <w:bCs/>
          <w:iCs/>
          <w:spacing w:val="-2"/>
          <w:sz w:val="26"/>
          <w:szCs w:val="26"/>
          <w:lang w:val="de-DE"/>
        </w:rPr>
      </w:pPr>
      <w:r>
        <w:rPr>
          <w:rFonts w:ascii="Times New Roman" w:hAnsi="Times New Roman" w:cs="Times New Roman"/>
          <w:sz w:val="26"/>
          <w:szCs w:val="26"/>
        </w:rPr>
        <w:t xml:space="preserve">Với vai trò quan trọng của </w:t>
      </w:r>
      <w:r w:rsidR="00C87327">
        <w:rPr>
          <w:rFonts w:ascii="Times New Roman" w:hAnsi="Times New Roman" w:cs="Times New Roman"/>
          <w:sz w:val="26"/>
          <w:szCs w:val="26"/>
        </w:rPr>
        <w:t xml:space="preserve">ngành xây dựng </w:t>
      </w:r>
      <w:r>
        <w:rPr>
          <w:rFonts w:ascii="Times New Roman" w:hAnsi="Times New Roman" w:cs="Times New Roman"/>
          <w:sz w:val="26"/>
          <w:szCs w:val="26"/>
        </w:rPr>
        <w:t xml:space="preserve">trong nền kinh tế, hàng loạt các dự án trọng điểm </w:t>
      </w:r>
      <w:r w:rsidR="00231975">
        <w:rPr>
          <w:rFonts w:ascii="Times New Roman" w:hAnsi="Times New Roman" w:cs="Times New Roman"/>
          <w:sz w:val="26"/>
          <w:szCs w:val="26"/>
        </w:rPr>
        <w:t xml:space="preserve">có mức đầu tư lớn </w:t>
      </w:r>
      <w:r w:rsidR="001A533C">
        <w:rPr>
          <w:rFonts w:ascii="Times New Roman" w:hAnsi="Times New Roman" w:cs="Times New Roman"/>
          <w:sz w:val="26"/>
          <w:szCs w:val="26"/>
        </w:rPr>
        <w:t>về hạ tầng giao thông tiếp tục thực hiện</w:t>
      </w:r>
      <w:r>
        <w:rPr>
          <w:rFonts w:ascii="Times New Roman" w:hAnsi="Times New Roman" w:cs="Times New Roman"/>
          <w:sz w:val="26"/>
          <w:szCs w:val="26"/>
        </w:rPr>
        <w:t xml:space="preserve">, </w:t>
      </w:r>
      <w:r w:rsidR="00231975">
        <w:rPr>
          <w:rFonts w:ascii="Times New Roman" w:hAnsi="Times New Roman" w:cs="Times New Roman"/>
          <w:sz w:val="26"/>
          <w:szCs w:val="26"/>
        </w:rPr>
        <w:t xml:space="preserve">dòng </w:t>
      </w:r>
      <w:r w:rsidR="00231975" w:rsidRPr="00201B19">
        <w:rPr>
          <w:rFonts w:ascii="Times New Roman" w:hAnsi="Times New Roman" w:cs="Times New Roman"/>
          <w:sz w:val="26"/>
          <w:szCs w:val="26"/>
        </w:rPr>
        <w:t>vốn FDI đầu tư</w:t>
      </w:r>
      <w:r w:rsidR="00231975">
        <w:rPr>
          <w:rFonts w:ascii="Times New Roman" w:hAnsi="Times New Roman" w:cs="Times New Roman"/>
          <w:sz w:val="26"/>
          <w:szCs w:val="26"/>
        </w:rPr>
        <w:t xml:space="preserve"> tăng so với cùng kỳ năm ngoái </w:t>
      </w:r>
      <w:r>
        <w:rPr>
          <w:rFonts w:ascii="Times New Roman" w:hAnsi="Times New Roman" w:cs="Times New Roman"/>
          <w:sz w:val="26"/>
          <w:szCs w:val="26"/>
        </w:rPr>
        <w:t>c</w:t>
      </w:r>
      <w:r w:rsidR="001A533C">
        <w:rPr>
          <w:rFonts w:ascii="Times New Roman" w:hAnsi="Times New Roman" w:cs="Times New Roman"/>
          <w:sz w:val="26"/>
          <w:szCs w:val="26"/>
        </w:rPr>
        <w:t>ũ</w:t>
      </w:r>
      <w:r>
        <w:rPr>
          <w:rFonts w:ascii="Times New Roman" w:hAnsi="Times New Roman" w:cs="Times New Roman"/>
          <w:sz w:val="26"/>
          <w:szCs w:val="26"/>
        </w:rPr>
        <w:t>ng như</w:t>
      </w:r>
      <w:r w:rsidR="001A533C">
        <w:rPr>
          <w:rFonts w:ascii="Times New Roman" w:hAnsi="Times New Roman" w:cs="Times New Roman"/>
          <w:sz w:val="26"/>
          <w:szCs w:val="26"/>
        </w:rPr>
        <w:t xml:space="preserve"> các tháng cuối năm</w:t>
      </w:r>
      <w:r w:rsidR="00231975">
        <w:rPr>
          <w:rFonts w:ascii="Times New Roman" w:hAnsi="Times New Roman" w:cs="Times New Roman"/>
          <w:sz w:val="26"/>
          <w:szCs w:val="26"/>
        </w:rPr>
        <w:t xml:space="preserve"> việc</w:t>
      </w:r>
      <w:r w:rsidR="001A533C">
        <w:rPr>
          <w:rFonts w:ascii="Times New Roman" w:hAnsi="Times New Roman" w:cs="Times New Roman"/>
          <w:sz w:val="26"/>
          <w:szCs w:val="26"/>
        </w:rPr>
        <w:t xml:space="preserve"> đẩy nhanh giải ngân vốn đầu tư công</w:t>
      </w:r>
      <w:r w:rsidR="00231975">
        <w:rPr>
          <w:rFonts w:ascii="Times New Roman" w:hAnsi="Times New Roman" w:cs="Times New Roman"/>
          <w:sz w:val="26"/>
          <w:szCs w:val="26"/>
        </w:rPr>
        <w:t xml:space="preserve"> </w:t>
      </w:r>
      <w:r w:rsidR="00231975" w:rsidRPr="00201B19">
        <w:rPr>
          <w:rFonts w:ascii="Times New Roman" w:hAnsi="Times New Roman" w:cs="Times New Roman"/>
          <w:sz w:val="26"/>
          <w:szCs w:val="26"/>
        </w:rPr>
        <w:t>là động lực thúc đẩy tăng trưởng của ngành xây dựng</w:t>
      </w:r>
      <w:r w:rsidR="00231975">
        <w:rPr>
          <w:rFonts w:ascii="Times New Roman" w:hAnsi="Times New Roman" w:cs="Times New Roman"/>
          <w:sz w:val="26"/>
          <w:szCs w:val="26"/>
        </w:rPr>
        <w:t xml:space="preserve">. Kỳ vọng trong năm 2024, </w:t>
      </w:r>
      <w:r w:rsidR="00231975" w:rsidRPr="00201B19">
        <w:rPr>
          <w:rFonts w:ascii="Times New Roman" w:hAnsi="Times New Roman" w:cs="Times New Roman"/>
          <w:sz w:val="26"/>
          <w:szCs w:val="26"/>
        </w:rPr>
        <w:t xml:space="preserve">ngành xây dựng </w:t>
      </w:r>
      <w:r w:rsidR="00231975">
        <w:rPr>
          <w:rFonts w:ascii="Times New Roman" w:hAnsi="Times New Roman" w:cs="Times New Roman"/>
          <w:sz w:val="26"/>
          <w:szCs w:val="26"/>
        </w:rPr>
        <w:t xml:space="preserve">có mức tăng </w:t>
      </w:r>
      <w:r w:rsidR="006B6407">
        <w:rPr>
          <w:rFonts w:ascii="Times New Roman" w:hAnsi="Times New Roman" w:cs="Times New Roman"/>
          <w:sz w:val="26"/>
          <w:szCs w:val="26"/>
        </w:rPr>
        <w:t>trưởng vượt trội khoảng trên 8%,</w:t>
      </w:r>
      <w:r w:rsidR="00231975" w:rsidRPr="00201B19">
        <w:rPr>
          <w:rFonts w:ascii="Times New Roman" w:hAnsi="Times New Roman" w:cs="Times New Roman"/>
          <w:sz w:val="26"/>
          <w:szCs w:val="26"/>
        </w:rPr>
        <w:t xml:space="preserve"> thị trường lao động ngành xây dựng </w:t>
      </w:r>
      <w:r w:rsidR="006B6407">
        <w:rPr>
          <w:rFonts w:ascii="Times New Roman" w:hAnsi="Times New Roman" w:cs="Times New Roman"/>
          <w:sz w:val="26"/>
          <w:szCs w:val="26"/>
        </w:rPr>
        <w:t xml:space="preserve">có những </w:t>
      </w:r>
      <w:r w:rsidR="00C87327">
        <w:rPr>
          <w:rFonts w:ascii="Times New Roman" w:hAnsi="Times New Roman" w:cs="Times New Roman"/>
          <w:sz w:val="26"/>
          <w:szCs w:val="26"/>
        </w:rPr>
        <w:t>bước tiến</w:t>
      </w:r>
      <w:r w:rsidR="006B6407">
        <w:rPr>
          <w:rFonts w:ascii="Times New Roman" w:hAnsi="Times New Roman" w:cs="Times New Roman"/>
          <w:sz w:val="26"/>
          <w:szCs w:val="26"/>
        </w:rPr>
        <w:t xml:space="preserve"> mới cả về chất lượng</w:t>
      </w:r>
      <w:r w:rsidR="00C87327">
        <w:rPr>
          <w:rFonts w:ascii="Times New Roman" w:hAnsi="Times New Roman" w:cs="Times New Roman"/>
          <w:sz w:val="26"/>
          <w:szCs w:val="26"/>
        </w:rPr>
        <w:t xml:space="preserve"> và</w:t>
      </w:r>
      <w:r w:rsidR="006B6407">
        <w:rPr>
          <w:rFonts w:ascii="Times New Roman" w:hAnsi="Times New Roman" w:cs="Times New Roman"/>
          <w:sz w:val="26"/>
          <w:szCs w:val="26"/>
        </w:rPr>
        <w:t xml:space="preserve"> thu nhập</w:t>
      </w:r>
      <w:r w:rsidR="00FA2BBA">
        <w:rPr>
          <w:rFonts w:ascii="Times New Roman" w:hAnsi="Times New Roman" w:cs="Times New Roman"/>
          <w:sz w:val="26"/>
          <w:szCs w:val="26"/>
        </w:rPr>
        <w:t>.</w:t>
      </w:r>
    </w:p>
    <w:p w14:paraId="2848D9C5" w14:textId="714BCF18" w:rsidR="000F77C4" w:rsidRPr="00733486" w:rsidRDefault="000F77C4" w:rsidP="00BD3E07">
      <w:pPr>
        <w:spacing w:after="0" w:line="336" w:lineRule="auto"/>
        <w:ind w:right="-34" w:firstLine="0"/>
        <w:rPr>
          <w:rFonts w:ascii="Times New Roman" w:hAnsi="Times New Roman" w:cs="Times New Roman"/>
          <w:b/>
          <w:sz w:val="26"/>
          <w:szCs w:val="26"/>
          <w:lang w:val="de-DE"/>
        </w:rPr>
      </w:pPr>
      <w:r w:rsidRPr="00733486">
        <w:rPr>
          <w:rFonts w:ascii="Times New Roman" w:hAnsi="Times New Roman" w:cs="Times New Roman"/>
          <w:b/>
          <w:sz w:val="26"/>
          <w:szCs w:val="26"/>
          <w:lang w:val="de-DE"/>
        </w:rPr>
        <w:lastRenderedPageBreak/>
        <w:t>V</w:t>
      </w:r>
      <w:r w:rsidR="00FA2BBA">
        <w:rPr>
          <w:rFonts w:ascii="Times New Roman" w:hAnsi="Times New Roman" w:cs="Times New Roman"/>
          <w:b/>
          <w:sz w:val="26"/>
          <w:szCs w:val="26"/>
          <w:lang w:val="de-DE"/>
        </w:rPr>
        <w:t>I</w:t>
      </w:r>
      <w:r w:rsidRPr="00733486">
        <w:rPr>
          <w:rFonts w:ascii="Times New Roman" w:hAnsi="Times New Roman" w:cs="Times New Roman"/>
          <w:b/>
          <w:sz w:val="26"/>
          <w:szCs w:val="26"/>
          <w:lang w:val="de-DE"/>
        </w:rPr>
        <w:t>.  Kết luận và kiến nghị</w:t>
      </w:r>
    </w:p>
    <w:p w14:paraId="20552630" w14:textId="10A4EFBE" w:rsidR="007F33D5" w:rsidRPr="00201B19" w:rsidRDefault="000F77C4" w:rsidP="00201B19">
      <w:pPr>
        <w:spacing w:before="60" w:after="60" w:line="307" w:lineRule="auto"/>
        <w:ind w:right="0" w:firstLine="567"/>
        <w:rPr>
          <w:rFonts w:ascii="Times New Roman" w:hAnsi="Times New Roman" w:cs="Times New Roman"/>
          <w:sz w:val="26"/>
          <w:szCs w:val="26"/>
        </w:rPr>
      </w:pPr>
      <w:r w:rsidRPr="00733486">
        <w:rPr>
          <w:rFonts w:ascii="Times New Roman" w:hAnsi="Times New Roman" w:cs="Times New Roman"/>
          <w:b/>
          <w:sz w:val="26"/>
          <w:szCs w:val="26"/>
          <w:lang w:val="de-DE"/>
        </w:rPr>
        <w:tab/>
      </w:r>
      <w:r w:rsidRPr="00201B19">
        <w:rPr>
          <w:rFonts w:ascii="Times New Roman" w:hAnsi="Times New Roman" w:cs="Times New Roman"/>
          <w:sz w:val="26"/>
          <w:szCs w:val="26"/>
        </w:rPr>
        <w:t xml:space="preserve">Trên cơ sở kết quả nghiên cứu, Viện Kinh tế xây dựng có báo cáo tình hình diễn biến thị trường nhân công xây dựng 6 </w:t>
      </w:r>
      <w:r w:rsidR="00A7605A" w:rsidRPr="00201B19">
        <w:rPr>
          <w:rFonts w:ascii="Times New Roman" w:hAnsi="Times New Roman" w:cs="Times New Roman"/>
          <w:sz w:val="26"/>
          <w:szCs w:val="26"/>
        </w:rPr>
        <w:t xml:space="preserve">tháng </w:t>
      </w:r>
      <w:r w:rsidR="00607CE5">
        <w:rPr>
          <w:rFonts w:ascii="Times New Roman" w:hAnsi="Times New Roman" w:cs="Times New Roman"/>
          <w:sz w:val="26"/>
          <w:szCs w:val="26"/>
        </w:rPr>
        <w:t>đầu</w:t>
      </w:r>
      <w:r w:rsidRPr="00201B19">
        <w:rPr>
          <w:rFonts w:ascii="Times New Roman" w:hAnsi="Times New Roman" w:cs="Times New Roman"/>
          <w:sz w:val="26"/>
          <w:szCs w:val="26"/>
        </w:rPr>
        <w:t xml:space="preserve"> năm 202</w:t>
      </w:r>
      <w:r w:rsidR="00607CE5">
        <w:rPr>
          <w:rFonts w:ascii="Times New Roman" w:hAnsi="Times New Roman" w:cs="Times New Roman"/>
          <w:sz w:val="26"/>
          <w:szCs w:val="26"/>
        </w:rPr>
        <w:t>4</w:t>
      </w:r>
      <w:r w:rsidRPr="00201B19">
        <w:rPr>
          <w:rFonts w:ascii="Times New Roman" w:hAnsi="Times New Roman" w:cs="Times New Roman"/>
          <w:sz w:val="26"/>
          <w:szCs w:val="26"/>
        </w:rPr>
        <w:t xml:space="preserve"> như trên và có một số kiến nghị như sau:</w:t>
      </w:r>
    </w:p>
    <w:p w14:paraId="7706DA3B" w14:textId="69D784E2" w:rsidR="00607CE5" w:rsidRPr="00201B19" w:rsidRDefault="00607CE5" w:rsidP="00201B19">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xml:space="preserve">- </w:t>
      </w:r>
      <w:r w:rsidRPr="00722AFC">
        <w:rPr>
          <w:rFonts w:ascii="Times New Roman" w:hAnsi="Times New Roman" w:cs="Times New Roman"/>
          <w:sz w:val="26"/>
          <w:szCs w:val="26"/>
        </w:rPr>
        <w:t>Bộ L</w:t>
      </w:r>
      <w:r>
        <w:rPr>
          <w:rFonts w:ascii="Times New Roman" w:hAnsi="Times New Roman" w:cs="Times New Roman"/>
          <w:sz w:val="26"/>
          <w:szCs w:val="26"/>
        </w:rPr>
        <w:t xml:space="preserve">ao động </w:t>
      </w:r>
      <w:r w:rsidRPr="00722AFC">
        <w:rPr>
          <w:rFonts w:ascii="Times New Roman" w:hAnsi="Times New Roman" w:cs="Times New Roman"/>
          <w:sz w:val="26"/>
          <w:szCs w:val="26"/>
        </w:rPr>
        <w:t>TBXH</w:t>
      </w:r>
      <w:r>
        <w:rPr>
          <w:rFonts w:ascii="Times New Roman" w:hAnsi="Times New Roman" w:cs="Times New Roman"/>
          <w:sz w:val="26"/>
          <w:szCs w:val="26"/>
        </w:rPr>
        <w:t xml:space="preserve"> </w:t>
      </w:r>
      <w:r w:rsidRPr="00722AFC">
        <w:rPr>
          <w:rFonts w:ascii="Times New Roman" w:hAnsi="Times New Roman" w:cs="Times New Roman"/>
          <w:sz w:val="26"/>
          <w:szCs w:val="26"/>
        </w:rPr>
        <w:t>đề xuất Chính phủ điều chỉnh mức lương tối thiểu vùng tăng bình quân 6%</w:t>
      </w:r>
      <w:r w:rsidR="00FA2BBA" w:rsidRPr="00FA2BBA">
        <w:rPr>
          <w:rFonts w:ascii="Times New Roman" w:hAnsi="Times New Roman" w:cs="Times New Roman"/>
          <w:sz w:val="26"/>
          <w:szCs w:val="26"/>
        </w:rPr>
        <w:t xml:space="preserve"> </w:t>
      </w:r>
      <w:r w:rsidR="00FA2BBA">
        <w:rPr>
          <w:rFonts w:ascii="Times New Roman" w:hAnsi="Times New Roman" w:cs="Times New Roman"/>
          <w:sz w:val="26"/>
          <w:szCs w:val="26"/>
        </w:rPr>
        <w:t>từ ngày 01/7/2024,</w:t>
      </w:r>
      <w:r>
        <w:rPr>
          <w:rFonts w:ascii="Times New Roman" w:hAnsi="Times New Roman" w:cs="Times New Roman"/>
          <w:sz w:val="26"/>
          <w:szCs w:val="26"/>
        </w:rPr>
        <w:t xml:space="preserve"> để theo kịp với mức tăng </w:t>
      </w:r>
      <w:r w:rsidRPr="00722AFC">
        <w:rPr>
          <w:rFonts w:ascii="Times New Roman" w:hAnsi="Times New Roman" w:cs="Times New Roman"/>
          <w:sz w:val="26"/>
          <w:szCs w:val="26"/>
        </w:rPr>
        <w:t>lương tối thiểu vùng</w:t>
      </w:r>
      <w:r w:rsidR="00C87327">
        <w:rPr>
          <w:rFonts w:ascii="Times New Roman" w:hAnsi="Times New Roman" w:cs="Times New Roman"/>
          <w:sz w:val="26"/>
          <w:szCs w:val="26"/>
        </w:rPr>
        <w:t>,</w:t>
      </w:r>
      <w:r>
        <w:rPr>
          <w:rFonts w:ascii="Times New Roman" w:hAnsi="Times New Roman" w:cs="Times New Roman"/>
          <w:sz w:val="26"/>
          <w:szCs w:val="26"/>
        </w:rPr>
        <w:t xml:space="preserve"> t</w:t>
      </w:r>
      <w:r w:rsidR="00711DEB" w:rsidRPr="00201B19">
        <w:rPr>
          <w:rFonts w:ascii="Times New Roman" w:hAnsi="Times New Roman" w:cs="Times New Roman"/>
          <w:sz w:val="26"/>
          <w:szCs w:val="26"/>
        </w:rPr>
        <w:t>iếp tục k</w:t>
      </w:r>
      <w:r w:rsidR="007F33D5" w:rsidRPr="00201B19">
        <w:rPr>
          <w:rFonts w:ascii="Times New Roman" w:hAnsi="Times New Roman" w:cs="Times New Roman"/>
          <w:sz w:val="26"/>
          <w:szCs w:val="26"/>
        </w:rPr>
        <w:t xml:space="preserve">iến nghị Bộ Xây dựng điều chỉnh khung đơn giá nhân công </w:t>
      </w:r>
      <w:r w:rsidR="00CE50BE" w:rsidRPr="00201B19">
        <w:rPr>
          <w:rFonts w:ascii="Times New Roman" w:hAnsi="Times New Roman" w:cs="Times New Roman"/>
          <w:sz w:val="26"/>
          <w:szCs w:val="26"/>
        </w:rPr>
        <w:t xml:space="preserve">(cả mức tối thiểu và mức tối đa) </w:t>
      </w:r>
      <w:r w:rsidR="00711DEB" w:rsidRPr="00201B19">
        <w:rPr>
          <w:rFonts w:ascii="Times New Roman" w:hAnsi="Times New Roman" w:cs="Times New Roman"/>
          <w:sz w:val="26"/>
          <w:szCs w:val="26"/>
        </w:rPr>
        <w:t>trên cơ sở điều tra khảo sát m</w:t>
      </w:r>
      <w:r w:rsidR="007F33D5" w:rsidRPr="00201B19">
        <w:rPr>
          <w:rFonts w:ascii="Times New Roman" w:hAnsi="Times New Roman" w:cs="Times New Roman"/>
          <w:sz w:val="26"/>
          <w:szCs w:val="26"/>
        </w:rPr>
        <w:t>ặt bằng tiền lương thực tế của thị trường</w:t>
      </w:r>
      <w:r w:rsidR="00E642B4">
        <w:rPr>
          <w:rFonts w:ascii="Times New Roman" w:hAnsi="Times New Roman" w:cs="Times New Roman"/>
          <w:sz w:val="26"/>
          <w:szCs w:val="26"/>
        </w:rPr>
        <w:t xml:space="preserve"> hoặc có thể g</w:t>
      </w:r>
      <w:r w:rsidR="00E642B4" w:rsidRPr="00E642B4">
        <w:rPr>
          <w:rFonts w:ascii="Times New Roman" w:hAnsi="Times New Roman" w:cs="Times New Roman"/>
          <w:sz w:val="26"/>
          <w:szCs w:val="26"/>
        </w:rPr>
        <w:t>iao địa phương chủ trì phối hợp các ban ngành có liên quan trên cơ sở mặt bằng giá nhân công xây dựng, tình hình đầu tư xây dựng</w:t>
      </w:r>
      <w:r w:rsidR="00E642B4">
        <w:rPr>
          <w:rFonts w:ascii="Times New Roman" w:hAnsi="Times New Roman" w:cs="Times New Roman"/>
          <w:sz w:val="26"/>
          <w:szCs w:val="26"/>
        </w:rPr>
        <w:t>,</w:t>
      </w:r>
      <w:r w:rsidR="00E642B4" w:rsidRPr="00E642B4">
        <w:rPr>
          <w:rFonts w:ascii="Times New Roman" w:hAnsi="Times New Roman" w:cs="Times New Roman"/>
          <w:sz w:val="26"/>
          <w:szCs w:val="26"/>
        </w:rPr>
        <w:t xml:space="preserve"> tăng trưởng kinh tế</w:t>
      </w:r>
      <w:r w:rsidR="00FA2BBA">
        <w:rPr>
          <w:rFonts w:ascii="Times New Roman" w:hAnsi="Times New Roman" w:cs="Times New Roman"/>
          <w:sz w:val="26"/>
          <w:szCs w:val="26"/>
        </w:rPr>
        <w:t xml:space="preserve"> vùng</w:t>
      </w:r>
      <w:r w:rsidR="00E642B4">
        <w:rPr>
          <w:rFonts w:ascii="Times New Roman" w:hAnsi="Times New Roman" w:cs="Times New Roman"/>
          <w:sz w:val="26"/>
          <w:szCs w:val="26"/>
        </w:rPr>
        <w:t>,</w:t>
      </w:r>
      <w:r w:rsidR="00E642B4" w:rsidRPr="00E642B4">
        <w:rPr>
          <w:rFonts w:ascii="Times New Roman" w:hAnsi="Times New Roman" w:cs="Times New Roman"/>
          <w:sz w:val="26"/>
          <w:szCs w:val="26"/>
        </w:rPr>
        <w:t xml:space="preserve"> tình hình cung cầu lao động trong lĩnh vực xây dựng tại địa phương</w:t>
      </w:r>
      <w:r w:rsidR="00E642B4">
        <w:rPr>
          <w:rFonts w:ascii="Times New Roman" w:hAnsi="Times New Roman" w:cs="Times New Roman"/>
          <w:sz w:val="26"/>
          <w:szCs w:val="26"/>
        </w:rPr>
        <w:t>, tham khảo</w:t>
      </w:r>
      <w:r w:rsidR="00E642B4" w:rsidRPr="00E642B4">
        <w:rPr>
          <w:rFonts w:ascii="Times New Roman" w:hAnsi="Times New Roman" w:cs="Times New Roman"/>
          <w:sz w:val="26"/>
          <w:szCs w:val="26"/>
        </w:rPr>
        <w:t xml:space="preserve"> giá nhân công đã công bố tại các địa phương lân cận… để xác định mức độ cần điều chỉnh mặt bằng giá nhân công đáp ứng yêu cầu quản lý của địa phương và phù hợp với yêu cầu của thị trường</w:t>
      </w:r>
      <w:r w:rsidR="00E642B4">
        <w:rPr>
          <w:rFonts w:ascii="Times New Roman" w:hAnsi="Times New Roman" w:cs="Times New Roman"/>
          <w:sz w:val="26"/>
          <w:szCs w:val="26"/>
        </w:rPr>
        <w:t>, không nhất thiết Bộ Xây dựng phải công bố khung đơn giá nhân công.</w:t>
      </w:r>
    </w:p>
    <w:p w14:paraId="2E9B0C23" w14:textId="77777777" w:rsidR="006B6A50" w:rsidRDefault="006B6A50" w:rsidP="006B6A50">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K</w:t>
      </w:r>
      <w:r w:rsidRPr="00C77712">
        <w:rPr>
          <w:rFonts w:ascii="Times New Roman" w:hAnsi="Times New Roman" w:cs="Times New Roman"/>
          <w:sz w:val="26"/>
          <w:szCs w:val="26"/>
        </w:rPr>
        <w:t xml:space="preserve">huyến khích doanh nghiệp lớn </w:t>
      </w:r>
      <w:r>
        <w:rPr>
          <w:rFonts w:ascii="Times New Roman" w:hAnsi="Times New Roman" w:cs="Times New Roman"/>
          <w:sz w:val="26"/>
          <w:szCs w:val="26"/>
        </w:rPr>
        <w:t xml:space="preserve">ngành xây dựng </w:t>
      </w:r>
      <w:r w:rsidRPr="00C77712">
        <w:rPr>
          <w:rFonts w:ascii="Times New Roman" w:hAnsi="Times New Roman" w:cs="Times New Roman"/>
          <w:sz w:val="26"/>
          <w:szCs w:val="26"/>
        </w:rPr>
        <w:t xml:space="preserve">đầu tư, tổ chức đào tạo rồi cung cấp lại lao động cho doanh nghiệp nhỏ. </w:t>
      </w:r>
    </w:p>
    <w:p w14:paraId="0F1276B0" w14:textId="360499AB" w:rsidR="006B6A50" w:rsidRDefault="006B6A50" w:rsidP="006B6A50">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xml:space="preserve">- Khuyến khích thành lập </w:t>
      </w:r>
      <w:r w:rsidR="000B37B7">
        <w:rPr>
          <w:rFonts w:ascii="Times New Roman" w:hAnsi="Times New Roman" w:cs="Times New Roman"/>
          <w:sz w:val="26"/>
          <w:szCs w:val="26"/>
        </w:rPr>
        <w:t xml:space="preserve">các </w:t>
      </w:r>
      <w:r>
        <w:rPr>
          <w:rFonts w:ascii="Times New Roman" w:hAnsi="Times New Roman" w:cs="Times New Roman"/>
          <w:sz w:val="26"/>
          <w:szCs w:val="26"/>
        </w:rPr>
        <w:t xml:space="preserve">doanh nghiệp </w:t>
      </w:r>
      <w:r w:rsidR="000B37B7">
        <w:rPr>
          <w:rFonts w:ascii="Times New Roman" w:hAnsi="Times New Roman" w:cs="Times New Roman"/>
          <w:sz w:val="26"/>
          <w:szCs w:val="26"/>
        </w:rPr>
        <w:t xml:space="preserve">chuyên </w:t>
      </w:r>
      <w:r>
        <w:rPr>
          <w:rFonts w:ascii="Times New Roman" w:hAnsi="Times New Roman" w:cs="Times New Roman"/>
          <w:sz w:val="26"/>
          <w:szCs w:val="26"/>
        </w:rPr>
        <w:t xml:space="preserve">cung ứng lao động </w:t>
      </w:r>
      <w:r w:rsidRPr="00C77712">
        <w:rPr>
          <w:rFonts w:ascii="Times New Roman" w:hAnsi="Times New Roman" w:cs="Times New Roman"/>
          <w:sz w:val="26"/>
          <w:szCs w:val="26"/>
        </w:rPr>
        <w:t xml:space="preserve">xây dựng </w:t>
      </w:r>
      <w:r>
        <w:rPr>
          <w:rFonts w:ascii="Times New Roman" w:hAnsi="Times New Roman" w:cs="Times New Roman"/>
          <w:sz w:val="26"/>
          <w:szCs w:val="26"/>
        </w:rPr>
        <w:t>cho thị trường</w:t>
      </w:r>
      <w:r w:rsidRPr="00C77712">
        <w:rPr>
          <w:rFonts w:ascii="Times New Roman" w:hAnsi="Times New Roman" w:cs="Times New Roman"/>
          <w:sz w:val="26"/>
          <w:szCs w:val="26"/>
        </w:rPr>
        <w:t>.</w:t>
      </w:r>
    </w:p>
    <w:p w14:paraId="4FDDEC52" w14:textId="639A8EEC" w:rsidR="006B6A50" w:rsidRDefault="006B6A50" w:rsidP="006B6A50">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K</w:t>
      </w:r>
      <w:r w:rsidRPr="00C77712">
        <w:rPr>
          <w:rFonts w:ascii="Times New Roman" w:hAnsi="Times New Roman" w:cs="Times New Roman"/>
          <w:sz w:val="26"/>
          <w:szCs w:val="26"/>
        </w:rPr>
        <w:t xml:space="preserve">iến nghị </w:t>
      </w:r>
      <w:r>
        <w:rPr>
          <w:rFonts w:ascii="Times New Roman" w:hAnsi="Times New Roman" w:cs="Times New Roman"/>
          <w:sz w:val="26"/>
          <w:szCs w:val="26"/>
        </w:rPr>
        <w:t xml:space="preserve">các cơ quan có chức năng nghiên cứu </w:t>
      </w:r>
      <w:r w:rsidRPr="00C77712">
        <w:rPr>
          <w:rFonts w:ascii="Times New Roman" w:hAnsi="Times New Roman" w:cs="Times New Roman"/>
          <w:sz w:val="26"/>
          <w:szCs w:val="26"/>
        </w:rPr>
        <w:t xml:space="preserve">chương trình đào tạo, định hướng lực lượng lao động cho nhà thầu xây dựng. </w:t>
      </w:r>
      <w:r>
        <w:rPr>
          <w:rFonts w:ascii="Times New Roman" w:hAnsi="Times New Roman" w:cs="Times New Roman"/>
          <w:sz w:val="26"/>
          <w:szCs w:val="26"/>
        </w:rPr>
        <w:t>Các</w:t>
      </w:r>
      <w:r w:rsidRPr="00C77712">
        <w:rPr>
          <w:rFonts w:ascii="Times New Roman" w:hAnsi="Times New Roman" w:cs="Times New Roman"/>
          <w:sz w:val="26"/>
          <w:szCs w:val="26"/>
        </w:rPr>
        <w:t xml:space="preserve"> nhà thầu </w:t>
      </w:r>
      <w:r w:rsidR="00C87327">
        <w:rPr>
          <w:rFonts w:ascii="Times New Roman" w:hAnsi="Times New Roman" w:cs="Times New Roman"/>
          <w:sz w:val="26"/>
          <w:szCs w:val="26"/>
        </w:rPr>
        <w:t>phối hợp với</w:t>
      </w:r>
      <w:r w:rsidRPr="00C77712">
        <w:rPr>
          <w:rFonts w:ascii="Times New Roman" w:hAnsi="Times New Roman" w:cs="Times New Roman"/>
          <w:sz w:val="26"/>
          <w:szCs w:val="26"/>
        </w:rPr>
        <w:t xml:space="preserve"> các trường dạy nghề</w:t>
      </w:r>
      <w:r w:rsidR="00C87327">
        <w:rPr>
          <w:rFonts w:ascii="Times New Roman" w:hAnsi="Times New Roman" w:cs="Times New Roman"/>
          <w:sz w:val="26"/>
          <w:szCs w:val="26"/>
        </w:rPr>
        <w:t xml:space="preserve">, đưa ra các yêu cầu để </w:t>
      </w:r>
      <w:r>
        <w:rPr>
          <w:rFonts w:ascii="Times New Roman" w:hAnsi="Times New Roman" w:cs="Times New Roman"/>
          <w:sz w:val="26"/>
          <w:szCs w:val="26"/>
        </w:rPr>
        <w:t>đào tạo</w:t>
      </w:r>
      <w:r w:rsidRPr="00C77712">
        <w:rPr>
          <w:rFonts w:ascii="Times New Roman" w:hAnsi="Times New Roman" w:cs="Times New Roman"/>
          <w:sz w:val="26"/>
          <w:szCs w:val="26"/>
        </w:rPr>
        <w:t xml:space="preserve"> </w:t>
      </w:r>
      <w:r>
        <w:rPr>
          <w:rFonts w:ascii="Times New Roman" w:hAnsi="Times New Roman" w:cs="Times New Roman"/>
          <w:sz w:val="26"/>
          <w:szCs w:val="26"/>
        </w:rPr>
        <w:t>công nhân</w:t>
      </w:r>
      <w:r w:rsidRPr="00C77712">
        <w:rPr>
          <w:rFonts w:ascii="Times New Roman" w:hAnsi="Times New Roman" w:cs="Times New Roman"/>
          <w:sz w:val="26"/>
          <w:szCs w:val="26"/>
        </w:rPr>
        <w:t xml:space="preserve"> cho </w:t>
      </w:r>
      <w:r>
        <w:rPr>
          <w:rFonts w:ascii="Times New Roman" w:hAnsi="Times New Roman" w:cs="Times New Roman"/>
          <w:sz w:val="26"/>
          <w:szCs w:val="26"/>
        </w:rPr>
        <w:t>mình</w:t>
      </w:r>
      <w:r w:rsidRPr="00C77712">
        <w:rPr>
          <w:rFonts w:ascii="Times New Roman" w:hAnsi="Times New Roman" w:cs="Times New Roman"/>
          <w:sz w:val="26"/>
          <w:szCs w:val="26"/>
        </w:rPr>
        <w:t xml:space="preserve"> và </w:t>
      </w:r>
      <w:r w:rsidR="00FA2BBA">
        <w:rPr>
          <w:rFonts w:ascii="Times New Roman" w:hAnsi="Times New Roman" w:cs="Times New Roman"/>
          <w:sz w:val="26"/>
          <w:szCs w:val="26"/>
        </w:rPr>
        <w:t xml:space="preserve">có </w:t>
      </w:r>
      <w:r w:rsidRPr="00C77712">
        <w:rPr>
          <w:rFonts w:ascii="Times New Roman" w:hAnsi="Times New Roman" w:cs="Times New Roman"/>
          <w:sz w:val="26"/>
          <w:szCs w:val="26"/>
        </w:rPr>
        <w:t>cam kết sẽ sử dụng lao động</w:t>
      </w:r>
      <w:r>
        <w:rPr>
          <w:rFonts w:ascii="Times New Roman" w:hAnsi="Times New Roman" w:cs="Times New Roman"/>
          <w:sz w:val="26"/>
          <w:szCs w:val="26"/>
        </w:rPr>
        <w:t xml:space="preserve"> đó.</w:t>
      </w:r>
    </w:p>
    <w:p w14:paraId="145FCAAC" w14:textId="3B9698B1" w:rsidR="000B37B7" w:rsidRDefault="000B37B7" w:rsidP="006B6A50">
      <w:pPr>
        <w:spacing w:before="60" w:after="60" w:line="307" w:lineRule="auto"/>
        <w:ind w:right="0" w:firstLine="567"/>
        <w:rPr>
          <w:rFonts w:ascii="Times New Roman" w:hAnsi="Times New Roman" w:cs="Times New Roman"/>
          <w:sz w:val="26"/>
          <w:szCs w:val="26"/>
        </w:rPr>
      </w:pPr>
      <w:r>
        <w:rPr>
          <w:rFonts w:ascii="Times New Roman" w:hAnsi="Times New Roman" w:cs="Times New Roman"/>
          <w:sz w:val="26"/>
          <w:szCs w:val="26"/>
        </w:rPr>
        <w:t xml:space="preserve">- </w:t>
      </w:r>
      <w:r w:rsidR="00C87327">
        <w:rPr>
          <w:rFonts w:ascii="Times New Roman" w:hAnsi="Times New Roman" w:cs="Times New Roman"/>
          <w:sz w:val="26"/>
          <w:szCs w:val="26"/>
        </w:rPr>
        <w:t>Đề xuất b</w:t>
      </w:r>
      <w:r>
        <w:rPr>
          <w:rFonts w:ascii="Times New Roman" w:hAnsi="Times New Roman" w:cs="Times New Roman"/>
          <w:sz w:val="26"/>
          <w:szCs w:val="26"/>
        </w:rPr>
        <w:t xml:space="preserve">ổ sung các </w:t>
      </w:r>
      <w:r w:rsidRPr="005F067F">
        <w:rPr>
          <w:rFonts w:ascii="Times New Roman" w:hAnsi="Times New Roman" w:cs="Times New Roman"/>
          <w:sz w:val="26"/>
          <w:szCs w:val="26"/>
        </w:rPr>
        <w:t xml:space="preserve">quy định </w:t>
      </w:r>
      <w:r>
        <w:rPr>
          <w:rFonts w:ascii="Times New Roman" w:hAnsi="Times New Roman" w:cs="Times New Roman"/>
          <w:sz w:val="26"/>
          <w:szCs w:val="26"/>
        </w:rPr>
        <w:t xml:space="preserve">về việc </w:t>
      </w:r>
      <w:r w:rsidRPr="005F067F">
        <w:rPr>
          <w:rFonts w:ascii="Times New Roman" w:hAnsi="Times New Roman" w:cs="Times New Roman"/>
          <w:sz w:val="26"/>
          <w:szCs w:val="26"/>
        </w:rPr>
        <w:t xml:space="preserve">các gói thầu </w:t>
      </w:r>
      <w:r w:rsidR="00FA2BBA">
        <w:rPr>
          <w:rFonts w:ascii="Times New Roman" w:hAnsi="Times New Roman" w:cs="Times New Roman"/>
          <w:sz w:val="26"/>
          <w:szCs w:val="26"/>
        </w:rPr>
        <w:t xml:space="preserve">xây dựng </w:t>
      </w:r>
      <w:r w:rsidRPr="005F067F">
        <w:rPr>
          <w:rFonts w:ascii="Times New Roman" w:hAnsi="Times New Roman" w:cs="Times New Roman"/>
          <w:sz w:val="26"/>
          <w:szCs w:val="26"/>
        </w:rPr>
        <w:t xml:space="preserve">phải sử dụng lao động có </w:t>
      </w:r>
      <w:r>
        <w:rPr>
          <w:rFonts w:ascii="Times New Roman" w:hAnsi="Times New Roman" w:cs="Times New Roman"/>
          <w:sz w:val="26"/>
          <w:szCs w:val="26"/>
        </w:rPr>
        <w:t xml:space="preserve">chứng chỉ </w:t>
      </w:r>
      <w:r w:rsidRPr="005F067F">
        <w:rPr>
          <w:rFonts w:ascii="Times New Roman" w:hAnsi="Times New Roman" w:cs="Times New Roman"/>
          <w:sz w:val="26"/>
          <w:szCs w:val="26"/>
        </w:rPr>
        <w:t>nghề</w:t>
      </w:r>
      <w:r w:rsidR="00FA2BBA">
        <w:rPr>
          <w:rFonts w:ascii="Times New Roman" w:hAnsi="Times New Roman" w:cs="Times New Roman"/>
          <w:sz w:val="26"/>
          <w:szCs w:val="26"/>
        </w:rPr>
        <w:t xml:space="preserve"> theo tỷ lệ nhất định</w:t>
      </w:r>
      <w:r>
        <w:rPr>
          <w:rFonts w:ascii="Times New Roman" w:hAnsi="Times New Roman" w:cs="Times New Roman"/>
          <w:sz w:val="26"/>
          <w:szCs w:val="26"/>
        </w:rPr>
        <w:t>.</w:t>
      </w:r>
    </w:p>
    <w:p w14:paraId="67424864" w14:textId="27CFFF14" w:rsidR="007856D5" w:rsidRPr="00201B19" w:rsidRDefault="00E642B4" w:rsidP="00201B19">
      <w:pPr>
        <w:spacing w:before="60" w:after="60" w:line="307" w:lineRule="auto"/>
        <w:ind w:right="0" w:firstLine="567"/>
        <w:rPr>
          <w:rFonts w:ascii="Times New Roman" w:hAnsi="Times New Roman" w:cs="Times New Roman"/>
          <w:sz w:val="26"/>
          <w:szCs w:val="26"/>
        </w:rPr>
      </w:pPr>
      <w:r w:rsidRPr="00E642B4">
        <w:rPr>
          <w:rFonts w:ascii="Times New Roman" w:hAnsi="Times New Roman" w:cs="Times New Roman"/>
          <w:sz w:val="26"/>
          <w:szCs w:val="26"/>
        </w:rPr>
        <w:t>- Cần thiết</w:t>
      </w:r>
      <w:r w:rsidR="007856D5" w:rsidRPr="00E642B4">
        <w:rPr>
          <w:rFonts w:ascii="Times New Roman" w:hAnsi="Times New Roman" w:cs="Times New Roman"/>
          <w:sz w:val="26"/>
          <w:szCs w:val="26"/>
        </w:rPr>
        <w:t xml:space="preserve"> phát triển </w:t>
      </w:r>
      <w:r w:rsidR="00724863">
        <w:rPr>
          <w:rFonts w:ascii="Times New Roman" w:hAnsi="Times New Roman" w:cs="Times New Roman"/>
          <w:sz w:val="26"/>
          <w:szCs w:val="26"/>
        </w:rPr>
        <w:t xml:space="preserve">rộng rãi hơn </w:t>
      </w:r>
      <w:r w:rsidR="007856D5" w:rsidRPr="00E642B4">
        <w:rPr>
          <w:rFonts w:ascii="Times New Roman" w:hAnsi="Times New Roman" w:cs="Times New Roman"/>
          <w:sz w:val="26"/>
          <w:szCs w:val="26"/>
        </w:rPr>
        <w:t>hệ thống thông tin thị trường lao động</w:t>
      </w:r>
      <w:r w:rsidRPr="00E642B4">
        <w:rPr>
          <w:rFonts w:ascii="Times New Roman" w:hAnsi="Times New Roman" w:cs="Times New Roman"/>
          <w:sz w:val="26"/>
          <w:szCs w:val="26"/>
        </w:rPr>
        <w:t>,</w:t>
      </w:r>
      <w:r w:rsidR="007856D5" w:rsidRPr="00E642B4">
        <w:rPr>
          <w:rFonts w:ascii="Times New Roman" w:hAnsi="Times New Roman" w:cs="Times New Roman"/>
          <w:sz w:val="26"/>
          <w:szCs w:val="26"/>
        </w:rPr>
        <w:t xml:space="preserve"> tăng </w:t>
      </w:r>
      <w:r w:rsidR="00724863">
        <w:rPr>
          <w:rFonts w:ascii="Times New Roman" w:hAnsi="Times New Roman" w:cs="Times New Roman"/>
          <w:sz w:val="26"/>
          <w:szCs w:val="26"/>
        </w:rPr>
        <w:t xml:space="preserve">cường </w:t>
      </w:r>
      <w:r w:rsidR="007856D5" w:rsidRPr="00E642B4">
        <w:rPr>
          <w:rFonts w:ascii="Times New Roman" w:hAnsi="Times New Roman" w:cs="Times New Roman"/>
          <w:sz w:val="26"/>
          <w:szCs w:val="26"/>
        </w:rPr>
        <w:t>kết nối cung cầu lao động trên thị trường</w:t>
      </w:r>
      <w:r w:rsidRPr="00E642B4">
        <w:rPr>
          <w:rFonts w:ascii="Times New Roman" w:hAnsi="Times New Roman" w:cs="Times New Roman"/>
          <w:sz w:val="26"/>
          <w:szCs w:val="26"/>
        </w:rPr>
        <w:t xml:space="preserve"> giữa các địa phương, để các doanh nghiệp </w:t>
      </w:r>
      <w:r w:rsidR="00F3355B">
        <w:rPr>
          <w:rFonts w:ascii="Times New Roman" w:hAnsi="Times New Roman" w:cs="Times New Roman"/>
          <w:sz w:val="26"/>
          <w:szCs w:val="26"/>
        </w:rPr>
        <w:t xml:space="preserve">xây dựng </w:t>
      </w:r>
      <w:r w:rsidRPr="00E642B4">
        <w:rPr>
          <w:rFonts w:ascii="Times New Roman" w:hAnsi="Times New Roman" w:cs="Times New Roman"/>
          <w:sz w:val="26"/>
          <w:szCs w:val="26"/>
        </w:rPr>
        <w:t>tăng nguồn cung lao động</w:t>
      </w:r>
      <w:r w:rsidR="00F3355B">
        <w:rPr>
          <w:rFonts w:ascii="Times New Roman" w:hAnsi="Times New Roman" w:cs="Times New Roman"/>
          <w:sz w:val="26"/>
          <w:szCs w:val="26"/>
        </w:rPr>
        <w:t xml:space="preserve"> giúp giảm chi phí</w:t>
      </w:r>
      <w:r w:rsidRPr="00E642B4">
        <w:rPr>
          <w:rFonts w:ascii="Times New Roman" w:hAnsi="Times New Roman" w:cs="Times New Roman"/>
          <w:sz w:val="26"/>
          <w:szCs w:val="26"/>
        </w:rPr>
        <w:t xml:space="preserve">, cũng như </w:t>
      </w:r>
      <w:r w:rsidR="00F3355B">
        <w:rPr>
          <w:rFonts w:ascii="Times New Roman" w:hAnsi="Times New Roman" w:cs="Times New Roman"/>
          <w:sz w:val="26"/>
          <w:szCs w:val="26"/>
        </w:rPr>
        <w:t xml:space="preserve">giúp </w:t>
      </w:r>
      <w:r w:rsidRPr="00E642B4">
        <w:rPr>
          <w:rFonts w:ascii="Times New Roman" w:hAnsi="Times New Roman" w:cs="Times New Roman"/>
          <w:sz w:val="26"/>
          <w:szCs w:val="26"/>
        </w:rPr>
        <w:t xml:space="preserve">người lao động sẽ có nhiều cơ hội </w:t>
      </w:r>
      <w:r w:rsidR="00F3355B">
        <w:rPr>
          <w:rFonts w:ascii="Times New Roman" w:hAnsi="Times New Roman" w:cs="Times New Roman"/>
          <w:sz w:val="26"/>
          <w:szCs w:val="26"/>
        </w:rPr>
        <w:t xml:space="preserve">lựa chọn </w:t>
      </w:r>
      <w:r w:rsidRPr="00E642B4">
        <w:rPr>
          <w:rFonts w:ascii="Times New Roman" w:hAnsi="Times New Roman" w:cs="Times New Roman"/>
          <w:sz w:val="26"/>
          <w:szCs w:val="26"/>
        </w:rPr>
        <w:t xml:space="preserve">tìm kiếm việc làm </w:t>
      </w:r>
      <w:r w:rsidR="00F3355B">
        <w:rPr>
          <w:rFonts w:ascii="Times New Roman" w:hAnsi="Times New Roman" w:cs="Times New Roman"/>
          <w:sz w:val="26"/>
          <w:szCs w:val="26"/>
        </w:rPr>
        <w:t>thích hợp</w:t>
      </w:r>
      <w:r w:rsidRPr="00E642B4">
        <w:rPr>
          <w:rFonts w:ascii="Times New Roman" w:hAnsi="Times New Roman" w:cs="Times New Roman"/>
          <w:sz w:val="26"/>
          <w:szCs w:val="26"/>
        </w:rPr>
        <w:t>.</w:t>
      </w:r>
    </w:p>
    <w:sectPr w:rsidR="007856D5" w:rsidRPr="00201B19" w:rsidSect="0045745C">
      <w:footerReference w:type="default" r:id="rId12"/>
      <w:pgSz w:w="11906" w:h="16838" w:code="9"/>
      <w:pgMar w:top="1134" w:right="1133" w:bottom="1134" w:left="147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D5329" w14:textId="77777777" w:rsidR="00976E1A" w:rsidRDefault="00976E1A" w:rsidP="003A1BA6">
      <w:pPr>
        <w:spacing w:after="0" w:line="240" w:lineRule="auto"/>
      </w:pPr>
      <w:r>
        <w:separator/>
      </w:r>
    </w:p>
  </w:endnote>
  <w:endnote w:type="continuationSeparator" w:id="0">
    <w:p w14:paraId="097AAF3B" w14:textId="77777777" w:rsidR="00976E1A" w:rsidRDefault="00976E1A" w:rsidP="003A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945996"/>
      <w:docPartObj>
        <w:docPartGallery w:val="Page Numbers (Bottom of Page)"/>
        <w:docPartUnique/>
      </w:docPartObj>
    </w:sdtPr>
    <w:sdtEndPr>
      <w:rPr>
        <w:rFonts w:ascii="Times New Roman" w:hAnsi="Times New Roman" w:cs="Times New Roman"/>
        <w:noProof/>
      </w:rPr>
    </w:sdtEndPr>
    <w:sdtContent>
      <w:p w14:paraId="12FB91F6" w14:textId="70AE68B9" w:rsidR="00D03231" w:rsidRPr="00D03231" w:rsidRDefault="00D03231">
        <w:pPr>
          <w:pStyle w:val="Footer"/>
          <w:jc w:val="center"/>
          <w:rPr>
            <w:rFonts w:ascii="Times New Roman" w:hAnsi="Times New Roman" w:cs="Times New Roman"/>
          </w:rPr>
        </w:pPr>
        <w:r w:rsidRPr="00D03231">
          <w:rPr>
            <w:rFonts w:ascii="Times New Roman" w:hAnsi="Times New Roman" w:cs="Times New Roman"/>
          </w:rPr>
          <w:fldChar w:fldCharType="begin"/>
        </w:r>
        <w:r w:rsidRPr="00D03231">
          <w:rPr>
            <w:rFonts w:ascii="Times New Roman" w:hAnsi="Times New Roman" w:cs="Times New Roman"/>
          </w:rPr>
          <w:instrText xml:space="preserve"> PAGE   \* MERGEFORMAT </w:instrText>
        </w:r>
        <w:r w:rsidRPr="00D03231">
          <w:rPr>
            <w:rFonts w:ascii="Times New Roman" w:hAnsi="Times New Roman" w:cs="Times New Roman"/>
          </w:rPr>
          <w:fldChar w:fldCharType="separate"/>
        </w:r>
        <w:r w:rsidRPr="00D03231">
          <w:rPr>
            <w:rFonts w:ascii="Times New Roman" w:hAnsi="Times New Roman" w:cs="Times New Roman"/>
            <w:noProof/>
          </w:rPr>
          <w:t>2</w:t>
        </w:r>
        <w:r w:rsidRPr="00D03231">
          <w:rPr>
            <w:rFonts w:ascii="Times New Roman" w:hAnsi="Times New Roman" w:cs="Times New Roman"/>
            <w:noProof/>
          </w:rPr>
          <w:fldChar w:fldCharType="end"/>
        </w:r>
      </w:p>
    </w:sdtContent>
  </w:sdt>
  <w:p w14:paraId="061B415B" w14:textId="77777777" w:rsidR="00D03231" w:rsidRDefault="00D03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AC52F" w14:textId="77777777" w:rsidR="00976E1A" w:rsidRDefault="00976E1A" w:rsidP="003A1BA6">
      <w:pPr>
        <w:spacing w:after="0" w:line="240" w:lineRule="auto"/>
      </w:pPr>
      <w:r>
        <w:separator/>
      </w:r>
    </w:p>
  </w:footnote>
  <w:footnote w:type="continuationSeparator" w:id="0">
    <w:p w14:paraId="6A8A902A" w14:textId="77777777" w:rsidR="00976E1A" w:rsidRDefault="00976E1A" w:rsidP="003A1BA6">
      <w:pPr>
        <w:spacing w:after="0" w:line="240" w:lineRule="auto"/>
      </w:pPr>
      <w:r>
        <w:continuationSeparator/>
      </w:r>
    </w:p>
  </w:footnote>
  <w:footnote w:id="1">
    <w:p w14:paraId="33F763CF" w14:textId="77777777" w:rsidR="00A8090B" w:rsidRPr="003628BD" w:rsidRDefault="00A8090B" w:rsidP="00A8090B">
      <w:pPr>
        <w:pStyle w:val="FootnoteText"/>
        <w:widowControl w:val="0"/>
        <w:spacing w:after="0" w:line="312" w:lineRule="auto"/>
        <w:ind w:firstLine="714"/>
        <w:rPr>
          <w:rFonts w:asciiTheme="majorHAnsi" w:hAnsiTheme="majorHAnsi" w:cstheme="majorHAnsi"/>
        </w:rPr>
      </w:pPr>
      <w:r w:rsidRPr="003628BD">
        <w:rPr>
          <w:rStyle w:val="FootnoteReference"/>
          <w:rFonts w:asciiTheme="majorHAnsi" w:hAnsiTheme="majorHAnsi" w:cstheme="majorHAnsi"/>
        </w:rPr>
        <w:footnoteRef/>
      </w:r>
      <w:r w:rsidRPr="003628BD">
        <w:rPr>
          <w:rFonts w:asciiTheme="majorHAnsi" w:hAnsiTheme="majorHAnsi" w:cstheme="majorHAnsi"/>
        </w:rPr>
        <w:t xml:space="preserve">- </w:t>
      </w:r>
      <w:r w:rsidRPr="003628BD">
        <w:rPr>
          <w:rFonts w:asciiTheme="majorHAnsi" w:hAnsiTheme="majorHAnsi" w:cstheme="majorHAnsi"/>
          <w:sz w:val="18"/>
          <w:szCs w:val="18"/>
        </w:rPr>
        <w:t>Nguồn: Tổng cục Thống Kê</w:t>
      </w:r>
    </w:p>
  </w:footnote>
  <w:footnote w:id="2">
    <w:p w14:paraId="2D02D3B4" w14:textId="77777777" w:rsidR="00F972B8" w:rsidRPr="003628BD" w:rsidRDefault="00F972B8" w:rsidP="00F972B8">
      <w:pPr>
        <w:pStyle w:val="FootnoteText"/>
        <w:widowControl w:val="0"/>
        <w:spacing w:after="0" w:line="312" w:lineRule="auto"/>
        <w:ind w:firstLine="714"/>
        <w:rPr>
          <w:rFonts w:asciiTheme="majorHAnsi" w:hAnsiTheme="majorHAnsi" w:cstheme="majorHAnsi"/>
        </w:rPr>
      </w:pPr>
      <w:r w:rsidRPr="003628BD">
        <w:rPr>
          <w:rStyle w:val="FootnoteReference"/>
          <w:rFonts w:asciiTheme="majorHAnsi" w:hAnsiTheme="majorHAnsi" w:cstheme="majorHAnsi"/>
        </w:rPr>
        <w:footnoteRef/>
      </w:r>
      <w:r w:rsidRPr="003628BD">
        <w:rPr>
          <w:rFonts w:asciiTheme="majorHAnsi" w:hAnsiTheme="majorHAnsi" w:cstheme="majorHAnsi"/>
        </w:rPr>
        <w:t xml:space="preserve">- </w:t>
      </w:r>
      <w:r w:rsidRPr="003628BD">
        <w:rPr>
          <w:rFonts w:asciiTheme="majorHAnsi" w:hAnsiTheme="majorHAnsi" w:cstheme="majorHAnsi"/>
          <w:sz w:val="18"/>
          <w:szCs w:val="18"/>
        </w:rPr>
        <w:t>Nguồn: Tổng cục Thống Kê</w:t>
      </w:r>
    </w:p>
  </w:footnote>
  <w:footnote w:id="3">
    <w:p w14:paraId="76F75151" w14:textId="77777777" w:rsidR="00A71B01" w:rsidRPr="003628BD" w:rsidRDefault="00A71B01" w:rsidP="00A71B01">
      <w:pPr>
        <w:pStyle w:val="FootnoteText"/>
        <w:widowControl w:val="0"/>
        <w:spacing w:after="0" w:line="312" w:lineRule="auto"/>
        <w:ind w:firstLine="714"/>
        <w:rPr>
          <w:rFonts w:asciiTheme="majorHAnsi" w:hAnsiTheme="majorHAnsi" w:cstheme="majorHAnsi"/>
        </w:rPr>
      </w:pPr>
      <w:r w:rsidRPr="003628BD">
        <w:rPr>
          <w:rStyle w:val="FootnoteReference"/>
          <w:rFonts w:asciiTheme="majorHAnsi" w:hAnsiTheme="majorHAnsi" w:cstheme="majorHAnsi"/>
        </w:rPr>
        <w:footnoteRef/>
      </w:r>
      <w:r w:rsidRPr="003628BD">
        <w:rPr>
          <w:rFonts w:asciiTheme="majorHAnsi" w:hAnsiTheme="majorHAnsi" w:cstheme="majorHAnsi"/>
        </w:rPr>
        <w:t xml:space="preserve">- </w:t>
      </w:r>
      <w:r w:rsidRPr="003628BD">
        <w:rPr>
          <w:rFonts w:asciiTheme="majorHAnsi" w:hAnsiTheme="majorHAnsi" w:cstheme="majorHAnsi"/>
          <w:sz w:val="18"/>
          <w:szCs w:val="18"/>
        </w:rPr>
        <w:t>Nguồn: Tổng cục Thống Kê</w:t>
      </w:r>
    </w:p>
  </w:footnote>
  <w:footnote w:id="4">
    <w:p w14:paraId="196017AF" w14:textId="3C0926F5" w:rsidR="000F77C4" w:rsidRPr="00B6572A" w:rsidRDefault="005927C6" w:rsidP="008B2403">
      <w:pPr>
        <w:pStyle w:val="FootnoteText"/>
        <w:ind w:firstLine="0"/>
        <w:rPr>
          <w:rFonts w:ascii="Times New Roman" w:hAnsi="Times New Roman" w:cs="Times New Roman"/>
        </w:rPr>
      </w:pPr>
      <w:r>
        <w:rPr>
          <w:rFonts w:ascii="Times New Roman" w:hAnsi="Times New Roman" w:cs="Times New Roman"/>
        </w:rPr>
        <w:t>8</w:t>
      </w:r>
      <w:r w:rsidR="000F77C4" w:rsidRPr="00B6572A">
        <w:rPr>
          <w:rFonts w:ascii="Times New Roman" w:hAnsi="Times New Roman" w:cs="Times New Roman"/>
        </w:rPr>
        <w:t>-</w:t>
      </w:r>
      <w:r>
        <w:rPr>
          <w:rFonts w:ascii="Times New Roman" w:hAnsi="Times New Roman" w:cs="Times New Roman"/>
        </w:rPr>
        <w:t xml:space="preserve"> </w:t>
      </w:r>
      <w:r w:rsidR="000F77C4" w:rsidRPr="00B6572A">
        <w:rPr>
          <w:rFonts w:ascii="Times New Roman" w:hAnsi="Times New Roman" w:cs="Times New Roman"/>
        </w:rPr>
        <w:t xml:space="preserve">Nguồn: số liệu khảo sát của </w:t>
      </w:r>
      <w:r w:rsidR="00B6572A">
        <w:rPr>
          <w:rFonts w:ascii="Times New Roman" w:hAnsi="Times New Roman" w:cs="Times New Roman"/>
        </w:rPr>
        <w:t>Viện Kinh tế xây dựng</w:t>
      </w:r>
    </w:p>
  </w:footnote>
  <w:footnote w:id="5">
    <w:p w14:paraId="16795EFB" w14:textId="319FF471" w:rsidR="000F77C4" w:rsidRPr="001B5D3A" w:rsidRDefault="00BE5D4A" w:rsidP="00B56E08">
      <w:pPr>
        <w:pStyle w:val="FootnoteText"/>
        <w:ind w:firstLine="0"/>
        <w:rPr>
          <w:rFonts w:ascii="Times New Roman" w:hAnsi="Times New Roman" w:cs="Times New Roman"/>
          <w:sz w:val="18"/>
          <w:szCs w:val="18"/>
        </w:rPr>
      </w:pPr>
      <w:r>
        <w:rPr>
          <w:rFonts w:ascii="Times New Roman" w:hAnsi="Times New Roman" w:cs="Times New Roman"/>
          <w:sz w:val="18"/>
          <w:szCs w:val="18"/>
        </w:rPr>
        <w:t>8</w:t>
      </w:r>
      <w:r w:rsidR="00384694">
        <w:rPr>
          <w:rFonts w:ascii="Times New Roman" w:hAnsi="Times New Roman" w:cs="Times New Roman"/>
          <w:sz w:val="18"/>
          <w:szCs w:val="18"/>
        </w:rPr>
        <w:t xml:space="preserve"> </w:t>
      </w:r>
      <w:r w:rsidR="000F77C4" w:rsidRPr="001B5D3A">
        <w:rPr>
          <w:rFonts w:ascii="Times New Roman" w:hAnsi="Times New Roman" w:cs="Times New Roman"/>
          <w:sz w:val="18"/>
          <w:szCs w:val="18"/>
        </w:rPr>
        <w:t xml:space="preserve">-Nguồn: số liệu khảo sát của </w:t>
      </w:r>
      <w:r w:rsidR="001B5D3A">
        <w:rPr>
          <w:rFonts w:ascii="Times New Roman" w:hAnsi="Times New Roman" w:cs="Times New Roman"/>
          <w:sz w:val="18"/>
          <w:szCs w:val="18"/>
        </w:rPr>
        <w:t>Viện Kinh tế xây dựng</w:t>
      </w:r>
    </w:p>
  </w:footnote>
  <w:footnote w:id="6">
    <w:p w14:paraId="14BC3B2D" w14:textId="0073B65A" w:rsidR="00BE5D4A" w:rsidRPr="001B5D3A" w:rsidRDefault="00BE5D4A" w:rsidP="00FD4A93">
      <w:pPr>
        <w:spacing w:after="0" w:line="276" w:lineRule="auto"/>
        <w:ind w:right="138" w:firstLine="0"/>
        <w:rPr>
          <w:rFonts w:ascii="Times New Roman" w:hAnsi="Times New Roman" w:cs="Times New Roman"/>
          <w:sz w:val="18"/>
          <w:szCs w:val="18"/>
        </w:rPr>
      </w:pPr>
      <w:r>
        <w:rPr>
          <w:rFonts w:ascii="Times New Roman" w:hAnsi="Times New Roman" w:cs="Times New Roman"/>
          <w:sz w:val="18"/>
          <w:szCs w:val="18"/>
        </w:rPr>
        <w:t xml:space="preserve">9 </w:t>
      </w:r>
      <w:r w:rsidRPr="001B5D3A">
        <w:rPr>
          <w:rFonts w:ascii="Times New Roman" w:hAnsi="Times New Roman" w:cs="Times New Roman"/>
          <w:sz w:val="18"/>
          <w:szCs w:val="18"/>
        </w:rPr>
        <w:t xml:space="preserve">-Nguồn: số liệu </w:t>
      </w:r>
      <w:r w:rsidRPr="00FD4A93">
        <w:rPr>
          <w:rFonts w:ascii="Times New Roman" w:hAnsi="Times New Roman" w:cs="Times New Roman"/>
          <w:sz w:val="18"/>
          <w:szCs w:val="18"/>
        </w:rPr>
        <w:t>tính</w:t>
      </w:r>
      <w:r>
        <w:rPr>
          <w:rFonts w:ascii="Times New Roman" w:hAnsi="Times New Roman" w:cs="Times New Roman"/>
          <w:sz w:val="18"/>
          <w:szCs w:val="18"/>
        </w:rPr>
        <w:t xml:space="preserve"> toán</w:t>
      </w:r>
      <w:r w:rsidRPr="001B5D3A">
        <w:rPr>
          <w:rFonts w:ascii="Times New Roman" w:hAnsi="Times New Roman" w:cs="Times New Roman"/>
          <w:sz w:val="18"/>
          <w:szCs w:val="18"/>
        </w:rPr>
        <w:t xml:space="preserve"> của </w:t>
      </w:r>
      <w:r>
        <w:rPr>
          <w:rFonts w:ascii="Times New Roman" w:hAnsi="Times New Roman" w:cs="Times New Roman"/>
          <w:sz w:val="18"/>
          <w:szCs w:val="18"/>
        </w:rPr>
        <w:t>Viện Kinh tế xây dựng</w:t>
      </w:r>
    </w:p>
  </w:footnote>
  <w:footnote w:id="7">
    <w:p w14:paraId="76D62723" w14:textId="77777777" w:rsidR="008814A4" w:rsidRPr="001B5D3A" w:rsidRDefault="008814A4" w:rsidP="008814A4">
      <w:pPr>
        <w:pStyle w:val="FootnoteText"/>
        <w:ind w:firstLine="0"/>
        <w:rPr>
          <w:rFonts w:ascii="Times New Roman" w:hAnsi="Times New Roman" w:cs="Times New Roman"/>
          <w:sz w:val="18"/>
          <w:szCs w:val="18"/>
        </w:rPr>
      </w:pPr>
      <w:r>
        <w:rPr>
          <w:rFonts w:ascii="Times New Roman" w:hAnsi="Times New Roman" w:cs="Times New Roman"/>
          <w:sz w:val="18"/>
          <w:szCs w:val="18"/>
        </w:rPr>
        <w:t xml:space="preserve">12 </w:t>
      </w:r>
      <w:r w:rsidRPr="001B5D3A">
        <w:rPr>
          <w:rFonts w:ascii="Times New Roman" w:hAnsi="Times New Roman" w:cs="Times New Roman"/>
          <w:sz w:val="18"/>
          <w:szCs w:val="18"/>
        </w:rPr>
        <w:t xml:space="preserve">-Nguồn: </w:t>
      </w:r>
      <w:r>
        <w:rPr>
          <w:rFonts w:ascii="Times New Roman" w:hAnsi="Times New Roman" w:cs="Times New Roman"/>
          <w:sz w:val="18"/>
          <w:szCs w:val="18"/>
        </w:rPr>
        <w:t>tham khảo TCTK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2523"/>
    <w:multiLevelType w:val="hybridMultilevel"/>
    <w:tmpl w:val="86608EDC"/>
    <w:lvl w:ilvl="0" w:tplc="AB4AE02C">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E001DF1"/>
    <w:multiLevelType w:val="multilevel"/>
    <w:tmpl w:val="B462C03C"/>
    <w:lvl w:ilvl="0">
      <w:start w:val="1"/>
      <w:numFmt w:val="decimal"/>
      <w:pStyle w:val="Heading1"/>
      <w:lvlText w:val="%1."/>
      <w:lvlJc w:val="left"/>
      <w:pPr>
        <w:ind w:left="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A23756"/>
    <w:multiLevelType w:val="hybridMultilevel"/>
    <w:tmpl w:val="5F0CEC9C"/>
    <w:lvl w:ilvl="0" w:tplc="5DD2B0E2">
      <w:start w:val="7"/>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228691484">
    <w:abstractNumId w:val="1"/>
  </w:num>
  <w:num w:numId="2" w16cid:durableId="1454909937">
    <w:abstractNumId w:val="2"/>
  </w:num>
  <w:num w:numId="3" w16cid:durableId="1573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78"/>
    <w:rsid w:val="000026C5"/>
    <w:rsid w:val="00012008"/>
    <w:rsid w:val="0001626F"/>
    <w:rsid w:val="00017C72"/>
    <w:rsid w:val="00020D36"/>
    <w:rsid w:val="00023197"/>
    <w:rsid w:val="00034173"/>
    <w:rsid w:val="00034B27"/>
    <w:rsid w:val="0003659D"/>
    <w:rsid w:val="00040731"/>
    <w:rsid w:val="00041765"/>
    <w:rsid w:val="0004185B"/>
    <w:rsid w:val="00041D32"/>
    <w:rsid w:val="00041FA9"/>
    <w:rsid w:val="00042FF7"/>
    <w:rsid w:val="00043E2D"/>
    <w:rsid w:val="0005169B"/>
    <w:rsid w:val="00054824"/>
    <w:rsid w:val="00054C95"/>
    <w:rsid w:val="00072737"/>
    <w:rsid w:val="0007364A"/>
    <w:rsid w:val="00073886"/>
    <w:rsid w:val="000754F3"/>
    <w:rsid w:val="00081BB9"/>
    <w:rsid w:val="00083FE2"/>
    <w:rsid w:val="00085B3F"/>
    <w:rsid w:val="00093A2B"/>
    <w:rsid w:val="0009536E"/>
    <w:rsid w:val="000A1B44"/>
    <w:rsid w:val="000A1F81"/>
    <w:rsid w:val="000A46B1"/>
    <w:rsid w:val="000A596E"/>
    <w:rsid w:val="000B03C1"/>
    <w:rsid w:val="000B047C"/>
    <w:rsid w:val="000B07F5"/>
    <w:rsid w:val="000B37B7"/>
    <w:rsid w:val="000B40A8"/>
    <w:rsid w:val="000B479D"/>
    <w:rsid w:val="000D5468"/>
    <w:rsid w:val="000E2FEB"/>
    <w:rsid w:val="000F6C03"/>
    <w:rsid w:val="000F77C4"/>
    <w:rsid w:val="00111F8D"/>
    <w:rsid w:val="00115CD7"/>
    <w:rsid w:val="00123C55"/>
    <w:rsid w:val="00132E81"/>
    <w:rsid w:val="001331C8"/>
    <w:rsid w:val="00145699"/>
    <w:rsid w:val="001562CC"/>
    <w:rsid w:val="00167574"/>
    <w:rsid w:val="001712B0"/>
    <w:rsid w:val="0018234D"/>
    <w:rsid w:val="00185A99"/>
    <w:rsid w:val="001868EE"/>
    <w:rsid w:val="0019458F"/>
    <w:rsid w:val="0019596A"/>
    <w:rsid w:val="001A0885"/>
    <w:rsid w:val="001A533C"/>
    <w:rsid w:val="001B026B"/>
    <w:rsid w:val="001B2AD8"/>
    <w:rsid w:val="001B5D3A"/>
    <w:rsid w:val="001C0122"/>
    <w:rsid w:val="001C30D3"/>
    <w:rsid w:val="001C52FB"/>
    <w:rsid w:val="001D0595"/>
    <w:rsid w:val="001D2740"/>
    <w:rsid w:val="001D3D3F"/>
    <w:rsid w:val="001D617E"/>
    <w:rsid w:val="001E69F3"/>
    <w:rsid w:val="001E6CD1"/>
    <w:rsid w:val="00200054"/>
    <w:rsid w:val="002012EF"/>
    <w:rsid w:val="00201B19"/>
    <w:rsid w:val="00205CFC"/>
    <w:rsid w:val="0021077C"/>
    <w:rsid w:val="00210F7D"/>
    <w:rsid w:val="002248E6"/>
    <w:rsid w:val="00231975"/>
    <w:rsid w:val="00240028"/>
    <w:rsid w:val="00240B4D"/>
    <w:rsid w:val="002437E6"/>
    <w:rsid w:val="00244C69"/>
    <w:rsid w:val="002512B0"/>
    <w:rsid w:val="00257871"/>
    <w:rsid w:val="00260D12"/>
    <w:rsid w:val="00264A97"/>
    <w:rsid w:val="002654DD"/>
    <w:rsid w:val="002673BA"/>
    <w:rsid w:val="00273255"/>
    <w:rsid w:val="00273AC5"/>
    <w:rsid w:val="002746DE"/>
    <w:rsid w:val="00284123"/>
    <w:rsid w:val="002852EA"/>
    <w:rsid w:val="002907F1"/>
    <w:rsid w:val="00297B72"/>
    <w:rsid w:val="002A5E85"/>
    <w:rsid w:val="002B0981"/>
    <w:rsid w:val="002B2482"/>
    <w:rsid w:val="002C2601"/>
    <w:rsid w:val="002C6642"/>
    <w:rsid w:val="002D376E"/>
    <w:rsid w:val="002D40F1"/>
    <w:rsid w:val="002D62A5"/>
    <w:rsid w:val="002D6B16"/>
    <w:rsid w:val="002E0F2C"/>
    <w:rsid w:val="002E72F4"/>
    <w:rsid w:val="002F3971"/>
    <w:rsid w:val="002F6F74"/>
    <w:rsid w:val="0030220A"/>
    <w:rsid w:val="00307D49"/>
    <w:rsid w:val="0031029C"/>
    <w:rsid w:val="0031033A"/>
    <w:rsid w:val="00314AC2"/>
    <w:rsid w:val="003217CA"/>
    <w:rsid w:val="00322AD8"/>
    <w:rsid w:val="00325609"/>
    <w:rsid w:val="00325756"/>
    <w:rsid w:val="0035094D"/>
    <w:rsid w:val="00350B8B"/>
    <w:rsid w:val="003537B7"/>
    <w:rsid w:val="0035397F"/>
    <w:rsid w:val="00353BD0"/>
    <w:rsid w:val="003628BD"/>
    <w:rsid w:val="003711ED"/>
    <w:rsid w:val="00373E48"/>
    <w:rsid w:val="0037660C"/>
    <w:rsid w:val="00384694"/>
    <w:rsid w:val="0039052E"/>
    <w:rsid w:val="00391933"/>
    <w:rsid w:val="003930A2"/>
    <w:rsid w:val="00395039"/>
    <w:rsid w:val="00396CAA"/>
    <w:rsid w:val="003A1BA6"/>
    <w:rsid w:val="003A36DB"/>
    <w:rsid w:val="003A6869"/>
    <w:rsid w:val="003A733E"/>
    <w:rsid w:val="003A7F1D"/>
    <w:rsid w:val="003B558D"/>
    <w:rsid w:val="003C3301"/>
    <w:rsid w:val="003C5454"/>
    <w:rsid w:val="003C67EF"/>
    <w:rsid w:val="003D1162"/>
    <w:rsid w:val="003D59A6"/>
    <w:rsid w:val="003E2C6C"/>
    <w:rsid w:val="003E3DD2"/>
    <w:rsid w:val="003E589F"/>
    <w:rsid w:val="003E75B6"/>
    <w:rsid w:val="003F0014"/>
    <w:rsid w:val="003F158E"/>
    <w:rsid w:val="003F17B2"/>
    <w:rsid w:val="00400D1F"/>
    <w:rsid w:val="004026F4"/>
    <w:rsid w:val="00406F47"/>
    <w:rsid w:val="00410362"/>
    <w:rsid w:val="00414B1F"/>
    <w:rsid w:val="004164D6"/>
    <w:rsid w:val="00416897"/>
    <w:rsid w:val="0042329A"/>
    <w:rsid w:val="004242DA"/>
    <w:rsid w:val="00432774"/>
    <w:rsid w:val="00446F13"/>
    <w:rsid w:val="004502E5"/>
    <w:rsid w:val="00453634"/>
    <w:rsid w:val="0045599B"/>
    <w:rsid w:val="0045745C"/>
    <w:rsid w:val="00460F04"/>
    <w:rsid w:val="0046786A"/>
    <w:rsid w:val="0047550F"/>
    <w:rsid w:val="00476C13"/>
    <w:rsid w:val="00481431"/>
    <w:rsid w:val="00481F80"/>
    <w:rsid w:val="004829CC"/>
    <w:rsid w:val="00487E3F"/>
    <w:rsid w:val="00491640"/>
    <w:rsid w:val="004965F6"/>
    <w:rsid w:val="004A2770"/>
    <w:rsid w:val="004A5407"/>
    <w:rsid w:val="004C0069"/>
    <w:rsid w:val="004C334E"/>
    <w:rsid w:val="004C5FED"/>
    <w:rsid w:val="004C7202"/>
    <w:rsid w:val="004D51B7"/>
    <w:rsid w:val="004D52D7"/>
    <w:rsid w:val="004D7293"/>
    <w:rsid w:val="004E461F"/>
    <w:rsid w:val="004E5405"/>
    <w:rsid w:val="004F00F9"/>
    <w:rsid w:val="004F0399"/>
    <w:rsid w:val="004F5CF7"/>
    <w:rsid w:val="00502BD1"/>
    <w:rsid w:val="005138AF"/>
    <w:rsid w:val="005154CD"/>
    <w:rsid w:val="00526132"/>
    <w:rsid w:val="00531163"/>
    <w:rsid w:val="005319B9"/>
    <w:rsid w:val="00534972"/>
    <w:rsid w:val="00540DD1"/>
    <w:rsid w:val="005413FD"/>
    <w:rsid w:val="00546DD1"/>
    <w:rsid w:val="005562DE"/>
    <w:rsid w:val="005602BD"/>
    <w:rsid w:val="00561FA6"/>
    <w:rsid w:val="00563196"/>
    <w:rsid w:val="00563FE9"/>
    <w:rsid w:val="00565C59"/>
    <w:rsid w:val="00565D65"/>
    <w:rsid w:val="00583110"/>
    <w:rsid w:val="00591860"/>
    <w:rsid w:val="00591890"/>
    <w:rsid w:val="00592293"/>
    <w:rsid w:val="005927C6"/>
    <w:rsid w:val="00592825"/>
    <w:rsid w:val="005959C6"/>
    <w:rsid w:val="005A18E9"/>
    <w:rsid w:val="005C472D"/>
    <w:rsid w:val="005D1BD1"/>
    <w:rsid w:val="005D715D"/>
    <w:rsid w:val="005E0DD0"/>
    <w:rsid w:val="005E795D"/>
    <w:rsid w:val="005F067F"/>
    <w:rsid w:val="005F4D2E"/>
    <w:rsid w:val="0060386B"/>
    <w:rsid w:val="00604383"/>
    <w:rsid w:val="006056B4"/>
    <w:rsid w:val="00607CE5"/>
    <w:rsid w:val="00610CF9"/>
    <w:rsid w:val="00616170"/>
    <w:rsid w:val="00620CAD"/>
    <w:rsid w:val="00623301"/>
    <w:rsid w:val="00626D9B"/>
    <w:rsid w:val="00631536"/>
    <w:rsid w:val="00637FD4"/>
    <w:rsid w:val="00651981"/>
    <w:rsid w:val="006545F3"/>
    <w:rsid w:val="00657282"/>
    <w:rsid w:val="006671CF"/>
    <w:rsid w:val="00681693"/>
    <w:rsid w:val="006837A4"/>
    <w:rsid w:val="00685CEE"/>
    <w:rsid w:val="006963A0"/>
    <w:rsid w:val="00696665"/>
    <w:rsid w:val="006A3387"/>
    <w:rsid w:val="006A4BFF"/>
    <w:rsid w:val="006B0F5A"/>
    <w:rsid w:val="006B6407"/>
    <w:rsid w:val="006B6A50"/>
    <w:rsid w:val="006B764A"/>
    <w:rsid w:val="006C0918"/>
    <w:rsid w:val="006C1179"/>
    <w:rsid w:val="006C29F2"/>
    <w:rsid w:val="006C31F2"/>
    <w:rsid w:val="006D0EBB"/>
    <w:rsid w:val="006E0A4E"/>
    <w:rsid w:val="006E10D3"/>
    <w:rsid w:val="006E3AA7"/>
    <w:rsid w:val="006F076B"/>
    <w:rsid w:val="006F284E"/>
    <w:rsid w:val="006F4BAA"/>
    <w:rsid w:val="006F6D61"/>
    <w:rsid w:val="00701877"/>
    <w:rsid w:val="00703620"/>
    <w:rsid w:val="00703A9A"/>
    <w:rsid w:val="00711DEB"/>
    <w:rsid w:val="00713FFD"/>
    <w:rsid w:val="00720883"/>
    <w:rsid w:val="00722AFC"/>
    <w:rsid w:val="00724863"/>
    <w:rsid w:val="00725708"/>
    <w:rsid w:val="00732D88"/>
    <w:rsid w:val="00733422"/>
    <w:rsid w:val="00733486"/>
    <w:rsid w:val="0073535F"/>
    <w:rsid w:val="00737A8A"/>
    <w:rsid w:val="0074241F"/>
    <w:rsid w:val="00753C15"/>
    <w:rsid w:val="0075474B"/>
    <w:rsid w:val="007602EE"/>
    <w:rsid w:val="007672E0"/>
    <w:rsid w:val="0077231C"/>
    <w:rsid w:val="007725FE"/>
    <w:rsid w:val="00774231"/>
    <w:rsid w:val="007749B1"/>
    <w:rsid w:val="007856D5"/>
    <w:rsid w:val="00785BF1"/>
    <w:rsid w:val="007910AD"/>
    <w:rsid w:val="00794A03"/>
    <w:rsid w:val="00796887"/>
    <w:rsid w:val="007A2093"/>
    <w:rsid w:val="007A3032"/>
    <w:rsid w:val="007A5DB4"/>
    <w:rsid w:val="007B0D67"/>
    <w:rsid w:val="007B12AC"/>
    <w:rsid w:val="007B4AA1"/>
    <w:rsid w:val="007B5F2F"/>
    <w:rsid w:val="007B6104"/>
    <w:rsid w:val="007D34FC"/>
    <w:rsid w:val="007D75AF"/>
    <w:rsid w:val="007E697D"/>
    <w:rsid w:val="007E6F85"/>
    <w:rsid w:val="007E7272"/>
    <w:rsid w:val="007F33D5"/>
    <w:rsid w:val="007F4264"/>
    <w:rsid w:val="00800073"/>
    <w:rsid w:val="008014D2"/>
    <w:rsid w:val="00802FED"/>
    <w:rsid w:val="00811337"/>
    <w:rsid w:val="0081404D"/>
    <w:rsid w:val="00814918"/>
    <w:rsid w:val="00814EBF"/>
    <w:rsid w:val="00820363"/>
    <w:rsid w:val="008213F9"/>
    <w:rsid w:val="00824E91"/>
    <w:rsid w:val="00831C88"/>
    <w:rsid w:val="00834797"/>
    <w:rsid w:val="00836467"/>
    <w:rsid w:val="008414C3"/>
    <w:rsid w:val="0084374D"/>
    <w:rsid w:val="0084516A"/>
    <w:rsid w:val="00847D13"/>
    <w:rsid w:val="00847DB6"/>
    <w:rsid w:val="0085007A"/>
    <w:rsid w:val="00852BD9"/>
    <w:rsid w:val="00853791"/>
    <w:rsid w:val="0086144E"/>
    <w:rsid w:val="00867802"/>
    <w:rsid w:val="00871360"/>
    <w:rsid w:val="00871BC7"/>
    <w:rsid w:val="008814A4"/>
    <w:rsid w:val="00884E87"/>
    <w:rsid w:val="008A4489"/>
    <w:rsid w:val="008A4F6E"/>
    <w:rsid w:val="008B2403"/>
    <w:rsid w:val="008C242A"/>
    <w:rsid w:val="008D481C"/>
    <w:rsid w:val="008D6CBA"/>
    <w:rsid w:val="008E20F6"/>
    <w:rsid w:val="008E2106"/>
    <w:rsid w:val="008F04B6"/>
    <w:rsid w:val="00900D3E"/>
    <w:rsid w:val="00902D1A"/>
    <w:rsid w:val="00904BB9"/>
    <w:rsid w:val="00904F71"/>
    <w:rsid w:val="00907E13"/>
    <w:rsid w:val="00910049"/>
    <w:rsid w:val="00921AC7"/>
    <w:rsid w:val="009222F2"/>
    <w:rsid w:val="00925398"/>
    <w:rsid w:val="00926280"/>
    <w:rsid w:val="009271CC"/>
    <w:rsid w:val="0092768C"/>
    <w:rsid w:val="00927920"/>
    <w:rsid w:val="0093372A"/>
    <w:rsid w:val="00937572"/>
    <w:rsid w:val="00943CBD"/>
    <w:rsid w:val="00947A4B"/>
    <w:rsid w:val="0095114C"/>
    <w:rsid w:val="00953FD5"/>
    <w:rsid w:val="009546AF"/>
    <w:rsid w:val="009675D9"/>
    <w:rsid w:val="00972A91"/>
    <w:rsid w:val="00976E1A"/>
    <w:rsid w:val="00986465"/>
    <w:rsid w:val="0099325C"/>
    <w:rsid w:val="009953EB"/>
    <w:rsid w:val="0099761A"/>
    <w:rsid w:val="009A6094"/>
    <w:rsid w:val="009B5B5F"/>
    <w:rsid w:val="009B60D4"/>
    <w:rsid w:val="009B7723"/>
    <w:rsid w:val="009C49B2"/>
    <w:rsid w:val="009E1914"/>
    <w:rsid w:val="009E7E79"/>
    <w:rsid w:val="009F05C5"/>
    <w:rsid w:val="009F583D"/>
    <w:rsid w:val="00A01320"/>
    <w:rsid w:val="00A03547"/>
    <w:rsid w:val="00A03676"/>
    <w:rsid w:val="00A06822"/>
    <w:rsid w:val="00A13E3C"/>
    <w:rsid w:val="00A16C40"/>
    <w:rsid w:val="00A23D73"/>
    <w:rsid w:val="00A27C20"/>
    <w:rsid w:val="00A469D3"/>
    <w:rsid w:val="00A4769F"/>
    <w:rsid w:val="00A51769"/>
    <w:rsid w:val="00A52CD6"/>
    <w:rsid w:val="00A566AF"/>
    <w:rsid w:val="00A66DCC"/>
    <w:rsid w:val="00A71B01"/>
    <w:rsid w:val="00A7605A"/>
    <w:rsid w:val="00A8090B"/>
    <w:rsid w:val="00A8108E"/>
    <w:rsid w:val="00A83F77"/>
    <w:rsid w:val="00A84024"/>
    <w:rsid w:val="00A84E28"/>
    <w:rsid w:val="00A85B63"/>
    <w:rsid w:val="00A87A5E"/>
    <w:rsid w:val="00A91B09"/>
    <w:rsid w:val="00AA0732"/>
    <w:rsid w:val="00AA2CE5"/>
    <w:rsid w:val="00AA4418"/>
    <w:rsid w:val="00AA59BA"/>
    <w:rsid w:val="00AB6C6E"/>
    <w:rsid w:val="00AC0ECD"/>
    <w:rsid w:val="00AC71B6"/>
    <w:rsid w:val="00AD12EC"/>
    <w:rsid w:val="00AD45B5"/>
    <w:rsid w:val="00AE58A2"/>
    <w:rsid w:val="00AF5AE8"/>
    <w:rsid w:val="00B003A0"/>
    <w:rsid w:val="00B038DE"/>
    <w:rsid w:val="00B07640"/>
    <w:rsid w:val="00B11E76"/>
    <w:rsid w:val="00B12610"/>
    <w:rsid w:val="00B1348D"/>
    <w:rsid w:val="00B13D97"/>
    <w:rsid w:val="00B149BE"/>
    <w:rsid w:val="00B14B24"/>
    <w:rsid w:val="00B150BC"/>
    <w:rsid w:val="00B228D4"/>
    <w:rsid w:val="00B22A4B"/>
    <w:rsid w:val="00B25722"/>
    <w:rsid w:val="00B277DF"/>
    <w:rsid w:val="00B30337"/>
    <w:rsid w:val="00B335F2"/>
    <w:rsid w:val="00B34436"/>
    <w:rsid w:val="00B358A7"/>
    <w:rsid w:val="00B35CED"/>
    <w:rsid w:val="00B47536"/>
    <w:rsid w:val="00B54EE3"/>
    <w:rsid w:val="00B56E08"/>
    <w:rsid w:val="00B5725B"/>
    <w:rsid w:val="00B573F5"/>
    <w:rsid w:val="00B57E05"/>
    <w:rsid w:val="00B62DF0"/>
    <w:rsid w:val="00B6572A"/>
    <w:rsid w:val="00B738BF"/>
    <w:rsid w:val="00B7714C"/>
    <w:rsid w:val="00B902D5"/>
    <w:rsid w:val="00B9428C"/>
    <w:rsid w:val="00B945D7"/>
    <w:rsid w:val="00BB0978"/>
    <w:rsid w:val="00BC0DF4"/>
    <w:rsid w:val="00BC3A34"/>
    <w:rsid w:val="00BC5736"/>
    <w:rsid w:val="00BC7A52"/>
    <w:rsid w:val="00BD0E0B"/>
    <w:rsid w:val="00BD3E07"/>
    <w:rsid w:val="00BE5D4A"/>
    <w:rsid w:val="00BE7878"/>
    <w:rsid w:val="00BF37AB"/>
    <w:rsid w:val="00C00762"/>
    <w:rsid w:val="00C01435"/>
    <w:rsid w:val="00C076A5"/>
    <w:rsid w:val="00C1042E"/>
    <w:rsid w:val="00C1074A"/>
    <w:rsid w:val="00C116C9"/>
    <w:rsid w:val="00C14AF9"/>
    <w:rsid w:val="00C16DD1"/>
    <w:rsid w:val="00C22310"/>
    <w:rsid w:val="00C23856"/>
    <w:rsid w:val="00C36A1B"/>
    <w:rsid w:val="00C4112B"/>
    <w:rsid w:val="00C458D1"/>
    <w:rsid w:val="00C46D62"/>
    <w:rsid w:val="00C47D8A"/>
    <w:rsid w:val="00C55351"/>
    <w:rsid w:val="00C56862"/>
    <w:rsid w:val="00C66B66"/>
    <w:rsid w:val="00C72C4A"/>
    <w:rsid w:val="00C77712"/>
    <w:rsid w:val="00C86388"/>
    <w:rsid w:val="00C87184"/>
    <w:rsid w:val="00C87327"/>
    <w:rsid w:val="00C875B6"/>
    <w:rsid w:val="00C907B1"/>
    <w:rsid w:val="00C934DA"/>
    <w:rsid w:val="00C94552"/>
    <w:rsid w:val="00CB23B5"/>
    <w:rsid w:val="00CB6ACD"/>
    <w:rsid w:val="00CC0826"/>
    <w:rsid w:val="00CC6EBF"/>
    <w:rsid w:val="00CC7807"/>
    <w:rsid w:val="00CD030C"/>
    <w:rsid w:val="00CD3158"/>
    <w:rsid w:val="00CD48C1"/>
    <w:rsid w:val="00CD62E8"/>
    <w:rsid w:val="00CD6AF7"/>
    <w:rsid w:val="00CD6F8D"/>
    <w:rsid w:val="00CE13F3"/>
    <w:rsid w:val="00CE50BE"/>
    <w:rsid w:val="00CE56C4"/>
    <w:rsid w:val="00CE5AE7"/>
    <w:rsid w:val="00CE601D"/>
    <w:rsid w:val="00CE6E9F"/>
    <w:rsid w:val="00CF200D"/>
    <w:rsid w:val="00CF4046"/>
    <w:rsid w:val="00D02888"/>
    <w:rsid w:val="00D03231"/>
    <w:rsid w:val="00D0468C"/>
    <w:rsid w:val="00D0474F"/>
    <w:rsid w:val="00D05F03"/>
    <w:rsid w:val="00D06ADB"/>
    <w:rsid w:val="00D1659D"/>
    <w:rsid w:val="00D16F36"/>
    <w:rsid w:val="00D216D4"/>
    <w:rsid w:val="00D24D44"/>
    <w:rsid w:val="00D2501F"/>
    <w:rsid w:val="00D255A9"/>
    <w:rsid w:val="00D262FD"/>
    <w:rsid w:val="00D305C4"/>
    <w:rsid w:val="00D3212C"/>
    <w:rsid w:val="00D326D1"/>
    <w:rsid w:val="00D34136"/>
    <w:rsid w:val="00D35C80"/>
    <w:rsid w:val="00D41118"/>
    <w:rsid w:val="00D44047"/>
    <w:rsid w:val="00D4684C"/>
    <w:rsid w:val="00D50008"/>
    <w:rsid w:val="00D5017A"/>
    <w:rsid w:val="00D53B3B"/>
    <w:rsid w:val="00D558B8"/>
    <w:rsid w:val="00D605F8"/>
    <w:rsid w:val="00D60B22"/>
    <w:rsid w:val="00D7384F"/>
    <w:rsid w:val="00D7434E"/>
    <w:rsid w:val="00D75135"/>
    <w:rsid w:val="00D75DBF"/>
    <w:rsid w:val="00D8065E"/>
    <w:rsid w:val="00D8207F"/>
    <w:rsid w:val="00D87312"/>
    <w:rsid w:val="00D878B1"/>
    <w:rsid w:val="00D925F3"/>
    <w:rsid w:val="00D92B81"/>
    <w:rsid w:val="00D9402D"/>
    <w:rsid w:val="00DA16C0"/>
    <w:rsid w:val="00DA3978"/>
    <w:rsid w:val="00DC3362"/>
    <w:rsid w:val="00DD37DC"/>
    <w:rsid w:val="00DE1D42"/>
    <w:rsid w:val="00DF0394"/>
    <w:rsid w:val="00DF0C72"/>
    <w:rsid w:val="00DF78D2"/>
    <w:rsid w:val="00E0510B"/>
    <w:rsid w:val="00E1632E"/>
    <w:rsid w:val="00E203E8"/>
    <w:rsid w:val="00E20EE9"/>
    <w:rsid w:val="00E2278F"/>
    <w:rsid w:val="00E259F2"/>
    <w:rsid w:val="00E30049"/>
    <w:rsid w:val="00E31BB9"/>
    <w:rsid w:val="00E31F56"/>
    <w:rsid w:val="00E35425"/>
    <w:rsid w:val="00E3764E"/>
    <w:rsid w:val="00E4447C"/>
    <w:rsid w:val="00E4785D"/>
    <w:rsid w:val="00E50DBC"/>
    <w:rsid w:val="00E5667E"/>
    <w:rsid w:val="00E62BE8"/>
    <w:rsid w:val="00E63E25"/>
    <w:rsid w:val="00E642B4"/>
    <w:rsid w:val="00E66BBE"/>
    <w:rsid w:val="00E7291C"/>
    <w:rsid w:val="00E77078"/>
    <w:rsid w:val="00E855D5"/>
    <w:rsid w:val="00E94C18"/>
    <w:rsid w:val="00EA560E"/>
    <w:rsid w:val="00EA6A01"/>
    <w:rsid w:val="00EB4E61"/>
    <w:rsid w:val="00EB5D50"/>
    <w:rsid w:val="00EB661B"/>
    <w:rsid w:val="00EB76B5"/>
    <w:rsid w:val="00EB7F84"/>
    <w:rsid w:val="00EC1410"/>
    <w:rsid w:val="00EC238D"/>
    <w:rsid w:val="00EC51B8"/>
    <w:rsid w:val="00EC6059"/>
    <w:rsid w:val="00ED20D5"/>
    <w:rsid w:val="00ED4A0B"/>
    <w:rsid w:val="00ED50E4"/>
    <w:rsid w:val="00EE03B3"/>
    <w:rsid w:val="00F14D2B"/>
    <w:rsid w:val="00F17151"/>
    <w:rsid w:val="00F178D7"/>
    <w:rsid w:val="00F23A26"/>
    <w:rsid w:val="00F26C16"/>
    <w:rsid w:val="00F3353F"/>
    <w:rsid w:val="00F3355B"/>
    <w:rsid w:val="00F34E18"/>
    <w:rsid w:val="00F41E67"/>
    <w:rsid w:val="00F47C0E"/>
    <w:rsid w:val="00F62B12"/>
    <w:rsid w:val="00F810E5"/>
    <w:rsid w:val="00F8256D"/>
    <w:rsid w:val="00F847AC"/>
    <w:rsid w:val="00F94208"/>
    <w:rsid w:val="00F972B8"/>
    <w:rsid w:val="00FA2BBA"/>
    <w:rsid w:val="00FA5608"/>
    <w:rsid w:val="00FA5981"/>
    <w:rsid w:val="00FB4762"/>
    <w:rsid w:val="00FB613A"/>
    <w:rsid w:val="00FB7DFD"/>
    <w:rsid w:val="00FC122F"/>
    <w:rsid w:val="00FC6B4F"/>
    <w:rsid w:val="00FD1876"/>
    <w:rsid w:val="00FD26BB"/>
    <w:rsid w:val="00FD4A93"/>
    <w:rsid w:val="00FE1471"/>
    <w:rsid w:val="00FE1BF3"/>
    <w:rsid w:val="00FF35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2B05"/>
  <w15:chartTrackingRefBased/>
  <w15:docId w15:val="{6B429AFA-AB8E-4485-9BF5-55D72836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03"/>
    <w:pPr>
      <w:spacing w:after="103" w:line="330" w:lineRule="auto"/>
      <w:ind w:right="284" w:firstLine="717"/>
      <w:jc w:val="both"/>
    </w:pPr>
    <w:rPr>
      <w:rFonts w:ascii="Arial" w:eastAsia="Arial" w:hAnsi="Arial" w:cs="Arial"/>
      <w:color w:val="000000"/>
      <w:sz w:val="24"/>
      <w:lang w:val="en-US"/>
    </w:rPr>
  </w:style>
  <w:style w:type="paragraph" w:styleId="Heading1">
    <w:name w:val="heading 1"/>
    <w:next w:val="Normal"/>
    <w:link w:val="Heading1Char"/>
    <w:uiPriority w:val="9"/>
    <w:unhideWhenUsed/>
    <w:qFormat/>
    <w:rsid w:val="000F77C4"/>
    <w:pPr>
      <w:keepNext/>
      <w:keepLines/>
      <w:numPr>
        <w:numId w:val="1"/>
      </w:numPr>
      <w:spacing w:after="205" w:line="265" w:lineRule="auto"/>
      <w:outlineLvl w:val="0"/>
    </w:pPr>
    <w:rPr>
      <w:rFonts w:ascii="Arial" w:eastAsia="Arial" w:hAnsi="Arial" w:cs="Times New Roman"/>
      <w:i/>
      <w:color w:val="000000"/>
      <w:sz w:val="24"/>
      <w:szCs w:val="20"/>
      <w:lang w:val="en-US"/>
    </w:rPr>
  </w:style>
  <w:style w:type="paragraph" w:styleId="Heading2">
    <w:name w:val="heading 2"/>
    <w:next w:val="Normal"/>
    <w:link w:val="Heading2Char"/>
    <w:unhideWhenUsed/>
    <w:qFormat/>
    <w:rsid w:val="000F77C4"/>
    <w:pPr>
      <w:keepNext/>
      <w:keepLines/>
      <w:numPr>
        <w:ilvl w:val="1"/>
        <w:numId w:val="1"/>
      </w:numPr>
      <w:spacing w:after="205" w:line="265" w:lineRule="auto"/>
      <w:ind w:left="730" w:hanging="10"/>
      <w:outlineLvl w:val="1"/>
    </w:pPr>
    <w:rPr>
      <w:rFonts w:ascii="Arial" w:eastAsia="Arial" w:hAnsi="Arial" w:cs="Times New Roman"/>
      <w:i/>
      <w:color w:val="000000"/>
      <w:sz w:val="24"/>
      <w:szCs w:val="20"/>
      <w:lang w:val="en-US"/>
    </w:rPr>
  </w:style>
  <w:style w:type="paragraph" w:styleId="Heading3">
    <w:name w:val="heading 3"/>
    <w:basedOn w:val="Normal"/>
    <w:next w:val="Normal"/>
    <w:link w:val="Heading3Char"/>
    <w:uiPriority w:val="9"/>
    <w:semiHidden/>
    <w:unhideWhenUsed/>
    <w:qFormat/>
    <w:rsid w:val="00F34E1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BB0978"/>
    <w:pPr>
      <w:spacing w:after="120" w:line="240" w:lineRule="auto"/>
      <w:ind w:left="283" w:right="0" w:firstLine="0"/>
      <w:jc w:val="left"/>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rsid w:val="00BB0978"/>
    <w:rPr>
      <w:rFonts w:ascii="Times New Roman" w:eastAsia="Times New Roman" w:hAnsi="Times New Roman" w:cs="Times New Roman"/>
      <w:sz w:val="16"/>
      <w:szCs w:val="16"/>
      <w:lang w:val="en-US"/>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link w:val="CharChar1CharCharCharChar1CharCharCharCharCharCharCharChar"/>
    <w:uiPriority w:val="99"/>
    <w:unhideWhenUsed/>
    <w:qFormat/>
    <w:rsid w:val="003A1BA6"/>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unhideWhenUsed/>
    <w:qFormat/>
    <w:rsid w:val="003A1BA6"/>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rsid w:val="003A1BA6"/>
    <w:rPr>
      <w:rFonts w:ascii="Arial" w:eastAsia="Arial" w:hAnsi="Arial" w:cs="Arial"/>
      <w:color w:val="000000"/>
      <w:sz w:val="20"/>
      <w:szCs w:val="20"/>
      <w:lang w:val="en-US"/>
    </w:rPr>
  </w:style>
  <w:style w:type="character" w:styleId="Emphasis">
    <w:name w:val="Emphasis"/>
    <w:uiPriority w:val="20"/>
    <w:qFormat/>
    <w:rsid w:val="003A1BA6"/>
    <w:rPr>
      <w:i/>
      <w:iC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3A1BA6"/>
    <w:pPr>
      <w:spacing w:after="160" w:line="240" w:lineRule="exact"/>
      <w:ind w:right="0" w:firstLine="0"/>
      <w:jc w:val="left"/>
    </w:pPr>
    <w:rPr>
      <w:rFonts w:asciiTheme="minorHAnsi" w:eastAsiaTheme="minorHAnsi" w:hAnsiTheme="minorHAnsi" w:cstheme="minorBidi"/>
      <w:color w:val="auto"/>
      <w:sz w:val="22"/>
      <w:lang w:val="vi-VN"/>
    </w:rPr>
  </w:style>
  <w:style w:type="table" w:styleId="TableGrid">
    <w:name w:val="Table Grid"/>
    <w:basedOn w:val="TableNormal"/>
    <w:uiPriority w:val="39"/>
    <w:rsid w:val="006A4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D87312"/>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character" w:customStyle="1" w:styleId="Heading1Char">
    <w:name w:val="Heading 1 Char"/>
    <w:basedOn w:val="DefaultParagraphFont"/>
    <w:link w:val="Heading1"/>
    <w:uiPriority w:val="9"/>
    <w:rsid w:val="000F77C4"/>
    <w:rPr>
      <w:rFonts w:ascii="Arial" w:eastAsia="Arial" w:hAnsi="Arial" w:cs="Times New Roman"/>
      <w:i/>
      <w:color w:val="000000"/>
      <w:sz w:val="24"/>
      <w:szCs w:val="20"/>
      <w:lang w:val="en-US"/>
    </w:rPr>
  </w:style>
  <w:style w:type="character" w:customStyle="1" w:styleId="Heading2Char">
    <w:name w:val="Heading 2 Char"/>
    <w:basedOn w:val="DefaultParagraphFont"/>
    <w:link w:val="Heading2"/>
    <w:rsid w:val="000F77C4"/>
    <w:rPr>
      <w:rFonts w:ascii="Arial" w:eastAsia="Arial" w:hAnsi="Arial" w:cs="Times New Roman"/>
      <w:i/>
      <w:color w:val="000000"/>
      <w:sz w:val="24"/>
      <w:szCs w:val="20"/>
      <w:lang w:val="en-US"/>
    </w:rPr>
  </w:style>
  <w:style w:type="paragraph" w:styleId="NormalWeb">
    <w:name w:val="Normal (Web)"/>
    <w:basedOn w:val="Normal"/>
    <w:uiPriority w:val="99"/>
    <w:unhideWhenUsed/>
    <w:rsid w:val="000F77C4"/>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character" w:styleId="Strong">
    <w:name w:val="Strong"/>
    <w:uiPriority w:val="22"/>
    <w:qFormat/>
    <w:rsid w:val="000F77C4"/>
    <w:rPr>
      <w:b/>
      <w:bCs/>
    </w:rPr>
  </w:style>
  <w:style w:type="table" w:customStyle="1" w:styleId="TableGrid1">
    <w:name w:val="Table Grid1"/>
    <w:basedOn w:val="TableNormal"/>
    <w:next w:val="TableGrid"/>
    <w:rsid w:val="000F77C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inline-color">
    <w:name w:val="has-inline-color"/>
    <w:basedOn w:val="DefaultParagraphFont"/>
    <w:rsid w:val="000F77C4"/>
  </w:style>
  <w:style w:type="paragraph" w:styleId="Header">
    <w:name w:val="header"/>
    <w:basedOn w:val="Normal"/>
    <w:link w:val="HeaderChar"/>
    <w:uiPriority w:val="99"/>
    <w:unhideWhenUsed/>
    <w:rsid w:val="00D03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231"/>
    <w:rPr>
      <w:rFonts w:ascii="Arial" w:eastAsia="Arial" w:hAnsi="Arial" w:cs="Arial"/>
      <w:color w:val="000000"/>
      <w:sz w:val="24"/>
      <w:lang w:val="en-US"/>
    </w:rPr>
  </w:style>
  <w:style w:type="paragraph" w:styleId="Footer">
    <w:name w:val="footer"/>
    <w:basedOn w:val="Normal"/>
    <w:link w:val="FooterChar"/>
    <w:uiPriority w:val="99"/>
    <w:unhideWhenUsed/>
    <w:rsid w:val="00D03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231"/>
    <w:rPr>
      <w:rFonts w:ascii="Arial" w:eastAsia="Arial" w:hAnsi="Arial" w:cs="Arial"/>
      <w:color w:val="000000"/>
      <w:sz w:val="24"/>
      <w:lang w:val="en-US"/>
    </w:rPr>
  </w:style>
  <w:style w:type="table" w:styleId="GridTable4-Accent5">
    <w:name w:val="Grid Table 4 Accent 5"/>
    <w:basedOn w:val="TableNormal"/>
    <w:uiPriority w:val="49"/>
    <w:rsid w:val="00A52CD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4829CC"/>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5">
    <w:name w:val="List Table 4 Accent 5"/>
    <w:basedOn w:val="TableNormal"/>
    <w:uiPriority w:val="49"/>
    <w:rsid w:val="000026C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odyTextIndent">
    <w:name w:val="Body Text Indent"/>
    <w:basedOn w:val="Normal"/>
    <w:link w:val="BodyTextIndentChar"/>
    <w:uiPriority w:val="99"/>
    <w:semiHidden/>
    <w:unhideWhenUsed/>
    <w:rsid w:val="009F05C5"/>
    <w:pPr>
      <w:spacing w:after="120"/>
      <w:ind w:left="283"/>
    </w:pPr>
  </w:style>
  <w:style w:type="character" w:customStyle="1" w:styleId="BodyTextIndentChar">
    <w:name w:val="Body Text Indent Char"/>
    <w:basedOn w:val="DefaultParagraphFont"/>
    <w:link w:val="BodyTextIndent"/>
    <w:uiPriority w:val="99"/>
    <w:semiHidden/>
    <w:rsid w:val="009F05C5"/>
    <w:rPr>
      <w:rFonts w:ascii="Arial" w:eastAsia="Arial" w:hAnsi="Arial" w:cs="Arial"/>
      <w:color w:val="000000"/>
      <w:sz w:val="24"/>
      <w:lang w:val="en-US"/>
    </w:rPr>
  </w:style>
  <w:style w:type="character" w:styleId="Hyperlink">
    <w:name w:val="Hyperlink"/>
    <w:basedOn w:val="DefaultParagraphFont"/>
    <w:uiPriority w:val="99"/>
    <w:semiHidden/>
    <w:unhideWhenUsed/>
    <w:rsid w:val="00853791"/>
    <w:rPr>
      <w:color w:val="0000FF"/>
      <w:u w:val="single"/>
    </w:rPr>
  </w:style>
  <w:style w:type="paragraph" w:styleId="ListParagraph">
    <w:name w:val="List Paragraph"/>
    <w:basedOn w:val="Normal"/>
    <w:uiPriority w:val="34"/>
    <w:qFormat/>
    <w:rsid w:val="00D34136"/>
    <w:pPr>
      <w:ind w:left="720"/>
      <w:contextualSpacing/>
    </w:pPr>
  </w:style>
  <w:style w:type="table" w:styleId="GridTable3-Accent5">
    <w:name w:val="Grid Table 3 Accent 5"/>
    <w:basedOn w:val="TableNormal"/>
    <w:uiPriority w:val="48"/>
    <w:rsid w:val="00A8402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6Colorful-Accent5">
    <w:name w:val="Grid Table 6 Colorful Accent 5"/>
    <w:basedOn w:val="TableNormal"/>
    <w:uiPriority w:val="51"/>
    <w:rsid w:val="00A8402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BD3E0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
    <w:name w:val="Heading 3 Char"/>
    <w:basedOn w:val="DefaultParagraphFont"/>
    <w:link w:val="Heading3"/>
    <w:uiPriority w:val="9"/>
    <w:semiHidden/>
    <w:rsid w:val="00F34E18"/>
    <w:rPr>
      <w:rFonts w:asciiTheme="majorHAnsi" w:eastAsiaTheme="majorEastAsia" w:hAnsiTheme="majorHAnsi" w:cstheme="majorBidi"/>
      <w:color w:val="1F3763" w:themeColor="accent1" w:themeShade="7F"/>
      <w:sz w:val="24"/>
      <w:szCs w:val="24"/>
      <w:lang w:val="en-US"/>
    </w:rPr>
  </w:style>
  <w:style w:type="character" w:customStyle="1" w:styleId="fontstyle01">
    <w:name w:val="fontstyle01"/>
    <w:basedOn w:val="DefaultParagraphFont"/>
    <w:rsid w:val="002B2482"/>
    <w:rPr>
      <w:rFonts w:ascii="Times New Roman" w:hAnsi="Times New Roman" w:cs="Times New Roman" w:hint="default"/>
      <w:b w:val="0"/>
      <w:bCs w:val="0"/>
      <w:i/>
      <w:iCs/>
      <w:color w:val="000000"/>
      <w:sz w:val="28"/>
      <w:szCs w:val="28"/>
    </w:rPr>
  </w:style>
  <w:style w:type="table" w:styleId="ListTable2-Accent1">
    <w:name w:val="List Table 2 Accent 1"/>
    <w:basedOn w:val="TableNormal"/>
    <w:uiPriority w:val="47"/>
    <w:rsid w:val="00201B1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439">
      <w:bodyDiv w:val="1"/>
      <w:marLeft w:val="0"/>
      <w:marRight w:val="0"/>
      <w:marTop w:val="0"/>
      <w:marBottom w:val="0"/>
      <w:divBdr>
        <w:top w:val="none" w:sz="0" w:space="0" w:color="auto"/>
        <w:left w:val="none" w:sz="0" w:space="0" w:color="auto"/>
        <w:bottom w:val="none" w:sz="0" w:space="0" w:color="auto"/>
        <w:right w:val="none" w:sz="0" w:space="0" w:color="auto"/>
      </w:divBdr>
    </w:div>
    <w:div w:id="106392992">
      <w:bodyDiv w:val="1"/>
      <w:marLeft w:val="0"/>
      <w:marRight w:val="0"/>
      <w:marTop w:val="0"/>
      <w:marBottom w:val="0"/>
      <w:divBdr>
        <w:top w:val="none" w:sz="0" w:space="0" w:color="auto"/>
        <w:left w:val="none" w:sz="0" w:space="0" w:color="auto"/>
        <w:bottom w:val="none" w:sz="0" w:space="0" w:color="auto"/>
        <w:right w:val="none" w:sz="0" w:space="0" w:color="auto"/>
      </w:divBdr>
    </w:div>
    <w:div w:id="117838180">
      <w:bodyDiv w:val="1"/>
      <w:marLeft w:val="0"/>
      <w:marRight w:val="0"/>
      <w:marTop w:val="0"/>
      <w:marBottom w:val="0"/>
      <w:divBdr>
        <w:top w:val="none" w:sz="0" w:space="0" w:color="auto"/>
        <w:left w:val="none" w:sz="0" w:space="0" w:color="auto"/>
        <w:bottom w:val="none" w:sz="0" w:space="0" w:color="auto"/>
        <w:right w:val="none" w:sz="0" w:space="0" w:color="auto"/>
      </w:divBdr>
    </w:div>
    <w:div w:id="142279232">
      <w:bodyDiv w:val="1"/>
      <w:marLeft w:val="0"/>
      <w:marRight w:val="0"/>
      <w:marTop w:val="0"/>
      <w:marBottom w:val="0"/>
      <w:divBdr>
        <w:top w:val="none" w:sz="0" w:space="0" w:color="auto"/>
        <w:left w:val="none" w:sz="0" w:space="0" w:color="auto"/>
        <w:bottom w:val="none" w:sz="0" w:space="0" w:color="auto"/>
        <w:right w:val="none" w:sz="0" w:space="0" w:color="auto"/>
      </w:divBdr>
    </w:div>
    <w:div w:id="209727394">
      <w:bodyDiv w:val="1"/>
      <w:marLeft w:val="0"/>
      <w:marRight w:val="0"/>
      <w:marTop w:val="0"/>
      <w:marBottom w:val="0"/>
      <w:divBdr>
        <w:top w:val="none" w:sz="0" w:space="0" w:color="auto"/>
        <w:left w:val="none" w:sz="0" w:space="0" w:color="auto"/>
        <w:bottom w:val="none" w:sz="0" w:space="0" w:color="auto"/>
        <w:right w:val="none" w:sz="0" w:space="0" w:color="auto"/>
      </w:divBdr>
    </w:div>
    <w:div w:id="311257425">
      <w:bodyDiv w:val="1"/>
      <w:marLeft w:val="0"/>
      <w:marRight w:val="0"/>
      <w:marTop w:val="0"/>
      <w:marBottom w:val="0"/>
      <w:divBdr>
        <w:top w:val="none" w:sz="0" w:space="0" w:color="auto"/>
        <w:left w:val="none" w:sz="0" w:space="0" w:color="auto"/>
        <w:bottom w:val="none" w:sz="0" w:space="0" w:color="auto"/>
        <w:right w:val="none" w:sz="0" w:space="0" w:color="auto"/>
      </w:divBdr>
    </w:div>
    <w:div w:id="315643874">
      <w:bodyDiv w:val="1"/>
      <w:marLeft w:val="0"/>
      <w:marRight w:val="0"/>
      <w:marTop w:val="0"/>
      <w:marBottom w:val="0"/>
      <w:divBdr>
        <w:top w:val="none" w:sz="0" w:space="0" w:color="auto"/>
        <w:left w:val="none" w:sz="0" w:space="0" w:color="auto"/>
        <w:bottom w:val="none" w:sz="0" w:space="0" w:color="auto"/>
        <w:right w:val="none" w:sz="0" w:space="0" w:color="auto"/>
      </w:divBdr>
    </w:div>
    <w:div w:id="407119644">
      <w:bodyDiv w:val="1"/>
      <w:marLeft w:val="0"/>
      <w:marRight w:val="0"/>
      <w:marTop w:val="0"/>
      <w:marBottom w:val="0"/>
      <w:divBdr>
        <w:top w:val="none" w:sz="0" w:space="0" w:color="auto"/>
        <w:left w:val="none" w:sz="0" w:space="0" w:color="auto"/>
        <w:bottom w:val="none" w:sz="0" w:space="0" w:color="auto"/>
        <w:right w:val="none" w:sz="0" w:space="0" w:color="auto"/>
      </w:divBdr>
    </w:div>
    <w:div w:id="456334736">
      <w:bodyDiv w:val="1"/>
      <w:marLeft w:val="0"/>
      <w:marRight w:val="0"/>
      <w:marTop w:val="0"/>
      <w:marBottom w:val="0"/>
      <w:divBdr>
        <w:top w:val="none" w:sz="0" w:space="0" w:color="auto"/>
        <w:left w:val="none" w:sz="0" w:space="0" w:color="auto"/>
        <w:bottom w:val="none" w:sz="0" w:space="0" w:color="auto"/>
        <w:right w:val="none" w:sz="0" w:space="0" w:color="auto"/>
      </w:divBdr>
    </w:div>
    <w:div w:id="460458377">
      <w:bodyDiv w:val="1"/>
      <w:marLeft w:val="0"/>
      <w:marRight w:val="0"/>
      <w:marTop w:val="0"/>
      <w:marBottom w:val="0"/>
      <w:divBdr>
        <w:top w:val="none" w:sz="0" w:space="0" w:color="auto"/>
        <w:left w:val="none" w:sz="0" w:space="0" w:color="auto"/>
        <w:bottom w:val="none" w:sz="0" w:space="0" w:color="auto"/>
        <w:right w:val="none" w:sz="0" w:space="0" w:color="auto"/>
      </w:divBdr>
    </w:div>
    <w:div w:id="477188477">
      <w:bodyDiv w:val="1"/>
      <w:marLeft w:val="0"/>
      <w:marRight w:val="0"/>
      <w:marTop w:val="0"/>
      <w:marBottom w:val="0"/>
      <w:divBdr>
        <w:top w:val="none" w:sz="0" w:space="0" w:color="auto"/>
        <w:left w:val="none" w:sz="0" w:space="0" w:color="auto"/>
        <w:bottom w:val="none" w:sz="0" w:space="0" w:color="auto"/>
        <w:right w:val="none" w:sz="0" w:space="0" w:color="auto"/>
      </w:divBdr>
    </w:div>
    <w:div w:id="487328419">
      <w:bodyDiv w:val="1"/>
      <w:marLeft w:val="0"/>
      <w:marRight w:val="0"/>
      <w:marTop w:val="0"/>
      <w:marBottom w:val="0"/>
      <w:divBdr>
        <w:top w:val="none" w:sz="0" w:space="0" w:color="auto"/>
        <w:left w:val="none" w:sz="0" w:space="0" w:color="auto"/>
        <w:bottom w:val="none" w:sz="0" w:space="0" w:color="auto"/>
        <w:right w:val="none" w:sz="0" w:space="0" w:color="auto"/>
      </w:divBdr>
    </w:div>
    <w:div w:id="507911592">
      <w:bodyDiv w:val="1"/>
      <w:marLeft w:val="0"/>
      <w:marRight w:val="0"/>
      <w:marTop w:val="0"/>
      <w:marBottom w:val="0"/>
      <w:divBdr>
        <w:top w:val="none" w:sz="0" w:space="0" w:color="auto"/>
        <w:left w:val="none" w:sz="0" w:space="0" w:color="auto"/>
        <w:bottom w:val="none" w:sz="0" w:space="0" w:color="auto"/>
        <w:right w:val="none" w:sz="0" w:space="0" w:color="auto"/>
      </w:divBdr>
    </w:div>
    <w:div w:id="520826687">
      <w:bodyDiv w:val="1"/>
      <w:marLeft w:val="0"/>
      <w:marRight w:val="0"/>
      <w:marTop w:val="0"/>
      <w:marBottom w:val="0"/>
      <w:divBdr>
        <w:top w:val="none" w:sz="0" w:space="0" w:color="auto"/>
        <w:left w:val="none" w:sz="0" w:space="0" w:color="auto"/>
        <w:bottom w:val="none" w:sz="0" w:space="0" w:color="auto"/>
        <w:right w:val="none" w:sz="0" w:space="0" w:color="auto"/>
      </w:divBdr>
    </w:div>
    <w:div w:id="564148006">
      <w:bodyDiv w:val="1"/>
      <w:marLeft w:val="0"/>
      <w:marRight w:val="0"/>
      <w:marTop w:val="0"/>
      <w:marBottom w:val="0"/>
      <w:divBdr>
        <w:top w:val="none" w:sz="0" w:space="0" w:color="auto"/>
        <w:left w:val="none" w:sz="0" w:space="0" w:color="auto"/>
        <w:bottom w:val="none" w:sz="0" w:space="0" w:color="auto"/>
        <w:right w:val="none" w:sz="0" w:space="0" w:color="auto"/>
      </w:divBdr>
    </w:div>
    <w:div w:id="593133190">
      <w:bodyDiv w:val="1"/>
      <w:marLeft w:val="0"/>
      <w:marRight w:val="0"/>
      <w:marTop w:val="0"/>
      <w:marBottom w:val="0"/>
      <w:divBdr>
        <w:top w:val="none" w:sz="0" w:space="0" w:color="auto"/>
        <w:left w:val="none" w:sz="0" w:space="0" w:color="auto"/>
        <w:bottom w:val="none" w:sz="0" w:space="0" w:color="auto"/>
        <w:right w:val="none" w:sz="0" w:space="0" w:color="auto"/>
      </w:divBdr>
    </w:div>
    <w:div w:id="600843468">
      <w:bodyDiv w:val="1"/>
      <w:marLeft w:val="0"/>
      <w:marRight w:val="0"/>
      <w:marTop w:val="0"/>
      <w:marBottom w:val="0"/>
      <w:divBdr>
        <w:top w:val="none" w:sz="0" w:space="0" w:color="auto"/>
        <w:left w:val="none" w:sz="0" w:space="0" w:color="auto"/>
        <w:bottom w:val="none" w:sz="0" w:space="0" w:color="auto"/>
        <w:right w:val="none" w:sz="0" w:space="0" w:color="auto"/>
      </w:divBdr>
    </w:div>
    <w:div w:id="602497520">
      <w:bodyDiv w:val="1"/>
      <w:marLeft w:val="0"/>
      <w:marRight w:val="0"/>
      <w:marTop w:val="0"/>
      <w:marBottom w:val="0"/>
      <w:divBdr>
        <w:top w:val="none" w:sz="0" w:space="0" w:color="auto"/>
        <w:left w:val="none" w:sz="0" w:space="0" w:color="auto"/>
        <w:bottom w:val="none" w:sz="0" w:space="0" w:color="auto"/>
        <w:right w:val="none" w:sz="0" w:space="0" w:color="auto"/>
      </w:divBdr>
    </w:div>
    <w:div w:id="630018700">
      <w:bodyDiv w:val="1"/>
      <w:marLeft w:val="0"/>
      <w:marRight w:val="0"/>
      <w:marTop w:val="0"/>
      <w:marBottom w:val="0"/>
      <w:divBdr>
        <w:top w:val="none" w:sz="0" w:space="0" w:color="auto"/>
        <w:left w:val="none" w:sz="0" w:space="0" w:color="auto"/>
        <w:bottom w:val="none" w:sz="0" w:space="0" w:color="auto"/>
        <w:right w:val="none" w:sz="0" w:space="0" w:color="auto"/>
      </w:divBdr>
    </w:div>
    <w:div w:id="677082148">
      <w:bodyDiv w:val="1"/>
      <w:marLeft w:val="0"/>
      <w:marRight w:val="0"/>
      <w:marTop w:val="0"/>
      <w:marBottom w:val="0"/>
      <w:divBdr>
        <w:top w:val="none" w:sz="0" w:space="0" w:color="auto"/>
        <w:left w:val="none" w:sz="0" w:space="0" w:color="auto"/>
        <w:bottom w:val="none" w:sz="0" w:space="0" w:color="auto"/>
        <w:right w:val="none" w:sz="0" w:space="0" w:color="auto"/>
      </w:divBdr>
    </w:div>
    <w:div w:id="737870100">
      <w:bodyDiv w:val="1"/>
      <w:marLeft w:val="0"/>
      <w:marRight w:val="0"/>
      <w:marTop w:val="0"/>
      <w:marBottom w:val="0"/>
      <w:divBdr>
        <w:top w:val="none" w:sz="0" w:space="0" w:color="auto"/>
        <w:left w:val="none" w:sz="0" w:space="0" w:color="auto"/>
        <w:bottom w:val="none" w:sz="0" w:space="0" w:color="auto"/>
        <w:right w:val="none" w:sz="0" w:space="0" w:color="auto"/>
      </w:divBdr>
    </w:div>
    <w:div w:id="747535988">
      <w:bodyDiv w:val="1"/>
      <w:marLeft w:val="0"/>
      <w:marRight w:val="0"/>
      <w:marTop w:val="0"/>
      <w:marBottom w:val="0"/>
      <w:divBdr>
        <w:top w:val="none" w:sz="0" w:space="0" w:color="auto"/>
        <w:left w:val="none" w:sz="0" w:space="0" w:color="auto"/>
        <w:bottom w:val="none" w:sz="0" w:space="0" w:color="auto"/>
        <w:right w:val="none" w:sz="0" w:space="0" w:color="auto"/>
      </w:divBdr>
    </w:div>
    <w:div w:id="766073676">
      <w:bodyDiv w:val="1"/>
      <w:marLeft w:val="0"/>
      <w:marRight w:val="0"/>
      <w:marTop w:val="0"/>
      <w:marBottom w:val="0"/>
      <w:divBdr>
        <w:top w:val="none" w:sz="0" w:space="0" w:color="auto"/>
        <w:left w:val="none" w:sz="0" w:space="0" w:color="auto"/>
        <w:bottom w:val="none" w:sz="0" w:space="0" w:color="auto"/>
        <w:right w:val="none" w:sz="0" w:space="0" w:color="auto"/>
      </w:divBdr>
    </w:div>
    <w:div w:id="869101145">
      <w:bodyDiv w:val="1"/>
      <w:marLeft w:val="0"/>
      <w:marRight w:val="0"/>
      <w:marTop w:val="0"/>
      <w:marBottom w:val="0"/>
      <w:divBdr>
        <w:top w:val="none" w:sz="0" w:space="0" w:color="auto"/>
        <w:left w:val="none" w:sz="0" w:space="0" w:color="auto"/>
        <w:bottom w:val="none" w:sz="0" w:space="0" w:color="auto"/>
        <w:right w:val="none" w:sz="0" w:space="0" w:color="auto"/>
      </w:divBdr>
    </w:div>
    <w:div w:id="967474882">
      <w:bodyDiv w:val="1"/>
      <w:marLeft w:val="0"/>
      <w:marRight w:val="0"/>
      <w:marTop w:val="0"/>
      <w:marBottom w:val="0"/>
      <w:divBdr>
        <w:top w:val="none" w:sz="0" w:space="0" w:color="auto"/>
        <w:left w:val="none" w:sz="0" w:space="0" w:color="auto"/>
        <w:bottom w:val="none" w:sz="0" w:space="0" w:color="auto"/>
        <w:right w:val="none" w:sz="0" w:space="0" w:color="auto"/>
      </w:divBdr>
    </w:div>
    <w:div w:id="970791009">
      <w:bodyDiv w:val="1"/>
      <w:marLeft w:val="0"/>
      <w:marRight w:val="0"/>
      <w:marTop w:val="0"/>
      <w:marBottom w:val="0"/>
      <w:divBdr>
        <w:top w:val="none" w:sz="0" w:space="0" w:color="auto"/>
        <w:left w:val="none" w:sz="0" w:space="0" w:color="auto"/>
        <w:bottom w:val="none" w:sz="0" w:space="0" w:color="auto"/>
        <w:right w:val="none" w:sz="0" w:space="0" w:color="auto"/>
      </w:divBdr>
    </w:div>
    <w:div w:id="1036349082">
      <w:bodyDiv w:val="1"/>
      <w:marLeft w:val="0"/>
      <w:marRight w:val="0"/>
      <w:marTop w:val="0"/>
      <w:marBottom w:val="0"/>
      <w:divBdr>
        <w:top w:val="none" w:sz="0" w:space="0" w:color="auto"/>
        <w:left w:val="none" w:sz="0" w:space="0" w:color="auto"/>
        <w:bottom w:val="none" w:sz="0" w:space="0" w:color="auto"/>
        <w:right w:val="none" w:sz="0" w:space="0" w:color="auto"/>
      </w:divBdr>
    </w:div>
    <w:div w:id="1043947492">
      <w:bodyDiv w:val="1"/>
      <w:marLeft w:val="0"/>
      <w:marRight w:val="0"/>
      <w:marTop w:val="0"/>
      <w:marBottom w:val="0"/>
      <w:divBdr>
        <w:top w:val="none" w:sz="0" w:space="0" w:color="auto"/>
        <w:left w:val="none" w:sz="0" w:space="0" w:color="auto"/>
        <w:bottom w:val="none" w:sz="0" w:space="0" w:color="auto"/>
        <w:right w:val="none" w:sz="0" w:space="0" w:color="auto"/>
      </w:divBdr>
    </w:div>
    <w:div w:id="1079403007">
      <w:bodyDiv w:val="1"/>
      <w:marLeft w:val="0"/>
      <w:marRight w:val="0"/>
      <w:marTop w:val="0"/>
      <w:marBottom w:val="0"/>
      <w:divBdr>
        <w:top w:val="none" w:sz="0" w:space="0" w:color="auto"/>
        <w:left w:val="none" w:sz="0" w:space="0" w:color="auto"/>
        <w:bottom w:val="none" w:sz="0" w:space="0" w:color="auto"/>
        <w:right w:val="none" w:sz="0" w:space="0" w:color="auto"/>
      </w:divBdr>
    </w:div>
    <w:div w:id="1081289819">
      <w:bodyDiv w:val="1"/>
      <w:marLeft w:val="0"/>
      <w:marRight w:val="0"/>
      <w:marTop w:val="0"/>
      <w:marBottom w:val="0"/>
      <w:divBdr>
        <w:top w:val="none" w:sz="0" w:space="0" w:color="auto"/>
        <w:left w:val="none" w:sz="0" w:space="0" w:color="auto"/>
        <w:bottom w:val="none" w:sz="0" w:space="0" w:color="auto"/>
        <w:right w:val="none" w:sz="0" w:space="0" w:color="auto"/>
      </w:divBdr>
    </w:div>
    <w:div w:id="1113792132">
      <w:bodyDiv w:val="1"/>
      <w:marLeft w:val="0"/>
      <w:marRight w:val="0"/>
      <w:marTop w:val="0"/>
      <w:marBottom w:val="0"/>
      <w:divBdr>
        <w:top w:val="none" w:sz="0" w:space="0" w:color="auto"/>
        <w:left w:val="none" w:sz="0" w:space="0" w:color="auto"/>
        <w:bottom w:val="none" w:sz="0" w:space="0" w:color="auto"/>
        <w:right w:val="none" w:sz="0" w:space="0" w:color="auto"/>
      </w:divBdr>
    </w:div>
    <w:div w:id="1214150285">
      <w:bodyDiv w:val="1"/>
      <w:marLeft w:val="0"/>
      <w:marRight w:val="0"/>
      <w:marTop w:val="0"/>
      <w:marBottom w:val="0"/>
      <w:divBdr>
        <w:top w:val="none" w:sz="0" w:space="0" w:color="auto"/>
        <w:left w:val="none" w:sz="0" w:space="0" w:color="auto"/>
        <w:bottom w:val="none" w:sz="0" w:space="0" w:color="auto"/>
        <w:right w:val="none" w:sz="0" w:space="0" w:color="auto"/>
      </w:divBdr>
    </w:div>
    <w:div w:id="1310093016">
      <w:bodyDiv w:val="1"/>
      <w:marLeft w:val="0"/>
      <w:marRight w:val="0"/>
      <w:marTop w:val="0"/>
      <w:marBottom w:val="0"/>
      <w:divBdr>
        <w:top w:val="none" w:sz="0" w:space="0" w:color="auto"/>
        <w:left w:val="none" w:sz="0" w:space="0" w:color="auto"/>
        <w:bottom w:val="none" w:sz="0" w:space="0" w:color="auto"/>
        <w:right w:val="none" w:sz="0" w:space="0" w:color="auto"/>
      </w:divBdr>
    </w:div>
    <w:div w:id="1320575052">
      <w:bodyDiv w:val="1"/>
      <w:marLeft w:val="0"/>
      <w:marRight w:val="0"/>
      <w:marTop w:val="0"/>
      <w:marBottom w:val="0"/>
      <w:divBdr>
        <w:top w:val="none" w:sz="0" w:space="0" w:color="auto"/>
        <w:left w:val="none" w:sz="0" w:space="0" w:color="auto"/>
        <w:bottom w:val="none" w:sz="0" w:space="0" w:color="auto"/>
        <w:right w:val="none" w:sz="0" w:space="0" w:color="auto"/>
      </w:divBdr>
    </w:div>
    <w:div w:id="1428424845">
      <w:bodyDiv w:val="1"/>
      <w:marLeft w:val="0"/>
      <w:marRight w:val="0"/>
      <w:marTop w:val="0"/>
      <w:marBottom w:val="0"/>
      <w:divBdr>
        <w:top w:val="none" w:sz="0" w:space="0" w:color="auto"/>
        <w:left w:val="none" w:sz="0" w:space="0" w:color="auto"/>
        <w:bottom w:val="none" w:sz="0" w:space="0" w:color="auto"/>
        <w:right w:val="none" w:sz="0" w:space="0" w:color="auto"/>
      </w:divBdr>
    </w:div>
    <w:div w:id="1533030777">
      <w:bodyDiv w:val="1"/>
      <w:marLeft w:val="0"/>
      <w:marRight w:val="0"/>
      <w:marTop w:val="0"/>
      <w:marBottom w:val="0"/>
      <w:divBdr>
        <w:top w:val="none" w:sz="0" w:space="0" w:color="auto"/>
        <w:left w:val="none" w:sz="0" w:space="0" w:color="auto"/>
        <w:bottom w:val="none" w:sz="0" w:space="0" w:color="auto"/>
        <w:right w:val="none" w:sz="0" w:space="0" w:color="auto"/>
      </w:divBdr>
    </w:div>
    <w:div w:id="1658150235">
      <w:bodyDiv w:val="1"/>
      <w:marLeft w:val="0"/>
      <w:marRight w:val="0"/>
      <w:marTop w:val="0"/>
      <w:marBottom w:val="0"/>
      <w:divBdr>
        <w:top w:val="none" w:sz="0" w:space="0" w:color="auto"/>
        <w:left w:val="none" w:sz="0" w:space="0" w:color="auto"/>
        <w:bottom w:val="none" w:sz="0" w:space="0" w:color="auto"/>
        <w:right w:val="none" w:sz="0" w:space="0" w:color="auto"/>
      </w:divBdr>
    </w:div>
    <w:div w:id="1669209870">
      <w:bodyDiv w:val="1"/>
      <w:marLeft w:val="0"/>
      <w:marRight w:val="0"/>
      <w:marTop w:val="0"/>
      <w:marBottom w:val="0"/>
      <w:divBdr>
        <w:top w:val="none" w:sz="0" w:space="0" w:color="auto"/>
        <w:left w:val="none" w:sz="0" w:space="0" w:color="auto"/>
        <w:bottom w:val="none" w:sz="0" w:space="0" w:color="auto"/>
        <w:right w:val="none" w:sz="0" w:space="0" w:color="auto"/>
      </w:divBdr>
    </w:div>
    <w:div w:id="1715038348">
      <w:bodyDiv w:val="1"/>
      <w:marLeft w:val="0"/>
      <w:marRight w:val="0"/>
      <w:marTop w:val="0"/>
      <w:marBottom w:val="0"/>
      <w:divBdr>
        <w:top w:val="none" w:sz="0" w:space="0" w:color="auto"/>
        <w:left w:val="none" w:sz="0" w:space="0" w:color="auto"/>
        <w:bottom w:val="none" w:sz="0" w:space="0" w:color="auto"/>
        <w:right w:val="none" w:sz="0" w:space="0" w:color="auto"/>
      </w:divBdr>
    </w:div>
    <w:div w:id="1813909127">
      <w:bodyDiv w:val="1"/>
      <w:marLeft w:val="0"/>
      <w:marRight w:val="0"/>
      <w:marTop w:val="0"/>
      <w:marBottom w:val="0"/>
      <w:divBdr>
        <w:top w:val="none" w:sz="0" w:space="0" w:color="auto"/>
        <w:left w:val="none" w:sz="0" w:space="0" w:color="auto"/>
        <w:bottom w:val="none" w:sz="0" w:space="0" w:color="auto"/>
        <w:right w:val="none" w:sz="0" w:space="0" w:color="auto"/>
      </w:divBdr>
    </w:div>
    <w:div w:id="1853259424">
      <w:bodyDiv w:val="1"/>
      <w:marLeft w:val="0"/>
      <w:marRight w:val="0"/>
      <w:marTop w:val="0"/>
      <w:marBottom w:val="0"/>
      <w:divBdr>
        <w:top w:val="none" w:sz="0" w:space="0" w:color="auto"/>
        <w:left w:val="none" w:sz="0" w:space="0" w:color="auto"/>
        <w:bottom w:val="none" w:sz="0" w:space="0" w:color="auto"/>
        <w:right w:val="none" w:sz="0" w:space="0" w:color="auto"/>
      </w:divBdr>
    </w:div>
    <w:div w:id="1924294145">
      <w:bodyDiv w:val="1"/>
      <w:marLeft w:val="0"/>
      <w:marRight w:val="0"/>
      <w:marTop w:val="0"/>
      <w:marBottom w:val="0"/>
      <w:divBdr>
        <w:top w:val="none" w:sz="0" w:space="0" w:color="auto"/>
        <w:left w:val="none" w:sz="0" w:space="0" w:color="auto"/>
        <w:bottom w:val="none" w:sz="0" w:space="0" w:color="auto"/>
        <w:right w:val="none" w:sz="0" w:space="0" w:color="auto"/>
      </w:divBdr>
    </w:div>
    <w:div w:id="1945574539">
      <w:bodyDiv w:val="1"/>
      <w:marLeft w:val="0"/>
      <w:marRight w:val="0"/>
      <w:marTop w:val="0"/>
      <w:marBottom w:val="0"/>
      <w:divBdr>
        <w:top w:val="none" w:sz="0" w:space="0" w:color="auto"/>
        <w:left w:val="none" w:sz="0" w:space="0" w:color="auto"/>
        <w:bottom w:val="none" w:sz="0" w:space="0" w:color="auto"/>
        <w:right w:val="none" w:sz="0" w:space="0" w:color="auto"/>
      </w:divBdr>
    </w:div>
    <w:div w:id="1986739052">
      <w:bodyDiv w:val="1"/>
      <w:marLeft w:val="0"/>
      <w:marRight w:val="0"/>
      <w:marTop w:val="0"/>
      <w:marBottom w:val="0"/>
      <w:divBdr>
        <w:top w:val="none" w:sz="0" w:space="0" w:color="auto"/>
        <w:left w:val="none" w:sz="0" w:space="0" w:color="auto"/>
        <w:bottom w:val="none" w:sz="0" w:space="0" w:color="auto"/>
        <w:right w:val="none" w:sz="0" w:space="0" w:color="auto"/>
      </w:divBdr>
    </w:div>
    <w:div w:id="19911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075289997811337E-2"/>
          <c:y val="9.9547511312217188E-2"/>
          <c:w val="0.9162979754692413"/>
          <c:h val="0.69051341432999613"/>
        </c:manualLayout>
      </c:layout>
      <c:lineChart>
        <c:grouping val="standard"/>
        <c:varyColors val="0"/>
        <c:ser>
          <c:idx val="0"/>
          <c:order val="0"/>
          <c:tx>
            <c:strRef>
              <c:f>Sheet1!$B$1</c:f>
              <c:strCache>
                <c:ptCount val="1"/>
                <c:pt idx="0">
                  <c:v>Series 1</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Sheet1!$B$2:$B$6</c:f>
              <c:numCache>
                <c:formatCode>General</c:formatCode>
                <c:ptCount val="5"/>
                <c:pt idx="0">
                  <c:v>1.74</c:v>
                </c:pt>
                <c:pt idx="1">
                  <c:v>5.71</c:v>
                </c:pt>
                <c:pt idx="2">
                  <c:v>6.58</c:v>
                </c:pt>
                <c:pt idx="3">
                  <c:v>3.84</c:v>
                </c:pt>
                <c:pt idx="4">
                  <c:v>6.42</c:v>
                </c:pt>
              </c:numCache>
            </c:numRef>
          </c:val>
          <c:smooth val="0"/>
          <c:extLst>
            <c:ext xmlns:c16="http://schemas.microsoft.com/office/drawing/2014/chart" uri="{C3380CC4-5D6E-409C-BE32-E72D297353CC}">
              <c16:uniqueId val="{00000000-D2C9-48B7-82CF-B343DFBA631A}"/>
            </c:ext>
          </c:extLst>
        </c:ser>
        <c:dLbls>
          <c:dLblPos val="t"/>
          <c:showLegendKey val="0"/>
          <c:showVal val="1"/>
          <c:showCatName val="0"/>
          <c:showSerName val="0"/>
          <c:showPercent val="0"/>
          <c:showBubbleSize val="0"/>
        </c:dLbls>
        <c:smooth val="0"/>
        <c:axId val="529278536"/>
        <c:axId val="529280832"/>
      </c:lineChart>
      <c:catAx>
        <c:axId val="52927853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529280832"/>
        <c:crosses val="autoZero"/>
        <c:auto val="1"/>
        <c:lblAlgn val="ctr"/>
        <c:lblOffset val="100"/>
        <c:noMultiLvlLbl val="0"/>
      </c:catAx>
      <c:valAx>
        <c:axId val="529280832"/>
        <c:scaling>
          <c:orientation val="minMax"/>
        </c:scaling>
        <c:delete val="1"/>
        <c:axPos val="l"/>
        <c:numFmt formatCode="General" sourceLinked="1"/>
        <c:majorTickMark val="none"/>
        <c:minorTickMark val="none"/>
        <c:tickLblPos val="nextTo"/>
        <c:crossAx val="52927853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684315131039107"/>
          <c:y val="2.2970725409692566E-4"/>
          <c:w val="0.31633761023344203"/>
          <c:h val="0.99316926226171509"/>
        </c:manualLayout>
      </c:layout>
      <c:pieChart>
        <c:varyColors val="1"/>
        <c:ser>
          <c:idx val="0"/>
          <c:order val="0"/>
          <c:tx>
            <c:strRef>
              <c:f>Sheet1!$B$1</c:f>
              <c:strCache>
                <c:ptCount val="1"/>
                <c:pt idx="0">
                  <c:v>Series 1</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0-3DCE-4B68-851C-55F8EBE3815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1-3DCE-4B68-851C-55F8EBE3815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2-3DCE-4B68-851C-55F8EBE3815C}"/>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3-3DCE-4B68-851C-55F8EBE3815C}"/>
              </c:ext>
            </c:extLst>
          </c:dPt>
          <c:dLbls>
            <c:dLbl>
              <c:idx val="0"/>
              <c:tx>
                <c:rich>
                  <a:bodyPr/>
                  <a:lstStyle/>
                  <a:p>
                    <a:r>
                      <a:rPr lang="en-US"/>
                      <a:t>11,55</a:t>
                    </a:r>
                  </a:p>
                  <a:p>
                    <a:endParaRPr lang="en-US"/>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DCE-4B68-851C-55F8EBE3815C}"/>
                </c:ext>
              </c:extLst>
            </c:dLbl>
            <c:dLbl>
              <c:idx val="1"/>
              <c:tx>
                <c:rich>
                  <a:bodyPr/>
                  <a:lstStyle/>
                  <a:p>
                    <a:r>
                      <a:rPr lang="en-US"/>
                      <a:t>36,44</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DCE-4B68-851C-55F8EBE3815C}"/>
                </c:ext>
              </c:extLst>
            </c:dLbl>
            <c:dLbl>
              <c:idx val="2"/>
              <c:tx>
                <c:rich>
                  <a:bodyPr/>
                  <a:lstStyle/>
                  <a:p>
                    <a:r>
                      <a:rPr lang="en-US"/>
                      <a:t>43,35</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DCE-4B68-851C-55F8EBE3815C}"/>
                </c:ext>
              </c:extLst>
            </c:dLbl>
            <c:dLbl>
              <c:idx val="3"/>
              <c:tx>
                <c:rich>
                  <a:bodyPr/>
                  <a:lstStyle/>
                  <a:p>
                    <a:r>
                      <a:rPr lang="en-US"/>
                      <a:t>8,66</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DCE-4B68-851C-55F8EBE3815C}"/>
                </c:ext>
              </c:extLst>
            </c:dLbl>
            <c:spPr>
              <a:noFill/>
              <a:ln>
                <a:no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Sheet1!$A$2:$A$5</c:f>
              <c:strCache>
                <c:ptCount val="4"/>
                <c:pt idx="0">
                  <c:v>nông, lâm nghiệp và thủy sản </c:v>
                </c:pt>
                <c:pt idx="1">
                  <c:v>công nghiệp và xây dựng </c:v>
                </c:pt>
                <c:pt idx="2">
                  <c:v>dịch vụ</c:v>
                </c:pt>
                <c:pt idx="3">
                  <c:v>thuế sản phẩm trừ trợ cấp sản phẩm </c:v>
                </c:pt>
              </c:strCache>
            </c:strRef>
          </c:cat>
          <c:val>
            <c:numRef>
              <c:f>Sheet1!$B$2:$B$5</c:f>
              <c:numCache>
                <c:formatCode>General</c:formatCode>
                <c:ptCount val="4"/>
                <c:pt idx="0">
                  <c:v>11.22</c:v>
                </c:pt>
                <c:pt idx="1">
                  <c:v>37.450000000000003</c:v>
                </c:pt>
                <c:pt idx="2">
                  <c:v>42.75</c:v>
                </c:pt>
                <c:pt idx="3">
                  <c:v>8.58</c:v>
                </c:pt>
              </c:numCache>
            </c:numRef>
          </c:val>
          <c:extLst>
            <c:ext xmlns:c16="http://schemas.microsoft.com/office/drawing/2014/chart" uri="{C3380CC4-5D6E-409C-BE32-E72D297353CC}">
              <c16:uniqueId val="{00000000-99C0-4D19-A373-BACB41C3725C}"/>
            </c:ext>
          </c:extLst>
        </c:ser>
        <c:ser>
          <c:idx val="1"/>
          <c:order val="1"/>
          <c:tx>
            <c:strRef>
              <c:f>Sheet1!$C$1</c:f>
              <c:strCache>
                <c:ptCount val="1"/>
                <c:pt idx="0">
                  <c:v>Column1</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9-D7CB-40BF-A663-8FE9D0B82D4A}"/>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B-D7CB-40BF-A663-8FE9D0B82D4A}"/>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D-D7CB-40BF-A663-8FE9D0B82D4A}"/>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7CB-40BF-A663-8FE9D0B82D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nông, lâm nghiệp và thủy sản </c:v>
                </c:pt>
                <c:pt idx="1">
                  <c:v>công nghiệp và xây dựng </c:v>
                </c:pt>
                <c:pt idx="2">
                  <c:v>dịch vụ</c:v>
                </c:pt>
                <c:pt idx="3">
                  <c:v>thuế sản phẩm trừ trợ cấp sản phẩm </c:v>
                </c:pt>
              </c:strCache>
            </c:strRef>
          </c:cat>
          <c:val>
            <c:numRef>
              <c:f>Sheet1!$C$2:$C$5</c:f>
              <c:numCache>
                <c:formatCode>General</c:formatCode>
                <c:ptCount val="4"/>
              </c:numCache>
            </c:numRef>
          </c:val>
          <c:extLst>
            <c:ext xmlns:c16="http://schemas.microsoft.com/office/drawing/2014/chart" uri="{C3380CC4-5D6E-409C-BE32-E72D297353CC}">
              <c16:uniqueId val="{00000001-99C0-4D19-A373-BACB41C3725C}"/>
            </c:ext>
          </c:extLst>
        </c:ser>
        <c:ser>
          <c:idx val="2"/>
          <c:order val="2"/>
          <c:tx>
            <c:strRef>
              <c:f>Sheet1!$D$1</c:f>
              <c:strCache>
                <c:ptCount val="1"/>
                <c:pt idx="0">
                  <c:v>Column2</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11-D7CB-40BF-A663-8FE9D0B82D4A}"/>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13-D7CB-40BF-A663-8FE9D0B82D4A}"/>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15-D7CB-40BF-A663-8FE9D0B82D4A}"/>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17-D7CB-40BF-A663-8FE9D0B82D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nông, lâm nghiệp và thủy sản </c:v>
                </c:pt>
                <c:pt idx="1">
                  <c:v>công nghiệp và xây dựng </c:v>
                </c:pt>
                <c:pt idx="2">
                  <c:v>dịch vụ</c:v>
                </c:pt>
                <c:pt idx="3">
                  <c:v>thuế sản phẩm trừ trợ cấp sản phẩm </c:v>
                </c:pt>
              </c:strCache>
            </c:strRef>
          </c:cat>
          <c:val>
            <c:numRef>
              <c:f>Sheet1!$D$2:$D$5</c:f>
              <c:numCache>
                <c:formatCode>General</c:formatCode>
                <c:ptCount val="4"/>
              </c:numCache>
            </c:numRef>
          </c:val>
          <c:extLst>
            <c:ext xmlns:c16="http://schemas.microsoft.com/office/drawing/2014/chart" uri="{C3380CC4-5D6E-409C-BE32-E72D297353CC}">
              <c16:uniqueId val="{00000002-99C0-4D19-A373-BACB41C3725C}"/>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effectLst>
                <a:outerShdw blurRad="50800" dist="38100" dir="5400000" algn="ctr" rotWithShape="0">
                  <a:srgbClr val="000000">
                    <a:alpha val="43137"/>
                  </a:srgbClr>
                </a:outerShdw>
              </a:effectLst>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cat>
            <c:strRef>
              <c:f>Sheet1!$A$2:$A$4</c:f>
              <c:strCache>
                <c:ptCount val="3"/>
                <c:pt idx="0">
                  <c:v>Vốn khu vực Nhà nước </c:v>
                </c:pt>
                <c:pt idx="1">
                  <c:v>khu vực ngoài Nhà nước </c:v>
                </c:pt>
                <c:pt idx="2">
                  <c:v>khu vực có vốn đầu tư trực tiếp nước ngoài </c:v>
                </c:pt>
              </c:strCache>
            </c:strRef>
          </c:cat>
          <c:val>
            <c:numRef>
              <c:f>Sheet1!$B$2:$B$4</c:f>
              <c:numCache>
                <c:formatCode>General</c:formatCode>
                <c:ptCount val="3"/>
                <c:pt idx="0">
                  <c:v>273.5</c:v>
                </c:pt>
                <c:pt idx="1">
                  <c:v>375.9</c:v>
                </c:pt>
                <c:pt idx="2">
                  <c:v>200.9</c:v>
                </c:pt>
              </c:numCache>
            </c:numRef>
          </c:val>
          <c:extLst>
            <c:ext xmlns:c16="http://schemas.microsoft.com/office/drawing/2014/chart" uri="{C3380CC4-5D6E-409C-BE32-E72D297353CC}">
              <c16:uniqueId val="{00000000-7A8D-4B62-90A6-E87E605DA30F}"/>
            </c:ext>
          </c:extLst>
        </c:ser>
        <c:ser>
          <c:idx val="1"/>
          <c:order val="1"/>
          <c:tx>
            <c:strRef>
              <c:f>Sheet1!$C$1</c:f>
              <c:strCache>
                <c:ptCount val="1"/>
                <c:pt idx="0">
                  <c:v>2021</c:v>
                </c:pt>
              </c:strCache>
            </c:strRef>
          </c:tx>
          <c:spPr>
            <a:solidFill>
              <a:schemeClr val="accent2"/>
            </a:solidFill>
            <a:ln>
              <a:noFill/>
            </a:ln>
            <a:effectLst/>
          </c:spPr>
          <c:invertIfNegative val="0"/>
          <c:cat>
            <c:strRef>
              <c:f>Sheet1!$A$2:$A$4</c:f>
              <c:strCache>
                <c:ptCount val="3"/>
                <c:pt idx="0">
                  <c:v>Vốn khu vực Nhà nước </c:v>
                </c:pt>
                <c:pt idx="1">
                  <c:v>khu vực ngoài Nhà nước </c:v>
                </c:pt>
                <c:pt idx="2">
                  <c:v>khu vực có vốn đầu tư trực tiếp nước ngoài </c:v>
                </c:pt>
              </c:strCache>
            </c:strRef>
          </c:cat>
          <c:val>
            <c:numRef>
              <c:f>Sheet1!$C$2:$C$4</c:f>
              <c:numCache>
                <c:formatCode>General</c:formatCode>
                <c:ptCount val="3"/>
                <c:pt idx="0">
                  <c:v>295.2</c:v>
                </c:pt>
                <c:pt idx="1">
                  <c:v>660.1</c:v>
                </c:pt>
                <c:pt idx="2">
                  <c:v>214.4</c:v>
                </c:pt>
              </c:numCache>
            </c:numRef>
          </c:val>
          <c:extLst>
            <c:ext xmlns:c16="http://schemas.microsoft.com/office/drawing/2014/chart" uri="{C3380CC4-5D6E-409C-BE32-E72D297353CC}">
              <c16:uniqueId val="{00000001-7A8D-4B62-90A6-E87E605DA30F}"/>
            </c:ext>
          </c:extLst>
        </c:ser>
        <c:ser>
          <c:idx val="2"/>
          <c:order val="2"/>
          <c:tx>
            <c:strRef>
              <c:f>Sheet1!$D$1</c:f>
              <c:strCache>
                <c:ptCount val="1"/>
                <c:pt idx="0">
                  <c:v>2022</c:v>
                </c:pt>
              </c:strCache>
            </c:strRef>
          </c:tx>
          <c:spPr>
            <a:solidFill>
              <a:schemeClr val="accent3"/>
            </a:solidFill>
            <a:ln>
              <a:noFill/>
            </a:ln>
            <a:effectLst/>
          </c:spPr>
          <c:invertIfNegative val="0"/>
          <c:cat>
            <c:strRef>
              <c:f>Sheet1!$A$2:$A$4</c:f>
              <c:strCache>
                <c:ptCount val="3"/>
                <c:pt idx="0">
                  <c:v>Vốn khu vực Nhà nước </c:v>
                </c:pt>
                <c:pt idx="1">
                  <c:v>khu vực ngoài Nhà nước </c:v>
                </c:pt>
                <c:pt idx="2">
                  <c:v>khu vực có vốn đầu tư trực tiếp nước ngoài </c:v>
                </c:pt>
              </c:strCache>
            </c:strRef>
          </c:cat>
          <c:val>
            <c:numRef>
              <c:f>Sheet1!$D$2:$D$4</c:f>
              <c:numCache>
                <c:formatCode>General</c:formatCode>
                <c:ptCount val="3"/>
                <c:pt idx="0">
                  <c:v>328.4</c:v>
                </c:pt>
                <c:pt idx="1">
                  <c:v>739.3</c:v>
                </c:pt>
                <c:pt idx="2">
                  <c:v>233.5</c:v>
                </c:pt>
              </c:numCache>
            </c:numRef>
          </c:val>
          <c:extLst>
            <c:ext xmlns:c16="http://schemas.microsoft.com/office/drawing/2014/chart" uri="{C3380CC4-5D6E-409C-BE32-E72D297353CC}">
              <c16:uniqueId val="{00000003-7A8D-4B62-90A6-E87E605DA30F}"/>
            </c:ext>
          </c:extLst>
        </c:ser>
        <c:ser>
          <c:idx val="3"/>
          <c:order val="3"/>
          <c:tx>
            <c:strRef>
              <c:f>Sheet1!$E$1</c:f>
              <c:strCache>
                <c:ptCount val="1"/>
                <c:pt idx="0">
                  <c:v>2023</c:v>
                </c:pt>
              </c:strCache>
            </c:strRef>
          </c:tx>
          <c:spPr>
            <a:solidFill>
              <a:schemeClr val="accent4"/>
            </a:solidFill>
            <a:ln>
              <a:noFill/>
            </a:ln>
            <a:effectLst/>
          </c:spPr>
          <c:invertIfNegative val="0"/>
          <c:cat>
            <c:strRef>
              <c:f>Sheet1!$A$2:$A$4</c:f>
              <c:strCache>
                <c:ptCount val="3"/>
                <c:pt idx="0">
                  <c:v>Vốn khu vực Nhà nước </c:v>
                </c:pt>
                <c:pt idx="1">
                  <c:v>khu vực ngoài Nhà nước </c:v>
                </c:pt>
                <c:pt idx="2">
                  <c:v>khu vực có vốn đầu tư trực tiếp nước ngoài </c:v>
                </c:pt>
              </c:strCache>
            </c:strRef>
          </c:cat>
          <c:val>
            <c:numRef>
              <c:f>Sheet1!$E$2:$E$4</c:f>
              <c:numCache>
                <c:formatCode>General</c:formatCode>
                <c:ptCount val="3"/>
                <c:pt idx="0">
                  <c:v>367.13</c:v>
                </c:pt>
                <c:pt idx="1">
                  <c:v>749.4</c:v>
                </c:pt>
                <c:pt idx="2">
                  <c:v>235.4</c:v>
                </c:pt>
              </c:numCache>
            </c:numRef>
          </c:val>
          <c:extLst>
            <c:ext xmlns:c16="http://schemas.microsoft.com/office/drawing/2014/chart" uri="{C3380CC4-5D6E-409C-BE32-E72D297353CC}">
              <c16:uniqueId val="{00000004-7A8D-4B62-90A6-E87E605DA30F}"/>
            </c:ext>
          </c:extLst>
        </c:ser>
        <c:ser>
          <c:idx val="4"/>
          <c:order val="4"/>
          <c:tx>
            <c:strRef>
              <c:f>Sheet1!$F$1</c:f>
              <c:strCache>
                <c:ptCount val="1"/>
                <c:pt idx="0">
                  <c:v>2024</c:v>
                </c:pt>
              </c:strCache>
            </c:strRef>
          </c:tx>
          <c:spPr>
            <a:solidFill>
              <a:schemeClr val="accent5"/>
            </a:solidFill>
            <a:ln>
              <a:noFill/>
            </a:ln>
            <a:effectLst/>
          </c:spPr>
          <c:invertIfNegative val="0"/>
          <c:cat>
            <c:strRef>
              <c:f>Sheet1!$A$2:$A$4</c:f>
              <c:strCache>
                <c:ptCount val="3"/>
                <c:pt idx="0">
                  <c:v>Vốn khu vực Nhà nước </c:v>
                </c:pt>
                <c:pt idx="1">
                  <c:v>khu vực ngoài Nhà nước </c:v>
                </c:pt>
                <c:pt idx="2">
                  <c:v>khu vực có vốn đầu tư trực tiếp nước ngoài </c:v>
                </c:pt>
              </c:strCache>
            </c:strRef>
          </c:cat>
          <c:val>
            <c:numRef>
              <c:f>Sheet1!$F$2:$F$4</c:f>
              <c:numCache>
                <c:formatCode>General</c:formatCode>
                <c:ptCount val="3"/>
                <c:pt idx="0">
                  <c:v>392.1</c:v>
                </c:pt>
                <c:pt idx="1">
                  <c:v>799.6</c:v>
                </c:pt>
                <c:pt idx="2">
                  <c:v>259.60000000000002</c:v>
                </c:pt>
              </c:numCache>
            </c:numRef>
          </c:val>
          <c:extLst>
            <c:ext xmlns:c16="http://schemas.microsoft.com/office/drawing/2014/chart" uri="{C3380CC4-5D6E-409C-BE32-E72D297353CC}">
              <c16:uniqueId val="{00000005-7A8D-4B62-90A6-E87E605DA30F}"/>
            </c:ext>
          </c:extLst>
        </c:ser>
        <c:dLbls>
          <c:showLegendKey val="0"/>
          <c:showVal val="0"/>
          <c:showCatName val="0"/>
          <c:showSerName val="0"/>
          <c:showPercent val="0"/>
          <c:showBubbleSize val="0"/>
        </c:dLbls>
        <c:gapWidth val="219"/>
        <c:overlap val="-27"/>
        <c:axId val="339594431"/>
        <c:axId val="339593471"/>
      </c:barChart>
      <c:catAx>
        <c:axId val="339594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593471"/>
        <c:crosses val="autoZero"/>
        <c:auto val="1"/>
        <c:lblAlgn val="ctr"/>
        <c:lblOffset val="100"/>
        <c:noMultiLvlLbl val="0"/>
      </c:catAx>
      <c:valAx>
        <c:axId val="3395934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594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6T đầu 2023</c:v>
                </c:pt>
              </c:strCache>
            </c:strRef>
          </c:tx>
          <c:spPr>
            <a:solidFill>
              <a:schemeClr val="accent1"/>
            </a:solidFill>
            <a:ln>
              <a:noFill/>
            </a:ln>
            <a:effectLst/>
          </c:spPr>
          <c:invertIfNegative val="0"/>
          <c:cat>
            <c:strRef>
              <c:f>Sheet1!$A$2:$A$5</c:f>
              <c:strCache>
                <c:ptCount val="4"/>
                <c:pt idx="0">
                  <c:v>Nam</c:v>
                </c:pt>
                <c:pt idx="1">
                  <c:v>Nữ</c:v>
                </c:pt>
                <c:pt idx="2">
                  <c:v>Thành thị</c:v>
                </c:pt>
                <c:pt idx="3">
                  <c:v>Nông thôn</c:v>
                </c:pt>
              </c:strCache>
            </c:strRef>
          </c:cat>
          <c:val>
            <c:numRef>
              <c:f>Sheet1!$B$2:$B$5</c:f>
              <c:numCache>
                <c:formatCode>General</c:formatCode>
                <c:ptCount val="4"/>
                <c:pt idx="0">
                  <c:v>1.74</c:v>
                </c:pt>
                <c:pt idx="1">
                  <c:v>0.82</c:v>
                </c:pt>
                <c:pt idx="2">
                  <c:v>0.99</c:v>
                </c:pt>
                <c:pt idx="3">
                  <c:v>1.57</c:v>
                </c:pt>
              </c:numCache>
            </c:numRef>
          </c:val>
          <c:extLst>
            <c:ext xmlns:c16="http://schemas.microsoft.com/office/drawing/2014/chart" uri="{C3380CC4-5D6E-409C-BE32-E72D297353CC}">
              <c16:uniqueId val="{00000000-3194-42BF-BC13-49F927698663}"/>
            </c:ext>
          </c:extLst>
        </c:ser>
        <c:ser>
          <c:idx val="1"/>
          <c:order val="1"/>
          <c:tx>
            <c:strRef>
              <c:f>Sheet1!$C$1</c:f>
              <c:strCache>
                <c:ptCount val="1"/>
                <c:pt idx="0">
                  <c:v>6T cuối 2023</c:v>
                </c:pt>
              </c:strCache>
            </c:strRef>
          </c:tx>
          <c:spPr>
            <a:solidFill>
              <a:schemeClr val="accent2"/>
            </a:solidFill>
            <a:ln>
              <a:noFill/>
            </a:ln>
            <a:effectLst/>
          </c:spPr>
          <c:invertIfNegative val="0"/>
          <c:cat>
            <c:strRef>
              <c:f>Sheet1!$A$2:$A$5</c:f>
              <c:strCache>
                <c:ptCount val="4"/>
                <c:pt idx="0">
                  <c:v>Nam</c:v>
                </c:pt>
                <c:pt idx="1">
                  <c:v>Nữ</c:v>
                </c:pt>
                <c:pt idx="2">
                  <c:v>Thành thị</c:v>
                </c:pt>
                <c:pt idx="3">
                  <c:v>Nông thôn</c:v>
                </c:pt>
              </c:strCache>
            </c:strRef>
          </c:cat>
          <c:val>
            <c:numRef>
              <c:f>Sheet1!$C$2:$C$5</c:f>
              <c:numCache>
                <c:formatCode>General</c:formatCode>
                <c:ptCount val="4"/>
                <c:pt idx="0">
                  <c:v>1.74</c:v>
                </c:pt>
                <c:pt idx="1">
                  <c:v>0.84</c:v>
                </c:pt>
                <c:pt idx="2">
                  <c:v>0.99</c:v>
                </c:pt>
                <c:pt idx="3">
                  <c:v>1.59</c:v>
                </c:pt>
              </c:numCache>
            </c:numRef>
          </c:val>
          <c:extLst>
            <c:ext xmlns:c16="http://schemas.microsoft.com/office/drawing/2014/chart" uri="{C3380CC4-5D6E-409C-BE32-E72D297353CC}">
              <c16:uniqueId val="{00000001-3194-42BF-BC13-49F927698663}"/>
            </c:ext>
          </c:extLst>
        </c:ser>
        <c:ser>
          <c:idx val="2"/>
          <c:order val="2"/>
          <c:tx>
            <c:strRef>
              <c:f>Sheet1!$D$1</c:f>
              <c:strCache>
                <c:ptCount val="1"/>
                <c:pt idx="0">
                  <c:v>6T đầu 2024</c:v>
                </c:pt>
              </c:strCache>
            </c:strRef>
          </c:tx>
          <c:spPr>
            <a:solidFill>
              <a:schemeClr val="accent3"/>
            </a:solidFill>
            <a:ln>
              <a:noFill/>
            </a:ln>
            <a:effectLst/>
          </c:spPr>
          <c:invertIfNegative val="0"/>
          <c:cat>
            <c:strRef>
              <c:f>Sheet1!$A$2:$A$5</c:f>
              <c:strCache>
                <c:ptCount val="4"/>
                <c:pt idx="0">
                  <c:v>Nam</c:v>
                </c:pt>
                <c:pt idx="1">
                  <c:v>Nữ</c:v>
                </c:pt>
                <c:pt idx="2">
                  <c:v>Thành thị</c:v>
                </c:pt>
                <c:pt idx="3">
                  <c:v>Nông thôn</c:v>
                </c:pt>
              </c:strCache>
            </c:strRef>
          </c:cat>
          <c:val>
            <c:numRef>
              <c:f>Sheet1!$D$2:$D$5</c:f>
              <c:numCache>
                <c:formatCode>General</c:formatCode>
                <c:ptCount val="4"/>
                <c:pt idx="0">
                  <c:v>1.75</c:v>
                </c:pt>
                <c:pt idx="1">
                  <c:v>0.84</c:v>
                </c:pt>
                <c:pt idx="2">
                  <c:v>0.98</c:v>
                </c:pt>
                <c:pt idx="3">
                  <c:v>1.61</c:v>
                </c:pt>
              </c:numCache>
            </c:numRef>
          </c:val>
          <c:extLst>
            <c:ext xmlns:c16="http://schemas.microsoft.com/office/drawing/2014/chart" uri="{C3380CC4-5D6E-409C-BE32-E72D297353CC}">
              <c16:uniqueId val="{00000002-3194-42BF-BC13-49F927698663}"/>
            </c:ext>
          </c:extLst>
        </c:ser>
        <c:dLbls>
          <c:showLegendKey val="0"/>
          <c:showVal val="0"/>
          <c:showCatName val="0"/>
          <c:showSerName val="0"/>
          <c:showPercent val="0"/>
          <c:showBubbleSize val="0"/>
        </c:dLbls>
        <c:gapWidth val="219"/>
        <c:overlap val="-27"/>
        <c:axId val="247069247"/>
        <c:axId val="247069727"/>
      </c:barChart>
      <c:catAx>
        <c:axId val="247069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069727"/>
        <c:crosses val="autoZero"/>
        <c:auto val="1"/>
        <c:lblAlgn val="ctr"/>
        <c:lblOffset val="100"/>
        <c:noMultiLvlLbl val="0"/>
      </c:catAx>
      <c:valAx>
        <c:axId val="247069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069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C9BE3-93C5-48A6-A5D3-4346031A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5071</TotalTime>
  <Pages>16</Pages>
  <Words>4538</Words>
  <Characters>25869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Nguyễn</dc:creator>
  <cp:keywords/>
  <dc:description/>
  <cp:lastModifiedBy>Thi Thanh Hương Nguyen</cp:lastModifiedBy>
  <cp:revision>96</cp:revision>
  <cp:lastPrinted>2023-07-12T10:25:00Z</cp:lastPrinted>
  <dcterms:created xsi:type="dcterms:W3CDTF">2023-12-15T02:31:00Z</dcterms:created>
  <dcterms:modified xsi:type="dcterms:W3CDTF">2024-07-10T02:20:00Z</dcterms:modified>
</cp:coreProperties>
</file>