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C" w:rsidRPr="00312A01" w:rsidRDefault="005E10D9" w:rsidP="009C593A">
      <w:pPr>
        <w:spacing w:after="0" w:line="288" w:lineRule="auto"/>
        <w:ind w:right="288" w:firstLine="567"/>
        <w:jc w:val="center"/>
        <w:rPr>
          <w:rFonts w:ascii="Times New Roman" w:hAnsi="Times New Roman" w:cs="Times New Roman"/>
          <w:color w:val="265A9A"/>
          <w:sz w:val="28"/>
          <w:szCs w:val="28"/>
        </w:rPr>
      </w:pPr>
      <w:r>
        <w:rPr>
          <w:rFonts w:ascii="Times New Roman" w:hAnsi="Times New Roman" w:cs="Times New Roman"/>
          <w:b/>
          <w:color w:val="265A9A"/>
          <w:sz w:val="28"/>
          <w:szCs w:val="28"/>
        </w:rPr>
        <w:t xml:space="preserve"> </w:t>
      </w:r>
      <w:r w:rsidR="009777F3" w:rsidRPr="00312A01">
        <w:rPr>
          <w:rFonts w:ascii="Times New Roman" w:hAnsi="Times New Roman" w:cs="Times New Roman"/>
          <w:b/>
          <w:color w:val="265A9A"/>
          <w:sz w:val="28"/>
          <w:szCs w:val="28"/>
        </w:rPr>
        <w:t>BÁO CÁO</w:t>
      </w:r>
    </w:p>
    <w:p w:rsidR="004B02D0" w:rsidRPr="00312A01" w:rsidRDefault="004510FE" w:rsidP="009C593A">
      <w:pPr>
        <w:spacing w:after="0" w:line="288" w:lineRule="auto"/>
        <w:ind w:right="22" w:firstLine="0"/>
        <w:jc w:val="center"/>
        <w:rPr>
          <w:rFonts w:ascii="Times New Roman" w:hAnsi="Times New Roman" w:cs="Times New Roman"/>
          <w:b/>
          <w:color w:val="265A9A"/>
          <w:sz w:val="28"/>
          <w:szCs w:val="28"/>
        </w:rPr>
      </w:pPr>
      <w:r>
        <w:rPr>
          <w:rFonts w:ascii="Times New Roman" w:hAnsi="Times New Roman" w:cs="Times New Roman"/>
          <w:b/>
          <w:color w:val="265A9A"/>
          <w:sz w:val="28"/>
          <w:szCs w:val="28"/>
        </w:rPr>
        <w:t>ĐÁNH GIÁ DIỄN BIẾN</w:t>
      </w:r>
      <w:r w:rsidR="009777F3" w:rsidRPr="00312A01">
        <w:rPr>
          <w:rFonts w:ascii="Times New Roman" w:hAnsi="Times New Roman" w:cs="Times New Roman"/>
          <w:b/>
          <w:color w:val="265A9A"/>
          <w:sz w:val="28"/>
          <w:szCs w:val="28"/>
        </w:rPr>
        <w:t xml:space="preserve"> THỊ TRƯỜNG VẬT LIỆU XÂY DỰNG</w:t>
      </w:r>
    </w:p>
    <w:p w:rsidR="0089411C" w:rsidRPr="00312A01" w:rsidRDefault="00ED3892" w:rsidP="009C593A">
      <w:pPr>
        <w:spacing w:after="0" w:line="288" w:lineRule="auto"/>
        <w:ind w:right="22" w:firstLine="0"/>
        <w:jc w:val="center"/>
        <w:rPr>
          <w:rFonts w:ascii="Times New Roman" w:hAnsi="Times New Roman" w:cs="Times New Roman"/>
          <w:color w:val="265A9A"/>
          <w:sz w:val="28"/>
          <w:szCs w:val="28"/>
        </w:rPr>
      </w:pPr>
      <w:r>
        <w:rPr>
          <w:rFonts w:ascii="Times New Roman" w:hAnsi="Times New Roman" w:cs="Times New Roman"/>
          <w:noProof/>
          <w:color w:val="265A9A"/>
          <w:sz w:val="28"/>
          <w:szCs w:val="28"/>
        </w:rPr>
        <w:pict>
          <v:shapetype id="_x0000_t32" coordsize="21600,21600" o:spt="32" o:oned="t" path="m,l21600,21600e" filled="f">
            <v:path arrowok="t" fillok="f" o:connecttype="none"/>
            <o:lock v:ext="edit" shapetype="t"/>
          </v:shapetype>
          <v:shape id="AutoShape 20" o:spid="_x0000_s2050" type="#_x0000_t32" style="position:absolute;left:0;text-align:left;margin-left:124.15pt;margin-top:19.65pt;width:203.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" strokecolor="#548dd4" strokeweight="3pt">
            <v:shadow color="#7f7f7f" opacity=".5" offset="1pt"/>
          </v:shape>
        </w:pict>
      </w:r>
      <w:r w:rsidR="004B02D0" w:rsidRPr="00312A01">
        <w:rPr>
          <w:rFonts w:ascii="Times New Roman" w:hAnsi="Times New Roman" w:cs="Times New Roman"/>
          <w:b/>
          <w:color w:val="265A9A"/>
          <w:sz w:val="28"/>
          <w:szCs w:val="28"/>
        </w:rPr>
        <w:t>Q</w:t>
      </w:r>
      <w:r w:rsidR="009777F3" w:rsidRPr="00312A01">
        <w:rPr>
          <w:rFonts w:ascii="Times New Roman" w:hAnsi="Times New Roman" w:cs="Times New Roman"/>
          <w:b/>
          <w:color w:val="265A9A"/>
          <w:sz w:val="28"/>
          <w:szCs w:val="28"/>
        </w:rPr>
        <w:t>UÝ</w:t>
      </w:r>
      <w:r w:rsidR="004616ED" w:rsidRPr="00312A01">
        <w:rPr>
          <w:rFonts w:ascii="Times New Roman" w:hAnsi="Times New Roman" w:cs="Times New Roman"/>
          <w:b/>
          <w:color w:val="265A9A"/>
          <w:sz w:val="28"/>
          <w:szCs w:val="28"/>
        </w:rPr>
        <w:t xml:space="preserve"> </w:t>
      </w:r>
      <w:r w:rsidR="00EB10D6">
        <w:rPr>
          <w:rFonts w:ascii="Times New Roman" w:hAnsi="Times New Roman" w:cs="Times New Roman"/>
          <w:b/>
          <w:color w:val="265A9A"/>
          <w:sz w:val="28"/>
          <w:szCs w:val="28"/>
        </w:rPr>
        <w:t>I</w:t>
      </w:r>
      <w:r w:rsidR="00003210">
        <w:rPr>
          <w:rFonts w:ascii="Times New Roman" w:hAnsi="Times New Roman" w:cs="Times New Roman"/>
          <w:b/>
          <w:color w:val="265A9A"/>
          <w:sz w:val="28"/>
          <w:szCs w:val="28"/>
        </w:rPr>
        <w:t>I</w:t>
      </w:r>
      <w:r w:rsidR="00004C44" w:rsidRPr="00312A01">
        <w:rPr>
          <w:rFonts w:ascii="Times New Roman" w:hAnsi="Times New Roman" w:cs="Times New Roman"/>
          <w:b/>
          <w:color w:val="265A9A"/>
          <w:sz w:val="28"/>
          <w:szCs w:val="28"/>
        </w:rPr>
        <w:t>I</w:t>
      </w:r>
      <w:r w:rsidR="009D5D07" w:rsidRPr="00312A01">
        <w:rPr>
          <w:rFonts w:ascii="Times New Roman" w:hAnsi="Times New Roman" w:cs="Times New Roman"/>
          <w:b/>
          <w:color w:val="265A9A"/>
          <w:sz w:val="28"/>
          <w:szCs w:val="28"/>
        </w:rPr>
        <w:t>/202</w:t>
      </w:r>
      <w:r w:rsidR="001313A0">
        <w:rPr>
          <w:rFonts w:ascii="Times New Roman" w:hAnsi="Times New Roman" w:cs="Times New Roman"/>
          <w:b/>
          <w:color w:val="265A9A"/>
          <w:sz w:val="28"/>
          <w:szCs w:val="28"/>
        </w:rPr>
        <w:t>3</w:t>
      </w:r>
      <w:r w:rsidR="00013393" w:rsidRPr="00312A01">
        <w:rPr>
          <w:rFonts w:ascii="Times New Roman" w:hAnsi="Times New Roman" w:cs="Times New Roman"/>
          <w:b/>
          <w:color w:val="265A9A"/>
          <w:sz w:val="28"/>
          <w:szCs w:val="28"/>
        </w:rPr>
        <w:t xml:space="preserve"> VÀ </w:t>
      </w:r>
      <w:r w:rsidR="000E7F10">
        <w:rPr>
          <w:rFonts w:ascii="Times New Roman" w:hAnsi="Times New Roman" w:cs="Times New Roman"/>
          <w:b/>
          <w:color w:val="265A9A"/>
          <w:sz w:val="28"/>
          <w:szCs w:val="28"/>
        </w:rPr>
        <w:t>DỰ BÁO QUÝ IV/</w:t>
      </w:r>
      <w:r w:rsidR="009D5D07" w:rsidRPr="00312A01">
        <w:rPr>
          <w:rFonts w:ascii="Times New Roman" w:hAnsi="Times New Roman" w:cs="Times New Roman"/>
          <w:b/>
          <w:color w:val="265A9A"/>
          <w:sz w:val="28"/>
          <w:szCs w:val="28"/>
        </w:rPr>
        <w:t>202</w:t>
      </w:r>
      <w:r w:rsidR="001313A0">
        <w:rPr>
          <w:rFonts w:ascii="Times New Roman" w:hAnsi="Times New Roman" w:cs="Times New Roman"/>
          <w:b/>
          <w:color w:val="265A9A"/>
          <w:sz w:val="28"/>
          <w:szCs w:val="28"/>
        </w:rPr>
        <w:t>3</w:t>
      </w:r>
    </w:p>
    <w:p w:rsidR="000D44B3" w:rsidRPr="00577463" w:rsidRDefault="000D44B3" w:rsidP="009C593A">
      <w:pPr>
        <w:pStyle w:val="NormalWeb"/>
        <w:shd w:val="clear" w:color="auto" w:fill="FFFFFF"/>
        <w:spacing w:before="0" w:beforeAutospacing="0" w:after="0" w:afterAutospacing="0" w:line="288" w:lineRule="auto"/>
        <w:ind w:firstLine="567"/>
        <w:jc w:val="both"/>
        <w:rPr>
          <w:rFonts w:eastAsia="Arial"/>
          <w:sz w:val="26"/>
          <w:szCs w:val="26"/>
        </w:rPr>
      </w:pPr>
      <w:bookmarkStart w:id="0" w:name="_Toc478909725"/>
      <w:bookmarkStart w:id="1" w:name="_Toc479601636"/>
    </w:p>
    <w:p w:rsidR="009F7512" w:rsidRDefault="004504C3" w:rsidP="009C593A">
      <w:pPr>
        <w:spacing w:after="0" w:line="288" w:lineRule="auto"/>
        <w:ind w:right="-1" w:firstLine="567"/>
        <w:rPr>
          <w:rFonts w:ascii="Times New Roman" w:hAnsi="Times New Roman"/>
          <w:b/>
          <w:bCs/>
          <w:sz w:val="26"/>
          <w:szCs w:val="26"/>
        </w:rPr>
      </w:pPr>
      <w:r w:rsidRPr="00577463">
        <w:rPr>
          <w:rFonts w:ascii="Times New Roman" w:hAnsi="Times New Roman" w:cs="Times New Roman"/>
          <w:b/>
          <w:color w:val="auto"/>
          <w:sz w:val="26"/>
          <w:szCs w:val="26"/>
        </w:rPr>
        <w:t xml:space="preserve">I. </w:t>
      </w:r>
      <w:r w:rsidR="009F7512" w:rsidRPr="000D5466">
        <w:rPr>
          <w:rFonts w:ascii="Times New Roman" w:hAnsi="Times New Roman"/>
          <w:b/>
          <w:bCs/>
          <w:iCs/>
          <w:sz w:val="26"/>
          <w:szCs w:val="26"/>
        </w:rPr>
        <w:t>Tổng quan</w:t>
      </w:r>
      <w:r w:rsidR="009F7512">
        <w:rPr>
          <w:rFonts w:ascii="Times New Roman" w:hAnsi="Times New Roman"/>
          <w:b/>
          <w:bCs/>
          <w:sz w:val="26"/>
          <w:szCs w:val="26"/>
        </w:rPr>
        <w:t>, khái quát về</w:t>
      </w:r>
      <w:r w:rsidR="00F71399">
        <w:rPr>
          <w:rFonts w:ascii="Times New Roman" w:hAnsi="Times New Roman"/>
          <w:b/>
          <w:bCs/>
          <w:sz w:val="26"/>
          <w:szCs w:val="26"/>
        </w:rPr>
        <w:t xml:space="preserve"> tình hình kinh tế - xã hội,</w:t>
      </w:r>
      <w:r w:rsidR="009F7512">
        <w:rPr>
          <w:rFonts w:ascii="Times New Roman" w:hAnsi="Times New Roman"/>
          <w:b/>
          <w:bCs/>
          <w:sz w:val="26"/>
          <w:szCs w:val="26"/>
        </w:rPr>
        <w:t xml:space="preserve"> tăng trưởng ngành xây dựng</w:t>
      </w:r>
    </w:p>
    <w:p w:rsidR="001C214C" w:rsidRDefault="004D6F51" w:rsidP="009C593A">
      <w:pPr>
        <w:pStyle w:val="NormalWeb"/>
        <w:shd w:val="clear" w:color="auto" w:fill="FFFFFF"/>
        <w:spacing w:before="0" w:beforeAutospacing="0" w:after="0" w:afterAutospacing="0" w:line="288" w:lineRule="auto"/>
        <w:ind w:firstLine="567"/>
        <w:jc w:val="both"/>
        <w:rPr>
          <w:sz w:val="26"/>
          <w:szCs w:val="26"/>
          <w:vertAlign w:val="superscript"/>
        </w:rPr>
      </w:pPr>
      <w:r w:rsidRPr="004D6F51">
        <w:rPr>
          <w:sz w:val="26"/>
          <w:szCs w:val="26"/>
        </w:rPr>
        <w:t xml:space="preserve">Tổng sản phẩm trong nước (GDP) quý III/2023 ước tính tăng 5,33% so với cùng kỳ năm trước, mặc dù chỉ cao hơn tốc độ tăng của cùng kỳ các năm 2020 và 2021 trong giai đoạn 2011-2023 nhưng với xu hướng tích cực (quý I tăng 3,28%, quý II tăng 4,05%, quý III tăng 5,33%). </w:t>
      </w:r>
      <w:r>
        <w:rPr>
          <w:sz w:val="26"/>
          <w:szCs w:val="26"/>
        </w:rPr>
        <w:t xml:space="preserve">Tính chung </w:t>
      </w:r>
      <w:r w:rsidRPr="004D6F51">
        <w:rPr>
          <w:sz w:val="26"/>
          <w:szCs w:val="26"/>
        </w:rPr>
        <w:t>9 tháng năm 2023</w:t>
      </w:r>
      <w:r w:rsidR="00F3298B">
        <w:rPr>
          <w:sz w:val="26"/>
          <w:szCs w:val="26"/>
        </w:rPr>
        <w:t xml:space="preserve">, </w:t>
      </w:r>
      <w:r w:rsidR="00F3298B" w:rsidRPr="004D6F51">
        <w:rPr>
          <w:sz w:val="26"/>
          <w:szCs w:val="26"/>
        </w:rPr>
        <w:t xml:space="preserve">GDP </w:t>
      </w:r>
      <w:r w:rsidR="00F3298B">
        <w:rPr>
          <w:sz w:val="26"/>
          <w:szCs w:val="26"/>
        </w:rPr>
        <w:t xml:space="preserve"> </w:t>
      </w:r>
      <w:r w:rsidRPr="004D6F51">
        <w:rPr>
          <w:sz w:val="26"/>
          <w:szCs w:val="26"/>
        </w:rPr>
        <w:t>tăng 4,24% so với cùng kỳ năm trước, chỉ cao hơn tốc độ tăng 2,19% và 1,57% của 9 tháng các năm 2020 và 2021 trong giai đoạn 2011-</w:t>
      </w:r>
      <w:r w:rsidR="00F3298B">
        <w:rPr>
          <w:sz w:val="26"/>
          <w:szCs w:val="26"/>
        </w:rPr>
        <w:t>2023</w:t>
      </w:r>
      <w:r w:rsidR="00F3298B" w:rsidRPr="00071C8C">
        <w:rPr>
          <w:sz w:val="26"/>
          <w:szCs w:val="26"/>
          <w:vertAlign w:val="superscript"/>
        </w:rPr>
        <w:t xml:space="preserve"> </w:t>
      </w:r>
      <w:r w:rsidR="001C214C" w:rsidRPr="00071C8C">
        <w:rPr>
          <w:sz w:val="26"/>
          <w:szCs w:val="26"/>
          <w:vertAlign w:val="superscript"/>
        </w:rPr>
        <w:t>[</w:t>
      </w:r>
      <w:r w:rsidR="001C214C" w:rsidRPr="00071C8C">
        <w:rPr>
          <w:sz w:val="26"/>
          <w:szCs w:val="26"/>
          <w:vertAlign w:val="superscript"/>
        </w:rPr>
        <w:footnoteReference w:id="2"/>
      </w:r>
      <w:r w:rsidR="001C214C" w:rsidRPr="00071C8C">
        <w:rPr>
          <w:sz w:val="26"/>
          <w:szCs w:val="26"/>
          <w:vertAlign w:val="superscript"/>
        </w:rPr>
        <w:t>]</w:t>
      </w:r>
    </w:p>
    <w:p w:rsidR="00541BE6" w:rsidRDefault="004A75C2" w:rsidP="009C593A">
      <w:pPr>
        <w:pStyle w:val="NormalWeb"/>
        <w:shd w:val="clear" w:color="auto" w:fill="FFFFFF"/>
        <w:spacing w:before="0" w:beforeAutospacing="0" w:after="0" w:afterAutospacing="0" w:line="288" w:lineRule="auto"/>
        <w:ind w:firstLine="567"/>
        <w:jc w:val="right"/>
        <w:rPr>
          <w:noProof/>
        </w:rPr>
      </w:pPr>
      <w:r>
        <w:rPr>
          <w:noProof/>
        </w:rPr>
        <w:t>Đơn vị</w:t>
      </w:r>
      <w:r w:rsidR="00957E08">
        <w:rPr>
          <w:noProof/>
        </w:rPr>
        <w:t>:%</w:t>
      </w:r>
    </w:p>
    <w:p w:rsidR="00957E08" w:rsidRDefault="000A2CC7" w:rsidP="009C593A">
      <w:pPr>
        <w:pStyle w:val="NormalWeb"/>
        <w:shd w:val="clear" w:color="auto" w:fill="FFFFFF"/>
        <w:spacing w:before="0" w:beforeAutospacing="0" w:after="0" w:afterAutospacing="0" w:line="288" w:lineRule="auto"/>
        <w:jc w:val="center"/>
        <w:rPr>
          <w:sz w:val="26"/>
          <w:szCs w:val="26"/>
        </w:rPr>
      </w:pPr>
      <w:r>
        <w:rPr>
          <w:noProof/>
        </w:rPr>
        <w:drawing>
          <wp:inline distT="0" distB="0" distL="0" distR="0">
            <wp:extent cx="4364610" cy="2837468"/>
            <wp:effectExtent l="0" t="0" r="0" b="1270"/>
            <wp:docPr id="117161047"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A63FAA1-065C-06EF-93FA-4909EEB52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1BE6" w:rsidRPr="00C11699" w:rsidRDefault="00541BE6" w:rsidP="009C593A">
      <w:pPr>
        <w:spacing w:after="0" w:line="288" w:lineRule="auto"/>
        <w:ind w:firstLine="0"/>
        <w:jc w:val="center"/>
        <w:rPr>
          <w:rFonts w:ascii="Times New Roman Bold" w:hAnsi="Times New Roman Bold"/>
          <w:b/>
          <w:spacing w:val="-16"/>
          <w:sz w:val="26"/>
          <w:szCs w:val="26"/>
        </w:rPr>
      </w:pPr>
      <w:r w:rsidRPr="00C11699">
        <w:rPr>
          <w:rFonts w:ascii="Times New Roman Bold" w:hAnsi="Times New Roman Bold"/>
          <w:b/>
          <w:spacing w:val="-16"/>
          <w:sz w:val="26"/>
          <w:szCs w:val="26"/>
        </w:rPr>
        <w:t>Biểu đồ  1</w:t>
      </w:r>
      <w:r w:rsidR="00D919DE">
        <w:rPr>
          <w:rFonts w:ascii="Times New Roman Bold" w:hAnsi="Times New Roman Bold"/>
          <w:b/>
          <w:spacing w:val="-16"/>
          <w:sz w:val="26"/>
          <w:szCs w:val="26"/>
        </w:rPr>
        <w:t>.</w:t>
      </w:r>
      <w:r w:rsidRPr="00C11699">
        <w:rPr>
          <w:rFonts w:ascii="Times New Roman Bold" w:hAnsi="Times New Roman Bold"/>
          <w:b/>
          <w:spacing w:val="-16"/>
          <w:sz w:val="26"/>
          <w:szCs w:val="26"/>
        </w:rPr>
        <w:t xml:space="preserve"> </w:t>
      </w:r>
      <w:r>
        <w:rPr>
          <w:rFonts w:ascii="Times New Roman Bold" w:hAnsi="Times New Roman Bold"/>
          <w:b/>
          <w:spacing w:val="-16"/>
          <w:sz w:val="26"/>
          <w:szCs w:val="26"/>
        </w:rPr>
        <w:t xml:space="preserve">Tốc độ tăng GDP </w:t>
      </w:r>
      <w:r w:rsidR="000A2CC7">
        <w:rPr>
          <w:rFonts w:ascii="Times New Roman Bold" w:hAnsi="Times New Roman Bold"/>
          <w:b/>
          <w:spacing w:val="-16"/>
          <w:sz w:val="26"/>
          <w:szCs w:val="26"/>
        </w:rPr>
        <w:t>9</w:t>
      </w:r>
      <w:r w:rsidR="004A75C2">
        <w:rPr>
          <w:rFonts w:ascii="Times New Roman Bold" w:hAnsi="Times New Roman Bold"/>
          <w:b/>
          <w:spacing w:val="-16"/>
          <w:sz w:val="26"/>
          <w:szCs w:val="26"/>
        </w:rPr>
        <w:t xml:space="preserve"> tháng qua các năm</w:t>
      </w:r>
      <w:r w:rsidR="000020E5">
        <w:rPr>
          <w:rFonts w:ascii="Times New Roman Bold" w:hAnsi="Times New Roman Bold"/>
          <w:b/>
          <w:spacing w:val="-16"/>
          <w:sz w:val="26"/>
          <w:szCs w:val="26"/>
        </w:rPr>
        <w:t xml:space="preserve"> 201</w:t>
      </w:r>
      <w:r w:rsidR="000A2CC7">
        <w:rPr>
          <w:rFonts w:ascii="Times New Roman Bold" w:hAnsi="Times New Roman Bold"/>
          <w:b/>
          <w:spacing w:val="-16"/>
          <w:sz w:val="26"/>
          <w:szCs w:val="26"/>
        </w:rPr>
        <w:t>4</w:t>
      </w:r>
      <w:r w:rsidR="000020E5">
        <w:rPr>
          <w:rFonts w:ascii="Times New Roman Bold" w:hAnsi="Times New Roman Bold"/>
          <w:b/>
          <w:spacing w:val="-16"/>
          <w:sz w:val="26"/>
          <w:szCs w:val="26"/>
        </w:rPr>
        <w:t>-2023</w:t>
      </w:r>
    </w:p>
    <w:p w:rsidR="00963987" w:rsidRDefault="00FA2B16" w:rsidP="009C593A">
      <w:pPr>
        <w:pStyle w:val="NormalWeb"/>
        <w:widowControl w:val="0"/>
        <w:shd w:val="clear" w:color="auto" w:fill="FFFFFF"/>
        <w:spacing w:before="0" w:beforeAutospacing="0" w:after="0" w:afterAutospacing="0" w:line="288" w:lineRule="auto"/>
        <w:ind w:firstLine="567"/>
        <w:jc w:val="both"/>
        <w:rPr>
          <w:sz w:val="26"/>
          <w:szCs w:val="26"/>
        </w:rPr>
      </w:pPr>
      <w:r w:rsidRPr="00827EBE">
        <w:rPr>
          <w:sz w:val="26"/>
          <w:szCs w:val="26"/>
        </w:rPr>
        <w:t xml:space="preserve">Vốn đầu tư thực hiện toàn xã hội quý </w:t>
      </w:r>
      <w:r w:rsidR="004E49F8">
        <w:rPr>
          <w:sz w:val="26"/>
          <w:szCs w:val="26"/>
        </w:rPr>
        <w:t>I</w:t>
      </w:r>
      <w:r w:rsidRPr="00827EBE">
        <w:rPr>
          <w:sz w:val="26"/>
          <w:szCs w:val="26"/>
        </w:rPr>
        <w:t>I</w:t>
      </w:r>
      <w:r w:rsidR="00521125">
        <w:rPr>
          <w:sz w:val="26"/>
          <w:szCs w:val="26"/>
        </w:rPr>
        <w:t>I</w:t>
      </w:r>
      <w:r w:rsidR="007A0445" w:rsidRPr="00827EBE">
        <w:rPr>
          <w:sz w:val="26"/>
          <w:szCs w:val="26"/>
        </w:rPr>
        <w:t>/</w:t>
      </w:r>
      <w:r w:rsidRPr="00827EBE">
        <w:rPr>
          <w:sz w:val="26"/>
          <w:szCs w:val="26"/>
        </w:rPr>
        <w:t>202</w:t>
      </w:r>
      <w:r w:rsidR="007A0445" w:rsidRPr="00827EBE">
        <w:rPr>
          <w:sz w:val="26"/>
          <w:szCs w:val="26"/>
        </w:rPr>
        <w:t>3</w:t>
      </w:r>
      <w:r w:rsidRPr="00827EBE">
        <w:rPr>
          <w:sz w:val="26"/>
          <w:szCs w:val="26"/>
        </w:rPr>
        <w:t xml:space="preserve"> theo giá hiện hành ước đạt </w:t>
      </w:r>
      <w:r w:rsidR="004B27A5">
        <w:rPr>
          <w:sz w:val="26"/>
          <w:szCs w:val="26"/>
        </w:rPr>
        <w:t>902,5</w:t>
      </w:r>
      <w:r w:rsidRPr="00827EBE">
        <w:rPr>
          <w:sz w:val="26"/>
          <w:szCs w:val="26"/>
        </w:rPr>
        <w:t xml:space="preserve"> nghìn tỷ đồng</w:t>
      </w:r>
      <w:r w:rsidR="00100F70">
        <w:rPr>
          <w:sz w:val="26"/>
          <w:szCs w:val="26"/>
          <w:lang w:val="vi-VN"/>
        </w:rPr>
        <w:t xml:space="preserve">, </w:t>
      </w:r>
      <w:r w:rsidR="00100F70" w:rsidRPr="00100F70">
        <w:rPr>
          <w:sz w:val="26"/>
          <w:szCs w:val="26"/>
        </w:rPr>
        <w:t>tăng 7,6% so với cùng kỳ năm trước</w:t>
      </w:r>
      <w:r w:rsidR="00E71AD9">
        <w:rPr>
          <w:sz w:val="26"/>
          <w:szCs w:val="26"/>
        </w:rPr>
        <w:t xml:space="preserve">. Tính chung </w:t>
      </w:r>
      <w:r w:rsidR="004B27A5">
        <w:rPr>
          <w:sz w:val="26"/>
          <w:szCs w:val="26"/>
        </w:rPr>
        <w:t>9</w:t>
      </w:r>
      <w:r w:rsidR="00E71AD9">
        <w:rPr>
          <w:sz w:val="26"/>
          <w:szCs w:val="26"/>
        </w:rPr>
        <w:t xml:space="preserve"> tháng đầu năm</w:t>
      </w:r>
      <w:r w:rsidR="00FE625B">
        <w:rPr>
          <w:sz w:val="26"/>
          <w:szCs w:val="26"/>
        </w:rPr>
        <w:t xml:space="preserve"> 2023, v</w:t>
      </w:r>
      <w:r w:rsidR="00FE625B" w:rsidRPr="00827EBE">
        <w:rPr>
          <w:sz w:val="26"/>
          <w:szCs w:val="26"/>
        </w:rPr>
        <w:t xml:space="preserve">ốn đầu tư thực hiện toàn xã hội theo giá hiện hành ước đạt </w:t>
      </w:r>
      <w:r w:rsidR="00AC5183">
        <w:rPr>
          <w:sz w:val="26"/>
          <w:szCs w:val="26"/>
        </w:rPr>
        <w:t>2.260,5</w:t>
      </w:r>
      <w:r w:rsidR="00FE625B" w:rsidRPr="00827EBE">
        <w:rPr>
          <w:sz w:val="26"/>
          <w:szCs w:val="26"/>
        </w:rPr>
        <w:t xml:space="preserve"> nghìn tỷ đồng</w:t>
      </w:r>
      <w:r w:rsidRPr="00827EBE">
        <w:rPr>
          <w:sz w:val="26"/>
          <w:szCs w:val="26"/>
        </w:rPr>
        <w:t xml:space="preserve"> tăng </w:t>
      </w:r>
      <w:r w:rsidR="00AC5183">
        <w:rPr>
          <w:sz w:val="26"/>
          <w:szCs w:val="26"/>
        </w:rPr>
        <w:t>5,9</w:t>
      </w:r>
      <w:r w:rsidRPr="00827EBE">
        <w:rPr>
          <w:sz w:val="26"/>
          <w:szCs w:val="26"/>
        </w:rPr>
        <w:t xml:space="preserve">% so với cùng kỳ năm trước, bao gồm: </w:t>
      </w:r>
      <w:r w:rsidR="00E70686" w:rsidRPr="00E70686">
        <w:rPr>
          <w:sz w:val="26"/>
          <w:szCs w:val="26"/>
        </w:rPr>
        <w:t xml:space="preserve">Vốn khu vực Nhà nước đạt </w:t>
      </w:r>
      <w:r w:rsidR="00FA6834">
        <w:rPr>
          <w:sz w:val="26"/>
          <w:szCs w:val="26"/>
        </w:rPr>
        <w:t>634,3</w:t>
      </w:r>
      <w:r w:rsidR="00E70686" w:rsidRPr="00E70686">
        <w:rPr>
          <w:sz w:val="26"/>
          <w:szCs w:val="26"/>
        </w:rPr>
        <w:t xml:space="preserve"> nghìn tỷ đồng, chiếm </w:t>
      </w:r>
      <w:r w:rsidR="00FA6834">
        <w:rPr>
          <w:sz w:val="26"/>
          <w:szCs w:val="26"/>
        </w:rPr>
        <w:t>28,</w:t>
      </w:r>
      <w:r w:rsidR="00E9221F">
        <w:rPr>
          <w:sz w:val="26"/>
          <w:szCs w:val="26"/>
        </w:rPr>
        <w:t>1</w:t>
      </w:r>
      <w:r w:rsidR="00E70686" w:rsidRPr="00E70686">
        <w:rPr>
          <w:sz w:val="26"/>
          <w:szCs w:val="26"/>
        </w:rPr>
        <w:t>% tổng vốn và tăng 1</w:t>
      </w:r>
      <w:r w:rsidR="004A4838">
        <w:rPr>
          <w:sz w:val="26"/>
          <w:szCs w:val="26"/>
        </w:rPr>
        <w:t>6</w:t>
      </w:r>
      <w:r w:rsidR="00E70686" w:rsidRPr="00E70686">
        <w:rPr>
          <w:sz w:val="26"/>
          <w:szCs w:val="26"/>
        </w:rPr>
        <w:t>,</w:t>
      </w:r>
      <w:r w:rsidR="004A4838">
        <w:rPr>
          <w:sz w:val="26"/>
          <w:szCs w:val="26"/>
        </w:rPr>
        <w:t>4</w:t>
      </w:r>
      <w:r w:rsidR="00E70686" w:rsidRPr="00E70686">
        <w:rPr>
          <w:sz w:val="26"/>
          <w:szCs w:val="26"/>
        </w:rPr>
        <w:t xml:space="preserve">% so với cùng kỳ năm trước; khu vực ngoài Nhà nước đạt </w:t>
      </w:r>
      <w:r w:rsidR="00F157EC">
        <w:rPr>
          <w:sz w:val="26"/>
          <w:szCs w:val="26"/>
        </w:rPr>
        <w:t>1.250,7</w:t>
      </w:r>
      <w:r w:rsidR="00E70686" w:rsidRPr="00E70686">
        <w:rPr>
          <w:sz w:val="26"/>
          <w:szCs w:val="26"/>
        </w:rPr>
        <w:t xml:space="preserve"> nghìn tỷ đồng, chiếm 55,</w:t>
      </w:r>
      <w:r w:rsidR="00AC4BC9">
        <w:rPr>
          <w:sz w:val="26"/>
          <w:szCs w:val="26"/>
        </w:rPr>
        <w:t>3</w:t>
      </w:r>
      <w:r w:rsidR="00E70686" w:rsidRPr="00E70686">
        <w:rPr>
          <w:sz w:val="26"/>
          <w:szCs w:val="26"/>
        </w:rPr>
        <w:t xml:space="preserve">% và tăng </w:t>
      </w:r>
      <w:r w:rsidR="00AC4BC9">
        <w:rPr>
          <w:sz w:val="26"/>
          <w:szCs w:val="26"/>
        </w:rPr>
        <w:t>1</w:t>
      </w:r>
      <w:r w:rsidR="00E70686" w:rsidRPr="00E70686">
        <w:rPr>
          <w:sz w:val="26"/>
          <w:szCs w:val="26"/>
        </w:rPr>
        <w:t>,</w:t>
      </w:r>
      <w:r w:rsidR="00AC4BC9">
        <w:rPr>
          <w:sz w:val="26"/>
          <w:szCs w:val="26"/>
        </w:rPr>
        <w:t>9</w:t>
      </w:r>
      <w:r w:rsidR="00916A70">
        <w:rPr>
          <w:sz w:val="26"/>
          <w:szCs w:val="26"/>
        </w:rPr>
        <w:t>%</w:t>
      </w:r>
      <w:r w:rsidR="00E70686" w:rsidRPr="00E70686">
        <w:rPr>
          <w:sz w:val="26"/>
          <w:szCs w:val="26"/>
        </w:rPr>
        <w:t xml:space="preserve">; khu vực có vốn đầu tư trực tiếp nước ngoài đạt </w:t>
      </w:r>
      <w:r w:rsidR="00916A70">
        <w:rPr>
          <w:sz w:val="26"/>
          <w:szCs w:val="26"/>
        </w:rPr>
        <w:t>375,6</w:t>
      </w:r>
      <w:r w:rsidR="00E70686" w:rsidRPr="00E70686">
        <w:rPr>
          <w:sz w:val="26"/>
          <w:szCs w:val="26"/>
        </w:rPr>
        <w:t xml:space="preserve"> nghìn tỷ đồng, chiếm 1</w:t>
      </w:r>
      <w:r w:rsidR="00916A70">
        <w:rPr>
          <w:sz w:val="26"/>
          <w:szCs w:val="26"/>
        </w:rPr>
        <w:t>6</w:t>
      </w:r>
      <w:r w:rsidR="00E70686" w:rsidRPr="00E70686">
        <w:rPr>
          <w:sz w:val="26"/>
          <w:szCs w:val="26"/>
        </w:rPr>
        <w:t>,</w:t>
      </w:r>
      <w:r w:rsidR="00916A70">
        <w:rPr>
          <w:sz w:val="26"/>
          <w:szCs w:val="26"/>
        </w:rPr>
        <w:t>6</w:t>
      </w:r>
      <w:r w:rsidR="00E70686" w:rsidRPr="00E70686">
        <w:rPr>
          <w:sz w:val="26"/>
          <w:szCs w:val="26"/>
        </w:rPr>
        <w:t xml:space="preserve">% và tăng </w:t>
      </w:r>
      <w:r w:rsidR="00770D73">
        <w:rPr>
          <w:sz w:val="26"/>
          <w:szCs w:val="26"/>
        </w:rPr>
        <w:t>4,8</w:t>
      </w:r>
      <w:r w:rsidR="00E70686" w:rsidRPr="00E70686">
        <w:rPr>
          <w:sz w:val="26"/>
          <w:szCs w:val="26"/>
        </w:rPr>
        <w:t>%</w:t>
      </w:r>
      <w:r w:rsidR="00DB42FB">
        <w:rPr>
          <w:sz w:val="26"/>
          <w:szCs w:val="26"/>
        </w:rPr>
        <w:t xml:space="preserve"> </w:t>
      </w:r>
      <w:r w:rsidR="000E7EEC" w:rsidRPr="00827EBE">
        <w:rPr>
          <w:sz w:val="26"/>
          <w:szCs w:val="26"/>
        </w:rPr>
        <w:t>so với cùng kỳ năm ngoái</w:t>
      </w:r>
      <w:r w:rsidRPr="00E70686">
        <w:rPr>
          <w:sz w:val="26"/>
          <w:szCs w:val="26"/>
          <w:vertAlign w:val="superscript"/>
        </w:rPr>
        <w:t>[</w:t>
      </w:r>
      <w:r w:rsidRPr="00E70686">
        <w:rPr>
          <w:sz w:val="26"/>
          <w:szCs w:val="26"/>
          <w:vertAlign w:val="superscript"/>
        </w:rPr>
        <w:footnoteReference w:id="3"/>
      </w:r>
      <w:r w:rsidRPr="00E70686">
        <w:rPr>
          <w:sz w:val="26"/>
          <w:szCs w:val="26"/>
          <w:vertAlign w:val="superscript"/>
        </w:rPr>
        <w:t>]</w:t>
      </w:r>
      <w:r w:rsidRPr="00827EBE">
        <w:rPr>
          <w:sz w:val="26"/>
          <w:szCs w:val="26"/>
        </w:rPr>
        <w:t>.</w:t>
      </w:r>
    </w:p>
    <w:p w:rsidR="0040527B" w:rsidRPr="005803B3" w:rsidRDefault="0040527B" w:rsidP="009C593A">
      <w:pPr>
        <w:pStyle w:val="NormalWeb"/>
        <w:widowControl w:val="0"/>
        <w:shd w:val="clear" w:color="auto" w:fill="FFFFFF"/>
        <w:spacing w:before="0" w:beforeAutospacing="0" w:after="0" w:afterAutospacing="0" w:line="288" w:lineRule="auto"/>
        <w:ind w:firstLine="567"/>
        <w:jc w:val="both"/>
        <w:rPr>
          <w:sz w:val="26"/>
          <w:szCs w:val="26"/>
        </w:rPr>
      </w:pPr>
      <w:r w:rsidRPr="005803B3">
        <w:rPr>
          <w:sz w:val="26"/>
          <w:szCs w:val="26"/>
        </w:rPr>
        <w:t xml:space="preserve">Tính hết 9 tháng năm 2023, vốn đầu tư công thực hiện đạt 57,4 kế hoạch vốn 2023, tăng 23,5% so với cùng kỳ 2023. Tuy nhiện, vẫn còn một khối lượng rất lớn khoảng 40% kế hoạch vốn 2023 cần thực hiện để đạt được mục tiêu tại Chỉ thị 08 đề ra </w:t>
      </w:r>
      <w:r w:rsidRPr="005803B3">
        <w:rPr>
          <w:sz w:val="26"/>
          <w:szCs w:val="26"/>
        </w:rPr>
        <w:lastRenderedPageBreak/>
        <w:t>thực hiện và giải ngân từ 95%-100% kế hoạch vốn năm 2023</w:t>
      </w:r>
      <w:r w:rsidR="005803B3" w:rsidRPr="005803B3">
        <w:rPr>
          <w:sz w:val="26"/>
          <w:szCs w:val="26"/>
          <w:vertAlign w:val="superscript"/>
        </w:rPr>
        <w:t>[</w:t>
      </w:r>
      <w:r w:rsidR="005803B3" w:rsidRPr="005803B3">
        <w:rPr>
          <w:sz w:val="26"/>
          <w:szCs w:val="26"/>
          <w:vertAlign w:val="superscript"/>
        </w:rPr>
        <w:footnoteReference w:id="4"/>
      </w:r>
      <w:r w:rsidR="005803B3" w:rsidRPr="005803B3">
        <w:rPr>
          <w:sz w:val="26"/>
          <w:szCs w:val="26"/>
          <w:vertAlign w:val="superscript"/>
        </w:rPr>
        <w:t>]</w:t>
      </w:r>
    </w:p>
    <w:p w:rsidR="00675474" w:rsidRPr="00827EBE" w:rsidRDefault="00675474" w:rsidP="009C593A">
      <w:pPr>
        <w:shd w:val="clear" w:color="auto" w:fill="FFFFFF"/>
        <w:spacing w:after="0" w:line="288" w:lineRule="auto"/>
        <w:ind w:right="-1" w:firstLine="567"/>
        <w:rPr>
          <w:rFonts w:ascii="Times New Roman" w:hAnsi="Times New Roman" w:cs="Times New Roman"/>
          <w:sz w:val="26"/>
          <w:szCs w:val="26"/>
          <w:lang w:val="pl-PL"/>
        </w:rPr>
      </w:pPr>
      <w:r w:rsidRPr="00827EBE">
        <w:rPr>
          <w:rFonts w:ascii="Times New Roman" w:eastAsia="Times New Roman" w:hAnsi="Times New Roman" w:cs="Times New Roman"/>
          <w:color w:val="auto"/>
          <w:sz w:val="26"/>
          <w:szCs w:val="26"/>
        </w:rPr>
        <w:t xml:space="preserve">Trong quý </w:t>
      </w:r>
      <w:r>
        <w:rPr>
          <w:rFonts w:ascii="Times New Roman" w:eastAsia="Times New Roman" w:hAnsi="Times New Roman" w:cs="Times New Roman"/>
          <w:color w:val="auto"/>
          <w:sz w:val="26"/>
          <w:szCs w:val="26"/>
        </w:rPr>
        <w:t>II</w:t>
      </w:r>
      <w:r w:rsidRPr="00827EBE">
        <w:rPr>
          <w:rFonts w:ascii="Times New Roman" w:eastAsia="Times New Roman" w:hAnsi="Times New Roman" w:cs="Times New Roman"/>
          <w:color w:val="auto"/>
          <w:sz w:val="26"/>
          <w:szCs w:val="26"/>
        </w:rPr>
        <w:t xml:space="preserve">I/2023, ngành xây dựng chiếm </w:t>
      </w:r>
      <w:r w:rsidR="004E1219">
        <w:rPr>
          <w:rFonts w:ascii="Times New Roman" w:eastAsia="Times New Roman" w:hAnsi="Times New Roman" w:cs="Times New Roman"/>
          <w:color w:val="auto"/>
          <w:sz w:val="26"/>
          <w:szCs w:val="26"/>
        </w:rPr>
        <w:t>6</w:t>
      </w:r>
      <w:r w:rsidRPr="00827EBE">
        <w:rPr>
          <w:rFonts w:ascii="Times New Roman" w:eastAsia="Times New Roman" w:hAnsi="Times New Roman" w:cs="Times New Roman"/>
          <w:color w:val="auto"/>
          <w:sz w:val="26"/>
          <w:szCs w:val="26"/>
        </w:rPr>
        <w:t xml:space="preserve">% trong tổng sản phẩm trong nước, tăng </w:t>
      </w:r>
      <w:r w:rsidR="00B90E7B">
        <w:rPr>
          <w:rFonts w:ascii="Times New Roman" w:eastAsia="Times New Roman" w:hAnsi="Times New Roman" w:cs="Times New Roman"/>
          <w:color w:val="auto"/>
          <w:sz w:val="26"/>
          <w:szCs w:val="26"/>
        </w:rPr>
        <w:t>7</w:t>
      </w:r>
      <w:r w:rsidR="005B2256">
        <w:rPr>
          <w:rFonts w:ascii="Times New Roman" w:eastAsia="Times New Roman" w:hAnsi="Times New Roman" w:cs="Times New Roman"/>
          <w:color w:val="auto"/>
          <w:sz w:val="26"/>
          <w:szCs w:val="26"/>
        </w:rPr>
        <w:t>,97%</w:t>
      </w:r>
      <w:r w:rsidRPr="00827EBE">
        <w:rPr>
          <w:rFonts w:ascii="Times New Roman" w:eastAsia="Times New Roman" w:hAnsi="Times New Roman" w:cs="Times New Roman"/>
          <w:color w:val="auto"/>
          <w:sz w:val="26"/>
          <w:szCs w:val="26"/>
        </w:rPr>
        <w:t xml:space="preserve"> so với tốc độ tăng cùng kỳ năm 2022. </w:t>
      </w:r>
      <w:r w:rsidR="005B2256">
        <w:rPr>
          <w:rFonts w:ascii="Times New Roman" w:eastAsia="Times New Roman" w:hAnsi="Times New Roman" w:cs="Times New Roman"/>
          <w:color w:val="auto"/>
          <w:sz w:val="26"/>
          <w:szCs w:val="26"/>
        </w:rPr>
        <w:t>Tính chung 9 tháng đầu năm 2023, xây dựng tăng 6,17% so với cùng kỳ</w:t>
      </w:r>
      <w:r w:rsidR="005651E5">
        <w:rPr>
          <w:rFonts w:ascii="Times New Roman" w:eastAsia="Times New Roman" w:hAnsi="Times New Roman" w:cs="Times New Roman"/>
          <w:color w:val="auto"/>
          <w:sz w:val="26"/>
          <w:szCs w:val="26"/>
        </w:rPr>
        <w:t xml:space="preserve">. </w:t>
      </w:r>
      <w:r w:rsidRPr="00827EBE">
        <w:rPr>
          <w:rFonts w:ascii="Times New Roman" w:eastAsia="Times New Roman" w:hAnsi="Times New Roman" w:cs="Times New Roman"/>
          <w:color w:val="auto"/>
          <w:sz w:val="26"/>
          <w:szCs w:val="26"/>
        </w:rPr>
        <w:t xml:space="preserve">Chỉ số giá nguyên liệu, nhiên liệu, vật liệu dùng cho sản xuất </w:t>
      </w:r>
      <w:r w:rsidR="00766408">
        <w:rPr>
          <w:rFonts w:ascii="Times New Roman" w:eastAsia="Times New Roman" w:hAnsi="Times New Roman" w:cs="Times New Roman"/>
          <w:color w:val="auto"/>
          <w:sz w:val="26"/>
          <w:szCs w:val="26"/>
        </w:rPr>
        <w:t xml:space="preserve">xây dựng </w:t>
      </w:r>
      <w:r w:rsidR="00387E39">
        <w:rPr>
          <w:rFonts w:ascii="Times New Roman" w:eastAsia="Times New Roman" w:hAnsi="Times New Roman" w:cs="Times New Roman"/>
          <w:color w:val="auto"/>
          <w:sz w:val="26"/>
          <w:szCs w:val="26"/>
        </w:rPr>
        <w:t xml:space="preserve">quý III/2023 giảm 0,7% so với quý II/2023 và tính chung </w:t>
      </w:r>
      <w:r w:rsidR="001F5EBD">
        <w:rPr>
          <w:rFonts w:ascii="Times New Roman" w:eastAsia="Times New Roman" w:hAnsi="Times New Roman" w:cs="Times New Roman"/>
          <w:color w:val="auto"/>
          <w:sz w:val="26"/>
          <w:szCs w:val="26"/>
        </w:rPr>
        <w:t xml:space="preserve">9 tháng tăng 0,81% </w:t>
      </w:r>
      <w:r w:rsidRPr="00827EBE">
        <w:rPr>
          <w:rFonts w:ascii="Times New Roman" w:eastAsia="Times New Roman" w:hAnsi="Times New Roman" w:cs="Times New Roman"/>
          <w:color w:val="auto"/>
          <w:sz w:val="26"/>
          <w:szCs w:val="26"/>
        </w:rPr>
        <w:t>so với cùng kỳ năm 202</w:t>
      </w:r>
      <w:r w:rsidR="001F5EBD">
        <w:rPr>
          <w:rFonts w:ascii="Times New Roman" w:eastAsia="Times New Roman" w:hAnsi="Times New Roman" w:cs="Times New Roman"/>
          <w:color w:val="auto"/>
          <w:sz w:val="26"/>
          <w:szCs w:val="26"/>
        </w:rPr>
        <w:t>2</w:t>
      </w:r>
      <w:r w:rsidRPr="00827EBE">
        <w:rPr>
          <w:rFonts w:ascii="Times New Roman" w:eastAsia="Times New Roman" w:hAnsi="Times New Roman" w:cs="Times New Roman"/>
          <w:color w:val="auto"/>
          <w:sz w:val="26"/>
          <w:szCs w:val="26"/>
        </w:rPr>
        <w:t xml:space="preserve">. </w:t>
      </w:r>
    </w:p>
    <w:p w:rsidR="0061712F" w:rsidRPr="00827EBE" w:rsidRDefault="0061712F" w:rsidP="009C593A">
      <w:pPr>
        <w:pStyle w:val="BodyText2"/>
        <w:tabs>
          <w:tab w:val="left" w:pos="567"/>
        </w:tabs>
        <w:spacing w:after="0" w:line="288" w:lineRule="auto"/>
        <w:ind w:right="-1" w:firstLine="567"/>
        <w:rPr>
          <w:rFonts w:ascii="Times New Roman" w:hAnsi="Times New Roman"/>
          <w:b/>
          <w:bCs/>
          <w:iCs/>
          <w:sz w:val="26"/>
          <w:szCs w:val="26"/>
        </w:rPr>
      </w:pPr>
      <w:r w:rsidRPr="00827EBE">
        <w:rPr>
          <w:rFonts w:ascii="Times New Roman" w:hAnsi="Times New Roman" w:cs="Times New Roman"/>
          <w:b/>
          <w:color w:val="auto"/>
          <w:sz w:val="26"/>
          <w:szCs w:val="26"/>
        </w:rPr>
        <w:t xml:space="preserve">II. </w:t>
      </w:r>
      <w:r w:rsidR="00556ACF" w:rsidRPr="00827EBE">
        <w:rPr>
          <w:rFonts w:ascii="Times New Roman" w:hAnsi="Times New Roman"/>
          <w:b/>
          <w:bCs/>
          <w:iCs/>
          <w:sz w:val="26"/>
          <w:szCs w:val="26"/>
        </w:rPr>
        <w:t>Diễn biến thị trường vật liệu nói chung</w:t>
      </w:r>
    </w:p>
    <w:p w:rsidR="00B25D5B" w:rsidRPr="00590261" w:rsidRDefault="00B25D5B" w:rsidP="009C593A">
      <w:pPr>
        <w:spacing w:after="0" w:line="288" w:lineRule="auto"/>
        <w:ind w:right="-1" w:firstLine="567"/>
        <w:rPr>
          <w:rFonts w:ascii="Times New Roman" w:hAnsi="Times New Roman"/>
          <w:b/>
          <w:bCs/>
          <w:i/>
          <w:iCs/>
          <w:color w:val="auto"/>
          <w:sz w:val="26"/>
          <w:szCs w:val="26"/>
        </w:rPr>
      </w:pPr>
      <w:r w:rsidRPr="00590261">
        <w:rPr>
          <w:rFonts w:ascii="Times New Roman" w:hAnsi="Times New Roman"/>
          <w:b/>
          <w:bCs/>
          <w:i/>
          <w:iCs/>
          <w:color w:val="auto"/>
          <w:sz w:val="26"/>
          <w:szCs w:val="26"/>
        </w:rPr>
        <w:t>2.1. Tình hình cung – cầu thị trường vật liệu</w:t>
      </w:r>
      <w:r w:rsidR="003814C1" w:rsidRPr="00590261">
        <w:rPr>
          <w:rFonts w:ascii="Times New Roman" w:hAnsi="Times New Roman"/>
          <w:b/>
          <w:bCs/>
          <w:i/>
          <w:iCs/>
          <w:color w:val="auto"/>
          <w:sz w:val="26"/>
          <w:szCs w:val="26"/>
        </w:rPr>
        <w:t xml:space="preserve"> xây dựng</w:t>
      </w:r>
      <w:r w:rsidR="00D5739A">
        <w:rPr>
          <w:rFonts w:ascii="Times New Roman" w:hAnsi="Times New Roman"/>
          <w:b/>
          <w:bCs/>
          <w:i/>
          <w:iCs/>
          <w:color w:val="auto"/>
          <w:sz w:val="26"/>
          <w:szCs w:val="26"/>
        </w:rPr>
        <w:t xml:space="preserve"> cơ bản</w:t>
      </w:r>
    </w:p>
    <w:p w:rsidR="00EF2927" w:rsidRDefault="00CB1780" w:rsidP="009C593A">
      <w:pPr>
        <w:shd w:val="clear" w:color="auto" w:fill="FFFFFF"/>
        <w:spacing w:after="0" w:line="288"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i) Về</w:t>
      </w:r>
      <w:r w:rsidR="00DD5DBB">
        <w:rPr>
          <w:rFonts w:ascii="Times New Roman" w:eastAsia="Times New Roman" w:hAnsi="Times New Roman" w:cs="Times New Roman"/>
          <w:color w:val="auto"/>
          <w:sz w:val="26"/>
          <w:szCs w:val="26"/>
        </w:rPr>
        <w:t xml:space="preserve"> t</w:t>
      </w:r>
      <w:r w:rsidR="00EF2927">
        <w:rPr>
          <w:rFonts w:ascii="Times New Roman" w:eastAsia="Times New Roman" w:hAnsi="Times New Roman" w:cs="Times New Roman"/>
          <w:color w:val="auto"/>
          <w:sz w:val="26"/>
          <w:szCs w:val="26"/>
        </w:rPr>
        <w:t>hép xây dựng:</w:t>
      </w:r>
    </w:p>
    <w:p w:rsidR="00F7602D" w:rsidRDefault="00F7602D" w:rsidP="009C593A">
      <w:pPr>
        <w:shd w:val="clear" w:color="auto" w:fill="FFFFFF"/>
        <w:spacing w:after="0" w:line="288" w:lineRule="auto"/>
        <w:ind w:right="-1" w:firstLine="567"/>
        <w:rPr>
          <w:rFonts w:ascii="Times New Roman" w:eastAsia="Times New Roman" w:hAnsi="Times New Roman" w:cs="Times New Roman"/>
          <w:color w:val="auto"/>
          <w:sz w:val="26"/>
          <w:szCs w:val="26"/>
        </w:rPr>
      </w:pPr>
      <w:r w:rsidRPr="005178CE">
        <w:rPr>
          <w:rFonts w:ascii="Times New Roman" w:eastAsia="Times New Roman" w:hAnsi="Times New Roman" w:cs="Times New Roman"/>
          <w:color w:val="auto"/>
          <w:sz w:val="26"/>
          <w:szCs w:val="26"/>
        </w:rPr>
        <w:t>Trong tháng 8</w:t>
      </w:r>
      <w:r>
        <w:rPr>
          <w:rFonts w:ascii="Times New Roman" w:eastAsia="Times New Roman" w:hAnsi="Times New Roman" w:cs="Times New Roman"/>
          <w:color w:val="auto"/>
          <w:sz w:val="26"/>
          <w:szCs w:val="26"/>
        </w:rPr>
        <w:t>/2023</w:t>
      </w:r>
      <w:r w:rsidRPr="005178CE">
        <w:rPr>
          <w:rFonts w:ascii="Times New Roman" w:eastAsia="Times New Roman" w:hAnsi="Times New Roman" w:cs="Times New Roman"/>
          <w:color w:val="auto"/>
          <w:sz w:val="26"/>
          <w:szCs w:val="26"/>
        </w:rPr>
        <w:t xml:space="preserve">, sản lượng sản xuất đạt 929.600 tấn, tăng 1,12% so với tháng trước, nhưng giảm 5,1% so với tháng 8/2022. Bán hàng đạt 881.000 tấn, tăng 7,02% so với tháng trước nhưng giảm 24,4% so với cùng kỳ năm 2022. Trong đó, xuất khẩu thép xây dựng đạt 181.400 tấn, tăng 2,3% so với tháng 8/2022. </w:t>
      </w:r>
    </w:p>
    <w:p w:rsidR="00F7602D" w:rsidRPr="00264F8E" w:rsidRDefault="00F7602D" w:rsidP="009C593A">
      <w:pPr>
        <w:pStyle w:val="NormalWeb"/>
        <w:shd w:val="clear" w:color="auto" w:fill="FFFFFF"/>
        <w:spacing w:before="0" w:beforeAutospacing="0" w:after="0" w:afterAutospacing="0" w:line="288" w:lineRule="auto"/>
        <w:ind w:firstLine="567"/>
        <w:jc w:val="right"/>
        <w:rPr>
          <w:noProof/>
          <w:sz w:val="26"/>
          <w:szCs w:val="26"/>
        </w:rPr>
      </w:pPr>
      <w:r w:rsidRPr="00264F8E">
        <w:rPr>
          <w:noProof/>
          <w:sz w:val="26"/>
          <w:szCs w:val="26"/>
        </w:rPr>
        <w:t>Đơn vị:tấn</w:t>
      </w:r>
    </w:p>
    <w:p w:rsidR="00F7602D" w:rsidRDefault="00F7602D" w:rsidP="009C593A">
      <w:pPr>
        <w:spacing w:after="0" w:line="288" w:lineRule="auto"/>
        <w:ind w:firstLine="0"/>
        <w:jc w:val="center"/>
        <w:rPr>
          <w:rFonts w:ascii="Times New Roman Bold" w:hAnsi="Times New Roman Bold"/>
          <w:b/>
          <w:spacing w:val="-16"/>
          <w:sz w:val="26"/>
          <w:szCs w:val="26"/>
        </w:rPr>
      </w:pPr>
      <w:r>
        <w:rPr>
          <w:noProof/>
        </w:rPr>
        <w:drawing>
          <wp:inline distT="0" distB="0" distL="0" distR="0">
            <wp:extent cx="5401339" cy="2668859"/>
            <wp:effectExtent l="0" t="0" r="0" b="0"/>
            <wp:docPr id="455864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64755" name=""/>
                    <pic:cNvPicPr/>
                  </pic:nvPicPr>
                  <pic:blipFill>
                    <a:blip r:embed="rId9"/>
                    <a:stretch>
                      <a:fillRect/>
                    </a:stretch>
                  </pic:blipFill>
                  <pic:spPr>
                    <a:xfrm>
                      <a:off x="0" y="0"/>
                      <a:ext cx="5478669" cy="2707068"/>
                    </a:xfrm>
                    <a:prstGeom prst="rect">
                      <a:avLst/>
                    </a:prstGeom>
                  </pic:spPr>
                </pic:pic>
              </a:graphicData>
            </a:graphic>
          </wp:inline>
        </w:drawing>
      </w:r>
    </w:p>
    <w:p w:rsidR="00F7602D" w:rsidRDefault="00F7602D" w:rsidP="009C593A">
      <w:pPr>
        <w:spacing w:after="0" w:line="288" w:lineRule="auto"/>
        <w:ind w:firstLine="567"/>
        <w:jc w:val="center"/>
        <w:rPr>
          <w:rFonts w:ascii="Times New Roman Bold" w:hAnsi="Times New Roman Bold"/>
          <w:b/>
          <w:spacing w:val="-16"/>
          <w:sz w:val="26"/>
          <w:szCs w:val="26"/>
        </w:rPr>
      </w:pPr>
      <w:r w:rsidRPr="00C11699">
        <w:rPr>
          <w:rFonts w:ascii="Times New Roman Bold" w:hAnsi="Times New Roman Bold"/>
          <w:b/>
          <w:spacing w:val="-16"/>
          <w:sz w:val="26"/>
          <w:szCs w:val="26"/>
        </w:rPr>
        <w:t xml:space="preserve">Biểu đồ  </w:t>
      </w:r>
      <w:r>
        <w:rPr>
          <w:rFonts w:ascii="Times New Roman Bold" w:hAnsi="Times New Roman Bold"/>
          <w:b/>
          <w:spacing w:val="-16"/>
          <w:sz w:val="26"/>
          <w:szCs w:val="26"/>
        </w:rPr>
        <w:t>2</w:t>
      </w:r>
      <w:r w:rsidR="00D919DE">
        <w:rPr>
          <w:rFonts w:ascii="Times New Roman Bold" w:hAnsi="Times New Roman Bold"/>
          <w:b/>
          <w:spacing w:val="-16"/>
          <w:sz w:val="26"/>
          <w:szCs w:val="26"/>
        </w:rPr>
        <w:t>.</w:t>
      </w:r>
      <w:r w:rsidRPr="00C11699">
        <w:rPr>
          <w:rFonts w:ascii="Times New Roman Bold" w:hAnsi="Times New Roman Bold"/>
          <w:b/>
          <w:spacing w:val="-16"/>
          <w:sz w:val="26"/>
          <w:szCs w:val="26"/>
        </w:rPr>
        <w:t xml:space="preserve"> </w:t>
      </w:r>
      <w:r>
        <w:rPr>
          <w:rFonts w:ascii="Times New Roman Bold" w:hAnsi="Times New Roman Bold"/>
          <w:b/>
          <w:spacing w:val="-16"/>
          <w:sz w:val="26"/>
          <w:szCs w:val="26"/>
        </w:rPr>
        <w:t>Sản xuất thép xây dựng năm 2020-2023</w:t>
      </w:r>
    </w:p>
    <w:p w:rsidR="008C6096" w:rsidRDefault="008C6096" w:rsidP="009C593A">
      <w:pPr>
        <w:widowControl w:val="0"/>
        <w:shd w:val="clear" w:color="auto" w:fill="FFFFFF"/>
        <w:spacing w:after="0" w:line="288" w:lineRule="auto"/>
        <w:ind w:right="0" w:firstLine="567"/>
        <w:rPr>
          <w:rFonts w:ascii="Times New Roman" w:eastAsia="Times New Roman" w:hAnsi="Times New Roman" w:cs="Times New Roman"/>
          <w:color w:val="auto"/>
          <w:sz w:val="26"/>
          <w:szCs w:val="26"/>
        </w:rPr>
      </w:pPr>
      <w:r w:rsidRPr="005178CE">
        <w:rPr>
          <w:rFonts w:ascii="Times New Roman" w:eastAsia="Times New Roman" w:hAnsi="Times New Roman" w:cs="Times New Roman"/>
          <w:color w:val="auto"/>
          <w:sz w:val="26"/>
          <w:szCs w:val="26"/>
        </w:rPr>
        <w:t>Tính chung 8 tháng đầu năm 2023, sản xuất thép xây dựng đạt 6,8 triệu tấn, giảm 21,7% so với cùng kỳ 2022. Bán hàng đạt 6,78 triệu tấn, giảm 22,4% so với cùng kỳ năm 2022. Trong đó, xuất khẩu đạt 1,12 triệu tấn, giảm 35,1% so với cùng kỳ năm 2022</w:t>
      </w:r>
      <w:r>
        <w:rPr>
          <w:rFonts w:ascii="Times New Roman" w:eastAsia="Times New Roman" w:hAnsi="Times New Roman" w:cs="Times New Roman"/>
          <w:color w:val="auto"/>
          <w:sz w:val="26"/>
          <w:szCs w:val="26"/>
        </w:rPr>
        <w:t>.</w:t>
      </w:r>
      <w:r w:rsidRPr="005178CE">
        <w:rPr>
          <w:rFonts w:ascii="Times New Roman" w:eastAsia="Times New Roman" w:hAnsi="Times New Roman" w:cs="Times New Roman"/>
          <w:color w:val="auto"/>
          <w:sz w:val="26"/>
          <w:szCs w:val="26"/>
          <w:vertAlign w:val="superscript"/>
        </w:rPr>
        <w:t>[</w:t>
      </w:r>
      <w:r w:rsidRPr="005178CE">
        <w:rPr>
          <w:rStyle w:val="FootnoteReference"/>
          <w:rFonts w:ascii="Times New Roman" w:eastAsia="Times New Roman" w:hAnsi="Times New Roman" w:cs="Times New Roman"/>
          <w:color w:val="auto"/>
          <w:sz w:val="26"/>
          <w:szCs w:val="26"/>
          <w:vertAlign w:val="superscript"/>
        </w:rPr>
        <w:footnoteReference w:id="5"/>
      </w:r>
      <w:r w:rsidRPr="005178CE">
        <w:rPr>
          <w:rFonts w:ascii="Times New Roman" w:eastAsia="Times New Roman" w:hAnsi="Times New Roman" w:cs="Times New Roman"/>
          <w:color w:val="auto"/>
          <w:sz w:val="26"/>
          <w:szCs w:val="26"/>
          <w:vertAlign w:val="superscript"/>
        </w:rPr>
        <w:t>]</w:t>
      </w:r>
    </w:p>
    <w:p w:rsidR="00474FD3" w:rsidRDefault="00732231" w:rsidP="009C593A">
      <w:pPr>
        <w:widowControl w:val="0"/>
        <w:shd w:val="clear" w:color="auto" w:fill="FFFFFF"/>
        <w:spacing w:after="0" w:line="288" w:lineRule="auto"/>
        <w:ind w:right="0"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ii)</w:t>
      </w:r>
      <w:r w:rsidR="00474FD3">
        <w:rPr>
          <w:rFonts w:ascii="Times New Roman" w:eastAsia="Times New Roman" w:hAnsi="Times New Roman" w:cs="Times New Roman"/>
          <w:color w:val="auto"/>
          <w:sz w:val="26"/>
          <w:szCs w:val="26"/>
        </w:rPr>
        <w:t xml:space="preserve"> Xi măng:</w:t>
      </w:r>
    </w:p>
    <w:p w:rsidR="00474FD3" w:rsidRDefault="00474FD3" w:rsidP="009C593A">
      <w:pPr>
        <w:widowControl w:val="0"/>
        <w:spacing w:after="0" w:line="288" w:lineRule="auto"/>
        <w:ind w:right="0" w:firstLine="567"/>
        <w:rPr>
          <w:rFonts w:ascii="Times New Roman" w:hAnsi="Times New Roman"/>
          <w:sz w:val="26"/>
          <w:szCs w:val="26"/>
        </w:rPr>
      </w:pPr>
      <w:r w:rsidRPr="00490773">
        <w:rPr>
          <w:rFonts w:ascii="Times New Roman" w:hAnsi="Times New Roman"/>
          <w:sz w:val="26"/>
          <w:szCs w:val="26"/>
        </w:rPr>
        <w:t xml:space="preserve">Trong </w:t>
      </w:r>
      <w:r>
        <w:rPr>
          <w:rFonts w:ascii="Times New Roman" w:hAnsi="Times New Roman"/>
          <w:sz w:val="26"/>
          <w:szCs w:val="26"/>
        </w:rPr>
        <w:t>8 tháng đầu năm</w:t>
      </w:r>
      <w:r w:rsidRPr="00490773">
        <w:rPr>
          <w:rFonts w:ascii="Times New Roman" w:hAnsi="Times New Roman"/>
          <w:sz w:val="26"/>
          <w:szCs w:val="26"/>
        </w:rPr>
        <w:t xml:space="preserve">, tổng sản phẩm tiêu thụ toàn ngành đạt </w:t>
      </w:r>
      <w:r>
        <w:rPr>
          <w:rFonts w:ascii="Times New Roman" w:hAnsi="Times New Roman"/>
          <w:sz w:val="26"/>
          <w:szCs w:val="26"/>
        </w:rPr>
        <w:t>59,89</w:t>
      </w:r>
      <w:r w:rsidRPr="00490773">
        <w:rPr>
          <w:rFonts w:ascii="Times New Roman" w:hAnsi="Times New Roman"/>
          <w:sz w:val="26"/>
          <w:szCs w:val="26"/>
        </w:rPr>
        <w:t xml:space="preserve"> triệu tấn, </w:t>
      </w:r>
      <w:r>
        <w:rPr>
          <w:rFonts w:ascii="Times New Roman" w:hAnsi="Times New Roman"/>
          <w:sz w:val="26"/>
          <w:szCs w:val="26"/>
        </w:rPr>
        <w:t xml:space="preserve">tiêu thụ nội địa đạt 38,14 triệu tấn và </w:t>
      </w:r>
      <w:r w:rsidRPr="00490773">
        <w:rPr>
          <w:rFonts w:ascii="Times New Roman" w:hAnsi="Times New Roman"/>
          <w:sz w:val="26"/>
          <w:szCs w:val="26"/>
        </w:rPr>
        <w:t>xuất khẩu </w:t>
      </w:r>
      <w:hyperlink r:id="rId10" w:tgtFrame="_self" w:tooltip="xi măng" w:history="1">
        <w:r w:rsidRPr="00490773">
          <w:rPr>
            <w:rFonts w:ascii="Times New Roman" w:hAnsi="Times New Roman"/>
            <w:sz w:val="26"/>
            <w:szCs w:val="26"/>
          </w:rPr>
          <w:t>xi măng</w:t>
        </w:r>
      </w:hyperlink>
      <w:r w:rsidRPr="00490773">
        <w:rPr>
          <w:rFonts w:ascii="Times New Roman" w:hAnsi="Times New Roman"/>
          <w:sz w:val="26"/>
          <w:szCs w:val="26"/>
        </w:rPr>
        <w:t xml:space="preserve">, clinker </w:t>
      </w:r>
      <w:r>
        <w:rPr>
          <w:rFonts w:ascii="Times New Roman" w:hAnsi="Times New Roman"/>
          <w:sz w:val="26"/>
          <w:szCs w:val="26"/>
        </w:rPr>
        <w:t>8 tháng đầu năm đạt 21,75 triệu tấn</w:t>
      </w:r>
      <w:r w:rsidRPr="00490773">
        <w:rPr>
          <w:rFonts w:ascii="Times New Roman" w:hAnsi="Times New Roman"/>
          <w:sz w:val="26"/>
          <w:szCs w:val="26"/>
        </w:rPr>
        <w:t xml:space="preserve">. </w:t>
      </w:r>
      <w:hyperlink r:id="rId11" w:history="1">
        <w:r w:rsidR="00EB6A32">
          <w:rPr>
            <w:rFonts w:ascii="Times New Roman" w:hAnsi="Times New Roman"/>
            <w:sz w:val="26"/>
            <w:szCs w:val="26"/>
          </w:rPr>
          <w:t>X</w:t>
        </w:r>
        <w:r w:rsidRPr="00427A10">
          <w:rPr>
            <w:rFonts w:ascii="Times New Roman" w:hAnsi="Times New Roman"/>
            <w:sz w:val="26"/>
            <w:szCs w:val="26"/>
          </w:rPr>
          <w:t>uất khẩu xi măng</w:t>
        </w:r>
      </w:hyperlink>
      <w:r w:rsidRPr="00427A10">
        <w:rPr>
          <w:rFonts w:ascii="Times New Roman" w:hAnsi="Times New Roman"/>
          <w:sz w:val="26"/>
          <w:szCs w:val="26"/>
        </w:rPr>
        <w:t xml:space="preserve"> và clinker của Việt Nam đã giảm 4,2% về lượng và giảm 5,7% về trị giá so với cùng kỳ năm trước còn đạt 21,25 triệu tấn và 923 triệu USD. Giá xuất khẩu bình quân 8 tháng đạt 43,4 USD/tấn, giảm 1,5% so với cùng kỳ năm 2022. </w:t>
      </w:r>
    </w:p>
    <w:p w:rsidR="00474FD3" w:rsidRDefault="00474FD3" w:rsidP="009C593A">
      <w:pPr>
        <w:spacing w:after="0" w:line="288" w:lineRule="auto"/>
        <w:ind w:right="-1" w:firstLine="567"/>
        <w:rPr>
          <w:rFonts w:ascii="Times New Roman" w:hAnsi="Times New Roman"/>
          <w:sz w:val="26"/>
          <w:szCs w:val="26"/>
        </w:rPr>
      </w:pPr>
      <w:r w:rsidRPr="00427A10">
        <w:rPr>
          <w:rFonts w:ascii="Times New Roman" w:hAnsi="Times New Roman"/>
          <w:sz w:val="26"/>
          <w:szCs w:val="26"/>
        </w:rPr>
        <w:lastRenderedPageBreak/>
        <w:t>Về thị trường, nhiều quốc gia đang ghi nhận tăng mạnh sản lượng xi măng và clinker từ Việt Nam, trong đó phải kể đến Australia. Tính chung 8 tháng đầu năm, Australia đã nhập 344.679 tấn </w:t>
      </w:r>
      <w:hyperlink r:id="rId12" w:history="1">
        <w:r w:rsidRPr="00427A10">
          <w:rPr>
            <w:rFonts w:ascii="Times New Roman" w:hAnsi="Times New Roman"/>
            <w:sz w:val="26"/>
            <w:szCs w:val="26"/>
          </w:rPr>
          <w:t>xi măng và clinker</w:t>
        </w:r>
      </w:hyperlink>
      <w:r w:rsidRPr="00427A10">
        <w:rPr>
          <w:rFonts w:ascii="Times New Roman" w:hAnsi="Times New Roman"/>
          <w:sz w:val="26"/>
          <w:szCs w:val="26"/>
        </w:rPr>
        <w:t> từ Việt Nam, tương đương 17,04 triệu USD, tăng 139,3% về lượng và tăng 124,6% về giá trị. Giá xuất khẩu bình quân 8 tháng đầu năm đạt 49,4 USD/tấn, giảm 6,15% so với cùng kỳ năm 2022 (52,6 USD/tấn).</w:t>
      </w:r>
      <w:r>
        <w:rPr>
          <w:rFonts w:ascii="Times New Roman" w:hAnsi="Times New Roman"/>
          <w:sz w:val="26"/>
          <w:szCs w:val="26"/>
        </w:rPr>
        <w:t xml:space="preserve"> </w:t>
      </w:r>
      <w:r w:rsidRPr="00427A10">
        <w:rPr>
          <w:rFonts w:ascii="Times New Roman" w:hAnsi="Times New Roman"/>
          <w:sz w:val="26"/>
          <w:szCs w:val="26"/>
        </w:rPr>
        <w:t>Hiện tại, 3 thị trường xuất khẩu xi măng chính của nước ta là Philippines, Mỹ và Hồng Kông. Với clinker, các thị trường chính là Trung Quốc, Bangladesh, Philippines.</w:t>
      </w:r>
      <w:r w:rsidRPr="00490773">
        <w:rPr>
          <w:rFonts w:ascii="Times New Roman" w:hAnsi="Times New Roman"/>
          <w:sz w:val="26"/>
          <w:szCs w:val="26"/>
          <w:vertAlign w:val="superscript"/>
        </w:rPr>
        <w:t xml:space="preserve"> [</w:t>
      </w:r>
      <w:r w:rsidRPr="00490773">
        <w:rPr>
          <w:rStyle w:val="FootnoteReference"/>
          <w:rFonts w:ascii="Times New Roman" w:hAnsi="Times New Roman"/>
          <w:sz w:val="26"/>
          <w:szCs w:val="26"/>
          <w:vertAlign w:val="superscript"/>
        </w:rPr>
        <w:footnoteReference w:id="6"/>
      </w:r>
      <w:r w:rsidRPr="00490773">
        <w:rPr>
          <w:rFonts w:ascii="Times New Roman" w:hAnsi="Times New Roman"/>
          <w:sz w:val="26"/>
          <w:szCs w:val="26"/>
          <w:vertAlign w:val="superscript"/>
        </w:rPr>
        <w:t>]</w:t>
      </w:r>
    </w:p>
    <w:p w:rsidR="00586882" w:rsidRPr="009129DD" w:rsidRDefault="00114EEE" w:rsidP="009C593A">
      <w:pPr>
        <w:spacing w:after="0" w:line="288"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iii)</w:t>
      </w:r>
      <w:r w:rsidR="00586882" w:rsidRPr="009129DD">
        <w:rPr>
          <w:rFonts w:ascii="Times New Roman" w:eastAsia="Times New Roman" w:hAnsi="Times New Roman" w:cs="Times New Roman"/>
          <w:color w:val="auto"/>
          <w:sz w:val="26"/>
          <w:szCs w:val="26"/>
        </w:rPr>
        <w:t xml:space="preserve"> Đối với các vật liệu xây dựng khai thác, sản xuất như cát xây dựng, đá </w:t>
      </w:r>
      <w:r w:rsidR="005723DE" w:rsidRPr="009129DD">
        <w:rPr>
          <w:rFonts w:ascii="Times New Roman" w:eastAsia="Times New Roman" w:hAnsi="Times New Roman" w:cs="Times New Roman"/>
          <w:color w:val="auto"/>
          <w:sz w:val="26"/>
          <w:szCs w:val="26"/>
        </w:rPr>
        <w:t>xây dựng</w:t>
      </w:r>
      <w:r w:rsidR="003F6DDF" w:rsidRPr="009129DD">
        <w:rPr>
          <w:rFonts w:ascii="Times New Roman" w:eastAsia="Times New Roman" w:hAnsi="Times New Roman" w:cs="Times New Roman"/>
          <w:color w:val="auto"/>
          <w:sz w:val="26"/>
          <w:szCs w:val="26"/>
        </w:rPr>
        <w:t>:</w:t>
      </w:r>
      <w:r w:rsidR="005723DE" w:rsidRPr="009129DD">
        <w:rPr>
          <w:rFonts w:ascii="Times New Roman" w:eastAsia="Times New Roman" w:hAnsi="Times New Roman" w:cs="Times New Roman"/>
          <w:color w:val="auto"/>
          <w:sz w:val="26"/>
          <w:szCs w:val="26"/>
        </w:rPr>
        <w:t xml:space="preserve"> </w:t>
      </w:r>
    </w:p>
    <w:p w:rsidR="005D0AF0" w:rsidRPr="009129DD" w:rsidRDefault="005D0AF0" w:rsidP="009C593A">
      <w:pPr>
        <w:pStyle w:val="NormalWeb"/>
        <w:spacing w:before="0" w:beforeAutospacing="0" w:after="0" w:afterAutospacing="0" w:line="288" w:lineRule="auto"/>
        <w:ind w:firstLine="567"/>
        <w:jc w:val="both"/>
        <w:rPr>
          <w:sz w:val="26"/>
          <w:szCs w:val="26"/>
        </w:rPr>
      </w:pPr>
      <w:r w:rsidRPr="009129DD">
        <w:rPr>
          <w:sz w:val="26"/>
          <w:szCs w:val="26"/>
        </w:rPr>
        <w:t>Việt Nam là một quốc gia có rất nhiều mỏ đá và loại đá khác nhau, với khoảng 42 tỷ m</w:t>
      </w:r>
      <w:r w:rsidRPr="009129DD">
        <w:rPr>
          <w:sz w:val="26"/>
          <w:szCs w:val="26"/>
          <w:vertAlign w:val="superscript"/>
        </w:rPr>
        <w:t xml:space="preserve">3 </w:t>
      </w:r>
      <w:r w:rsidRPr="009129DD">
        <w:rPr>
          <w:sz w:val="26"/>
          <w:szCs w:val="26"/>
        </w:rPr>
        <w:t xml:space="preserve">thì đủ để thỏa mãn mọi nhu cầu xây dựng trong nước. Với việc các mỏ đá phân bố tại tất các vùng trên cả nước và nguồn cung trong nước đang ổn định và đầy đủ. </w:t>
      </w:r>
    </w:p>
    <w:p w:rsidR="005D0AF0" w:rsidRPr="009129DD" w:rsidRDefault="00E03C41" w:rsidP="009C593A">
      <w:pPr>
        <w:pStyle w:val="NormalWeb"/>
        <w:spacing w:before="0" w:beforeAutospacing="0" w:after="0" w:afterAutospacing="0" w:line="288" w:lineRule="auto"/>
        <w:ind w:firstLine="567"/>
        <w:jc w:val="both"/>
        <w:rPr>
          <w:sz w:val="26"/>
          <w:szCs w:val="26"/>
        </w:rPr>
      </w:pPr>
      <w:r w:rsidRPr="009129DD">
        <w:rPr>
          <w:sz w:val="26"/>
          <w:szCs w:val="26"/>
        </w:rPr>
        <w:t xml:space="preserve">Cũng như đá xây dựng, vật liệu cát xây dựng và đất đắp cũng có nhiều mỏ có trữ lượng khác nhau ở khắp các khu vực Bắc, Trung, Nam, từ miền núi, trung du đến đồng bằng và vùng cửa sông. </w:t>
      </w:r>
      <w:r w:rsidR="001B0C76" w:rsidRPr="009129DD">
        <w:rPr>
          <w:sz w:val="26"/>
          <w:szCs w:val="26"/>
        </w:rPr>
        <w:t>Nhưng ngược lại với</w:t>
      </w:r>
      <w:r w:rsidR="00A767EE" w:rsidRPr="009129DD">
        <w:rPr>
          <w:sz w:val="26"/>
          <w:szCs w:val="26"/>
        </w:rPr>
        <w:t xml:space="preserve"> mỏ đá xây dựng</w:t>
      </w:r>
      <w:r w:rsidRPr="009129DD">
        <w:rPr>
          <w:sz w:val="26"/>
          <w:szCs w:val="26"/>
        </w:rPr>
        <w:t xml:space="preserve">, </w:t>
      </w:r>
      <w:r w:rsidR="00575361" w:rsidRPr="009129DD">
        <w:rPr>
          <w:sz w:val="26"/>
          <w:szCs w:val="26"/>
        </w:rPr>
        <w:t>các mỏ cát xây dựng lại không phân bố đồng đều trên cả nước. Khả năng cung cấp của loại vật liệu này không đủ phục vụ nhu cầu xây dựng trên cả nước.</w:t>
      </w:r>
    </w:p>
    <w:p w:rsidR="00F05581" w:rsidRDefault="00C31B44" w:rsidP="009C593A">
      <w:pPr>
        <w:spacing w:after="0" w:line="288" w:lineRule="auto"/>
        <w:ind w:right="-1" w:firstLine="567"/>
        <w:rPr>
          <w:rFonts w:ascii="Times New Roman" w:eastAsia="Times New Roman" w:hAnsi="Times New Roman" w:cs="Times New Roman"/>
          <w:color w:val="auto"/>
          <w:sz w:val="26"/>
          <w:szCs w:val="26"/>
          <w:lang w:val="nl-NL"/>
        </w:rPr>
      </w:pPr>
      <w:r w:rsidRPr="00F05581">
        <w:rPr>
          <w:rFonts w:ascii="Times New Roman" w:eastAsia="Times New Roman" w:hAnsi="Times New Roman" w:cs="Times New Roman"/>
          <w:color w:val="auto"/>
          <w:sz w:val="26"/>
          <w:szCs w:val="26"/>
        </w:rPr>
        <w:t>Xác định mạng lưới giao thông chính là huyết mạch của nền kinh tế - xã hội, do đó việc đầu tư xây dựng hạ tầng giao thông được ưu tiên hàng đầu. Hệ thống giao thông đường bộ nước ta từ lâu đã được quy hoạch theo cả hai trục ngang và dọc. </w:t>
      </w:r>
      <w:r w:rsidR="009759B4" w:rsidRPr="00F05581">
        <w:rPr>
          <w:rFonts w:ascii="Times New Roman" w:eastAsia="Times New Roman" w:hAnsi="Times New Roman" w:cs="Times New Roman"/>
          <w:color w:val="auto"/>
          <w:sz w:val="26"/>
          <w:szCs w:val="26"/>
        </w:rPr>
        <w:t xml:space="preserve">Theo đó, </w:t>
      </w:r>
      <w:r w:rsidR="009759B4" w:rsidRPr="00F05581">
        <w:rPr>
          <w:rFonts w:ascii="Times New Roman" w:eastAsia="Times New Roman" w:hAnsi="Times New Roman" w:cs="Times New Roman"/>
          <w:color w:val="auto"/>
          <w:sz w:val="26"/>
          <w:szCs w:val="26"/>
          <w:lang w:val="nl-NL"/>
        </w:rPr>
        <w:t>đến năm 2030 hoàn thành hơn 5.000 km đường cao tốc; năm 2050 hoàn thành 41 tuyến cao tốc với tổng chiều dài hơn 9.000 km.</w:t>
      </w:r>
    </w:p>
    <w:p w:rsidR="0054017D" w:rsidRPr="00B810E6" w:rsidRDefault="00165DDB" w:rsidP="009C593A">
      <w:pPr>
        <w:spacing w:after="0" w:line="288" w:lineRule="auto"/>
        <w:ind w:right="-1" w:firstLine="0"/>
        <w:jc w:val="center"/>
        <w:rPr>
          <w:rFonts w:ascii="Times New Roman" w:eastAsia="Times New Roman" w:hAnsi="Times New Roman" w:cs="Times New Roman"/>
          <w:b/>
          <w:bCs/>
          <w:color w:val="auto"/>
          <w:sz w:val="26"/>
          <w:szCs w:val="26"/>
          <w:lang w:val="nl-NL"/>
        </w:rPr>
      </w:pPr>
      <w:r w:rsidRPr="00B810E6">
        <w:rPr>
          <w:rFonts w:ascii="Times New Roman" w:eastAsia="Times New Roman" w:hAnsi="Times New Roman" w:cs="Times New Roman"/>
          <w:b/>
          <w:bCs/>
          <w:color w:val="auto"/>
          <w:sz w:val="26"/>
          <w:szCs w:val="26"/>
          <w:lang w:val="nl-NL"/>
        </w:rPr>
        <w:t xml:space="preserve">Bảng </w:t>
      </w:r>
      <w:r w:rsidR="00B810E6" w:rsidRPr="00B810E6">
        <w:rPr>
          <w:rFonts w:ascii="Times New Roman" w:eastAsia="Times New Roman" w:hAnsi="Times New Roman" w:cs="Times New Roman"/>
          <w:b/>
          <w:bCs/>
          <w:color w:val="auto"/>
          <w:sz w:val="26"/>
          <w:szCs w:val="26"/>
          <w:lang w:val="nl-NL"/>
        </w:rPr>
        <w:t>1</w:t>
      </w:r>
      <w:r w:rsidRPr="00B810E6">
        <w:rPr>
          <w:rFonts w:ascii="Times New Roman" w:eastAsia="Times New Roman" w:hAnsi="Times New Roman" w:cs="Times New Roman"/>
          <w:b/>
          <w:bCs/>
          <w:color w:val="auto"/>
          <w:sz w:val="26"/>
          <w:szCs w:val="26"/>
          <w:lang w:val="nl-NL"/>
        </w:rPr>
        <w:t>. Thống kê các tuyến đường cao tốc</w:t>
      </w:r>
    </w:p>
    <w:tbl>
      <w:tblPr>
        <w:tblStyle w:val="GridTable4-Accent51"/>
        <w:tblW w:w="5000" w:type="pct"/>
        <w:jc w:val="center"/>
        <w:tblLook w:val="04A0"/>
      </w:tblPr>
      <w:tblGrid>
        <w:gridCol w:w="1116"/>
        <w:gridCol w:w="4044"/>
        <w:gridCol w:w="2210"/>
        <w:gridCol w:w="1917"/>
      </w:tblGrid>
      <w:tr w:rsidR="0054017D" w:rsidRPr="0054017D" w:rsidTr="000D373C">
        <w:trPr>
          <w:cnfStyle w:val="100000000000"/>
          <w:trHeight w:hRule="exact" w:val="413"/>
          <w:tblHeader/>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TT</w:t>
            </w:r>
          </w:p>
        </w:tc>
        <w:tc>
          <w:tcPr>
            <w:tcW w:w="2177" w:type="pct"/>
            <w:vAlign w:val="center"/>
          </w:tcPr>
          <w:p w:rsidR="0054017D" w:rsidRPr="0054017D" w:rsidRDefault="0054017D" w:rsidP="009C593A">
            <w:pPr>
              <w:widowControl w:val="0"/>
              <w:spacing w:after="0" w:line="288" w:lineRule="auto"/>
              <w:ind w:right="0" w:firstLine="0"/>
              <w:jc w:val="center"/>
              <w:cnfStyle w:val="1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Tuyến</w:t>
            </w:r>
          </w:p>
        </w:tc>
        <w:tc>
          <w:tcPr>
            <w:tcW w:w="1190" w:type="pct"/>
            <w:vAlign w:val="center"/>
          </w:tcPr>
          <w:p w:rsidR="0054017D" w:rsidRPr="0054017D" w:rsidRDefault="0054017D" w:rsidP="009C593A">
            <w:pPr>
              <w:widowControl w:val="0"/>
              <w:spacing w:after="0" w:line="288" w:lineRule="auto"/>
              <w:ind w:right="0" w:firstLine="0"/>
              <w:jc w:val="center"/>
              <w:cnfStyle w:val="1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Chiều dài (km)</w:t>
            </w:r>
          </w:p>
        </w:tc>
        <w:tc>
          <w:tcPr>
            <w:tcW w:w="1032" w:type="pct"/>
            <w:vAlign w:val="center"/>
          </w:tcPr>
          <w:p w:rsidR="0054017D" w:rsidRPr="0054017D" w:rsidRDefault="0054017D" w:rsidP="009C593A">
            <w:pPr>
              <w:widowControl w:val="0"/>
              <w:spacing w:after="0" w:line="288" w:lineRule="auto"/>
              <w:ind w:right="0" w:firstLine="0"/>
              <w:jc w:val="center"/>
              <w:cnfStyle w:val="1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Số làn xe</w:t>
            </w:r>
          </w:p>
        </w:tc>
      </w:tr>
      <w:tr w:rsidR="0054017D" w:rsidRPr="0054017D" w:rsidTr="000D373C">
        <w:trPr>
          <w:cnfStyle w:val="000000100000"/>
          <w:trHeight w:hRule="exact" w:val="277"/>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I</w:t>
            </w:r>
          </w:p>
        </w:tc>
        <w:tc>
          <w:tcPr>
            <w:tcW w:w="2177" w:type="pct"/>
            <w:vAlign w:val="center"/>
          </w:tcPr>
          <w:p w:rsidR="0054017D" w:rsidRPr="0054017D" w:rsidRDefault="0054017D" w:rsidP="009C593A">
            <w:pPr>
              <w:widowControl w:val="0"/>
              <w:spacing w:after="0" w:line="288" w:lineRule="auto"/>
              <w:ind w:right="0" w:firstLine="0"/>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Trục Bắc Nam</w:t>
            </w:r>
          </w:p>
        </w:tc>
        <w:tc>
          <w:tcPr>
            <w:tcW w:w="1190"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3.268</w:t>
            </w:r>
          </w:p>
        </w:tc>
        <w:tc>
          <w:tcPr>
            <w:tcW w:w="1032"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p>
        </w:tc>
      </w:tr>
      <w:tr w:rsidR="0054017D" w:rsidRPr="0054017D" w:rsidTr="000D373C">
        <w:trPr>
          <w:trHeight w:hRule="exact" w:val="329"/>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1</w:t>
            </w:r>
          </w:p>
        </w:tc>
        <w:tc>
          <w:tcPr>
            <w:tcW w:w="2177" w:type="pct"/>
            <w:vAlign w:val="center"/>
          </w:tcPr>
          <w:p w:rsidR="0054017D" w:rsidRPr="0054017D" w:rsidRDefault="0054017D" w:rsidP="009C593A">
            <w:pPr>
              <w:widowControl w:val="0"/>
              <w:spacing w:after="0" w:line="288" w:lineRule="auto"/>
              <w:ind w:right="0" w:firstLine="0"/>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Cao tốc Bắc Nam phía Đông</w:t>
            </w:r>
          </w:p>
        </w:tc>
        <w:tc>
          <w:tcPr>
            <w:tcW w:w="1190"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2.063</w:t>
            </w:r>
          </w:p>
        </w:tc>
        <w:tc>
          <w:tcPr>
            <w:tcW w:w="1032"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4 - 10</w:t>
            </w:r>
          </w:p>
        </w:tc>
      </w:tr>
      <w:tr w:rsidR="0054017D" w:rsidRPr="0054017D" w:rsidTr="000D373C">
        <w:trPr>
          <w:cnfStyle w:val="000000100000"/>
          <w:trHeight w:hRule="exact" w:val="366"/>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2</w:t>
            </w:r>
          </w:p>
        </w:tc>
        <w:tc>
          <w:tcPr>
            <w:tcW w:w="2177" w:type="pct"/>
            <w:vAlign w:val="center"/>
          </w:tcPr>
          <w:p w:rsidR="0054017D" w:rsidRPr="0054017D" w:rsidRDefault="0054017D" w:rsidP="009C593A">
            <w:pPr>
              <w:widowControl w:val="0"/>
              <w:spacing w:after="0" w:line="288" w:lineRule="auto"/>
              <w:ind w:right="0" w:firstLine="0"/>
              <w:cnfStyle w:val="0000001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Cao tốc Bắc Nam phía Tây</w:t>
            </w:r>
          </w:p>
        </w:tc>
        <w:tc>
          <w:tcPr>
            <w:tcW w:w="1190"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1.205</w:t>
            </w:r>
          </w:p>
        </w:tc>
        <w:tc>
          <w:tcPr>
            <w:tcW w:w="1032"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4 - 6</w:t>
            </w:r>
          </w:p>
        </w:tc>
      </w:tr>
      <w:tr w:rsidR="0054017D" w:rsidRPr="0054017D" w:rsidTr="000D373C">
        <w:trPr>
          <w:trHeight w:hRule="exact" w:val="361"/>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II</w:t>
            </w:r>
          </w:p>
        </w:tc>
        <w:tc>
          <w:tcPr>
            <w:tcW w:w="2177" w:type="pct"/>
            <w:vAlign w:val="center"/>
          </w:tcPr>
          <w:p w:rsidR="0054017D" w:rsidRPr="0054017D" w:rsidRDefault="0054017D" w:rsidP="009C593A">
            <w:pPr>
              <w:widowControl w:val="0"/>
              <w:spacing w:after="0" w:line="288" w:lineRule="auto"/>
              <w:ind w:right="0" w:firstLine="0"/>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Khu vực phía Bắc (14 tuyến)</w:t>
            </w:r>
          </w:p>
        </w:tc>
        <w:tc>
          <w:tcPr>
            <w:tcW w:w="1190"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2.305</w:t>
            </w:r>
          </w:p>
        </w:tc>
        <w:tc>
          <w:tcPr>
            <w:tcW w:w="1032"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4 - 6</w:t>
            </w:r>
          </w:p>
        </w:tc>
      </w:tr>
      <w:tr w:rsidR="0054017D" w:rsidRPr="0054017D" w:rsidTr="000D373C">
        <w:trPr>
          <w:cnfStyle w:val="000000100000"/>
          <w:trHeight w:hRule="exact" w:val="671"/>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III</w:t>
            </w:r>
          </w:p>
        </w:tc>
        <w:tc>
          <w:tcPr>
            <w:tcW w:w="2177" w:type="pct"/>
            <w:vAlign w:val="center"/>
          </w:tcPr>
          <w:p w:rsidR="0054017D" w:rsidRPr="0054017D" w:rsidRDefault="0054017D" w:rsidP="009C593A">
            <w:pPr>
              <w:widowControl w:val="0"/>
              <w:spacing w:after="0" w:line="288" w:lineRule="auto"/>
              <w:ind w:right="0" w:firstLine="0"/>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Khu vực miền Trung, Tây Nguyên (10 tuyến)</w:t>
            </w:r>
          </w:p>
        </w:tc>
        <w:tc>
          <w:tcPr>
            <w:tcW w:w="1190"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1.431</w:t>
            </w:r>
          </w:p>
        </w:tc>
        <w:tc>
          <w:tcPr>
            <w:tcW w:w="1032"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4 - 6</w:t>
            </w:r>
          </w:p>
        </w:tc>
      </w:tr>
      <w:tr w:rsidR="0054017D" w:rsidRPr="0054017D" w:rsidTr="000D373C">
        <w:trPr>
          <w:trHeight w:hRule="exact" w:val="365"/>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IV</w:t>
            </w:r>
          </w:p>
        </w:tc>
        <w:tc>
          <w:tcPr>
            <w:tcW w:w="2177" w:type="pct"/>
            <w:vAlign w:val="center"/>
          </w:tcPr>
          <w:p w:rsidR="0054017D" w:rsidRPr="0054017D" w:rsidRDefault="0054017D" w:rsidP="009C593A">
            <w:pPr>
              <w:widowControl w:val="0"/>
              <w:spacing w:after="0" w:line="288" w:lineRule="auto"/>
              <w:ind w:right="0" w:firstLine="0"/>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Khu vực miền Nam (10 tuyến)</w:t>
            </w:r>
          </w:p>
        </w:tc>
        <w:tc>
          <w:tcPr>
            <w:tcW w:w="1190"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1.290</w:t>
            </w:r>
          </w:p>
        </w:tc>
        <w:tc>
          <w:tcPr>
            <w:tcW w:w="1032"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4 - 10</w:t>
            </w:r>
          </w:p>
        </w:tc>
      </w:tr>
      <w:tr w:rsidR="0054017D" w:rsidRPr="0054017D" w:rsidTr="000D373C">
        <w:trPr>
          <w:cnfStyle w:val="000000100000"/>
          <w:trHeight w:hRule="exact" w:val="281"/>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V</w:t>
            </w:r>
          </w:p>
        </w:tc>
        <w:tc>
          <w:tcPr>
            <w:tcW w:w="2177" w:type="pct"/>
            <w:vAlign w:val="center"/>
          </w:tcPr>
          <w:p w:rsidR="0054017D" w:rsidRPr="0054017D" w:rsidRDefault="0054017D" w:rsidP="009C593A">
            <w:pPr>
              <w:widowControl w:val="0"/>
              <w:spacing w:after="0" w:line="288" w:lineRule="auto"/>
              <w:ind w:right="0" w:firstLine="0"/>
              <w:cnfStyle w:val="000000100000"/>
              <w:rPr>
                <w:rFonts w:ascii="Times New Roman" w:eastAsia="Times New Roman" w:hAnsi="Times New Roman" w:cs="Times New Roman"/>
                <w:b/>
                <w:bCs/>
                <w:szCs w:val="24"/>
                <w:lang w:val="nl-NL"/>
              </w:rPr>
            </w:pPr>
            <w:r w:rsidRPr="0054017D">
              <w:rPr>
                <w:rFonts w:ascii="Times New Roman" w:eastAsia="Times New Roman" w:hAnsi="Times New Roman" w:cs="Times New Roman"/>
                <w:b/>
                <w:bCs/>
                <w:szCs w:val="24"/>
                <w:lang w:val="nl-NL"/>
              </w:rPr>
              <w:t>Vành đai</w:t>
            </w:r>
          </w:p>
        </w:tc>
        <w:tc>
          <w:tcPr>
            <w:tcW w:w="1190"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p>
        </w:tc>
        <w:tc>
          <w:tcPr>
            <w:tcW w:w="1032"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p>
        </w:tc>
      </w:tr>
      <w:tr w:rsidR="0054017D" w:rsidRPr="0054017D" w:rsidTr="000D373C">
        <w:trPr>
          <w:trHeight w:hRule="exact" w:val="314"/>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1</w:t>
            </w:r>
          </w:p>
        </w:tc>
        <w:tc>
          <w:tcPr>
            <w:tcW w:w="2177" w:type="pct"/>
            <w:vAlign w:val="center"/>
          </w:tcPr>
          <w:p w:rsidR="0054017D" w:rsidRPr="0054017D" w:rsidRDefault="0054017D" w:rsidP="009C593A">
            <w:pPr>
              <w:widowControl w:val="0"/>
              <w:spacing w:after="0" w:line="288" w:lineRule="auto"/>
              <w:ind w:right="0" w:firstLine="0"/>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Thủ đô Hà Nội (3 tuyến)</w:t>
            </w:r>
          </w:p>
        </w:tc>
        <w:tc>
          <w:tcPr>
            <w:tcW w:w="1190"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429</w:t>
            </w:r>
          </w:p>
        </w:tc>
        <w:tc>
          <w:tcPr>
            <w:tcW w:w="1032"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p>
        </w:tc>
      </w:tr>
      <w:tr w:rsidR="0054017D" w:rsidRPr="0054017D" w:rsidTr="000D373C">
        <w:trPr>
          <w:cnfStyle w:val="000000100000"/>
          <w:trHeight w:hRule="exact" w:val="415"/>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2</w:t>
            </w:r>
          </w:p>
        </w:tc>
        <w:tc>
          <w:tcPr>
            <w:tcW w:w="2177" w:type="pct"/>
            <w:vAlign w:val="center"/>
          </w:tcPr>
          <w:p w:rsidR="0054017D" w:rsidRPr="0054017D" w:rsidRDefault="0054017D" w:rsidP="009C593A">
            <w:pPr>
              <w:widowControl w:val="0"/>
              <w:spacing w:after="0" w:line="288" w:lineRule="auto"/>
              <w:ind w:right="0" w:firstLine="0"/>
              <w:cnfStyle w:val="0000001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TP. Hồ Chí Minh (2 tuyến)</w:t>
            </w:r>
          </w:p>
        </w:tc>
        <w:tc>
          <w:tcPr>
            <w:tcW w:w="1190"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r w:rsidRPr="0054017D">
              <w:rPr>
                <w:rFonts w:ascii="Times New Roman" w:eastAsia="Times New Roman" w:hAnsi="Times New Roman" w:cs="Times New Roman"/>
                <w:szCs w:val="24"/>
                <w:lang w:val="nl-NL"/>
              </w:rPr>
              <w:t>291</w:t>
            </w:r>
          </w:p>
        </w:tc>
        <w:tc>
          <w:tcPr>
            <w:tcW w:w="1032" w:type="pct"/>
            <w:vAlign w:val="center"/>
          </w:tcPr>
          <w:p w:rsidR="0054017D" w:rsidRPr="0054017D" w:rsidRDefault="0054017D" w:rsidP="009C593A">
            <w:pPr>
              <w:widowControl w:val="0"/>
              <w:spacing w:after="0" w:line="288" w:lineRule="auto"/>
              <w:ind w:right="0" w:firstLine="0"/>
              <w:jc w:val="center"/>
              <w:cnfStyle w:val="000000100000"/>
              <w:rPr>
                <w:rFonts w:ascii="Times New Roman" w:eastAsia="Times New Roman" w:hAnsi="Times New Roman" w:cs="Times New Roman"/>
                <w:szCs w:val="24"/>
                <w:lang w:val="nl-NL"/>
              </w:rPr>
            </w:pPr>
          </w:p>
        </w:tc>
      </w:tr>
      <w:tr w:rsidR="0054017D" w:rsidRPr="0054017D" w:rsidTr="000D373C">
        <w:trPr>
          <w:trHeight w:hRule="exact" w:val="434"/>
          <w:jc w:val="center"/>
        </w:trPr>
        <w:tc>
          <w:tcPr>
            <w:cnfStyle w:val="001000000000"/>
            <w:tcW w:w="601" w:type="pct"/>
            <w:vAlign w:val="center"/>
          </w:tcPr>
          <w:p w:rsidR="0054017D" w:rsidRPr="0054017D" w:rsidRDefault="0054017D" w:rsidP="009C593A">
            <w:pPr>
              <w:widowControl w:val="0"/>
              <w:spacing w:after="0" w:line="288" w:lineRule="auto"/>
              <w:ind w:right="0" w:firstLine="0"/>
              <w:jc w:val="center"/>
              <w:rPr>
                <w:rFonts w:ascii="Times New Roman" w:eastAsia="Times New Roman" w:hAnsi="Times New Roman" w:cs="Times New Roman"/>
                <w:szCs w:val="24"/>
                <w:lang w:val="nl-NL"/>
              </w:rPr>
            </w:pPr>
          </w:p>
        </w:tc>
        <w:tc>
          <w:tcPr>
            <w:tcW w:w="2177" w:type="pct"/>
            <w:vAlign w:val="center"/>
          </w:tcPr>
          <w:p w:rsidR="0054017D" w:rsidRPr="0054017D" w:rsidRDefault="0054017D" w:rsidP="009C593A">
            <w:pPr>
              <w:widowControl w:val="0"/>
              <w:spacing w:after="0" w:line="288" w:lineRule="auto"/>
              <w:ind w:right="0" w:firstLine="0"/>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b/>
                <w:bCs/>
                <w:szCs w:val="24"/>
                <w:lang w:val="nl-NL"/>
              </w:rPr>
              <w:t>Tổng cộng</w:t>
            </w:r>
          </w:p>
        </w:tc>
        <w:tc>
          <w:tcPr>
            <w:tcW w:w="1190"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r w:rsidRPr="0054017D">
              <w:rPr>
                <w:rFonts w:ascii="Times New Roman" w:eastAsia="Times New Roman" w:hAnsi="Times New Roman" w:cs="Times New Roman"/>
                <w:b/>
                <w:bCs/>
                <w:szCs w:val="24"/>
                <w:lang w:val="nl-NL"/>
              </w:rPr>
              <w:t>9.014</w:t>
            </w:r>
          </w:p>
        </w:tc>
        <w:tc>
          <w:tcPr>
            <w:tcW w:w="1032" w:type="pct"/>
            <w:vAlign w:val="center"/>
          </w:tcPr>
          <w:p w:rsidR="0054017D" w:rsidRPr="0054017D" w:rsidRDefault="0054017D" w:rsidP="009C593A">
            <w:pPr>
              <w:widowControl w:val="0"/>
              <w:spacing w:after="0" w:line="288" w:lineRule="auto"/>
              <w:ind w:right="0" w:firstLine="0"/>
              <w:jc w:val="center"/>
              <w:cnfStyle w:val="000000000000"/>
              <w:rPr>
                <w:rFonts w:ascii="Times New Roman" w:eastAsia="Times New Roman" w:hAnsi="Times New Roman" w:cs="Times New Roman"/>
                <w:szCs w:val="24"/>
                <w:lang w:val="nl-NL"/>
              </w:rPr>
            </w:pPr>
          </w:p>
        </w:tc>
      </w:tr>
    </w:tbl>
    <w:p w:rsidR="008C2F2C" w:rsidRPr="00165DDB" w:rsidRDefault="00675DAF" w:rsidP="009C593A">
      <w:pPr>
        <w:spacing w:after="0" w:line="288" w:lineRule="auto"/>
        <w:ind w:right="-1" w:firstLine="567"/>
        <w:rPr>
          <w:rFonts w:ascii="Times New Roman" w:eastAsia="Times New Roman" w:hAnsi="Times New Roman" w:cs="Times New Roman"/>
          <w:color w:val="auto"/>
          <w:sz w:val="26"/>
          <w:szCs w:val="26"/>
        </w:rPr>
      </w:pPr>
      <w:r w:rsidRPr="00165DDB">
        <w:rPr>
          <w:rFonts w:ascii="Times New Roman" w:eastAsia="Times New Roman" w:hAnsi="Times New Roman" w:cs="Times New Roman"/>
          <w:color w:val="auto"/>
          <w:sz w:val="26"/>
          <w:szCs w:val="26"/>
        </w:rPr>
        <w:t xml:space="preserve"> </w:t>
      </w:r>
      <w:r w:rsidR="00165DDB" w:rsidRPr="00165DDB">
        <w:rPr>
          <w:rFonts w:ascii="Times New Roman" w:eastAsia="Times New Roman" w:hAnsi="Times New Roman" w:cs="Times New Roman"/>
          <w:color w:val="auto"/>
          <w:sz w:val="26"/>
          <w:szCs w:val="26"/>
        </w:rPr>
        <w:t>Việc hàng chục dự án đường cao tốc quy mô lớn được triển khai cùng lúc đang khiến nhu cầu về đất đắp, đá, cát xây dựng tăng đột biến, gây khó khăn cho cả chủ đầu tư, đơn vị thi công và chính quyền các địa phương</w:t>
      </w:r>
      <w:r w:rsidR="00165DDB">
        <w:rPr>
          <w:rFonts w:ascii="Times New Roman" w:eastAsia="Times New Roman" w:hAnsi="Times New Roman" w:cs="Times New Roman"/>
          <w:color w:val="auto"/>
          <w:sz w:val="26"/>
          <w:szCs w:val="26"/>
        </w:rPr>
        <w:t>.</w:t>
      </w:r>
    </w:p>
    <w:p w:rsidR="00CF2EAD" w:rsidRPr="00EE3D0D" w:rsidRDefault="00F82590" w:rsidP="009C593A">
      <w:pPr>
        <w:spacing w:after="0" w:line="288" w:lineRule="auto"/>
        <w:ind w:right="-1" w:firstLine="567"/>
        <w:rPr>
          <w:rFonts w:ascii="Times New Roman" w:eastAsia="Times New Roman" w:hAnsi="Times New Roman" w:cs="Times New Roman"/>
          <w:color w:val="auto"/>
          <w:sz w:val="26"/>
          <w:szCs w:val="26"/>
          <w:vertAlign w:val="superscript"/>
        </w:rPr>
      </w:pPr>
      <w:r>
        <w:rPr>
          <w:rFonts w:ascii="Times New Roman" w:eastAsia="Times New Roman" w:hAnsi="Times New Roman" w:cs="Times New Roman"/>
          <w:color w:val="auto"/>
          <w:sz w:val="26"/>
          <w:szCs w:val="26"/>
        </w:rPr>
        <w:lastRenderedPageBreak/>
        <w:t xml:space="preserve">Theo Bộ Giao thông vận tải, </w:t>
      </w:r>
      <w:r w:rsidR="00CF2EAD" w:rsidRPr="00CF2EAD">
        <w:rPr>
          <w:rFonts w:ascii="Times New Roman" w:eastAsia="Times New Roman" w:hAnsi="Times New Roman" w:cs="Times New Roman"/>
          <w:color w:val="auto"/>
          <w:sz w:val="26"/>
          <w:szCs w:val="26"/>
        </w:rPr>
        <w:t xml:space="preserve">các dự án thành phần cao tốc Bắc - Nam giai đoạn 2021 - 2025 từ Hà Tĩnh đến Khánh Hòa </w:t>
      </w:r>
      <w:r w:rsidR="00024652">
        <w:rPr>
          <w:rFonts w:ascii="Times New Roman" w:eastAsia="Times New Roman" w:hAnsi="Times New Roman" w:cs="Times New Roman"/>
          <w:color w:val="auto"/>
          <w:sz w:val="26"/>
          <w:szCs w:val="26"/>
        </w:rPr>
        <w:t>cần</w:t>
      </w:r>
      <w:r w:rsidR="00464831">
        <w:rPr>
          <w:rFonts w:ascii="Times New Roman" w:eastAsia="Times New Roman" w:hAnsi="Times New Roman" w:cs="Times New Roman"/>
          <w:color w:val="auto"/>
          <w:sz w:val="26"/>
          <w:szCs w:val="26"/>
        </w:rPr>
        <w:t xml:space="preserve">: </w:t>
      </w:r>
      <w:r w:rsidR="00CF2EAD" w:rsidRPr="00CF2EAD">
        <w:rPr>
          <w:rFonts w:ascii="Times New Roman" w:eastAsia="Times New Roman" w:hAnsi="Times New Roman" w:cs="Times New Roman"/>
          <w:color w:val="auto"/>
          <w:sz w:val="26"/>
          <w:szCs w:val="26"/>
        </w:rPr>
        <w:t>17,37 triệu m</w:t>
      </w:r>
      <w:r w:rsidR="00CF2EAD" w:rsidRPr="00024652">
        <w:rPr>
          <w:rFonts w:ascii="Times New Roman" w:eastAsia="Times New Roman" w:hAnsi="Times New Roman" w:cs="Times New Roman"/>
          <w:color w:val="auto"/>
          <w:sz w:val="26"/>
          <w:szCs w:val="26"/>
          <w:vertAlign w:val="superscript"/>
        </w:rPr>
        <w:t>3</w:t>
      </w:r>
      <w:r w:rsidR="00464831">
        <w:rPr>
          <w:rFonts w:ascii="Times New Roman" w:eastAsia="Times New Roman" w:hAnsi="Times New Roman" w:cs="Times New Roman"/>
          <w:color w:val="auto"/>
          <w:sz w:val="26"/>
          <w:szCs w:val="26"/>
        </w:rPr>
        <w:t xml:space="preserve"> đá xây dựng, </w:t>
      </w:r>
      <w:r w:rsidR="00CF2EAD" w:rsidRPr="00CF2EAD">
        <w:rPr>
          <w:rFonts w:ascii="Times New Roman" w:eastAsia="Times New Roman" w:hAnsi="Times New Roman" w:cs="Times New Roman"/>
          <w:color w:val="auto"/>
          <w:sz w:val="26"/>
          <w:szCs w:val="26"/>
        </w:rPr>
        <w:t>chủ yếu lấy từ các mỏ đang khai thác với tổng công suất khai thác khoảng 9,56 triệu m</w:t>
      </w:r>
      <w:r w:rsidR="00CF2EAD" w:rsidRPr="00024652">
        <w:rPr>
          <w:rFonts w:ascii="Times New Roman" w:eastAsia="Times New Roman" w:hAnsi="Times New Roman" w:cs="Times New Roman"/>
          <w:color w:val="auto"/>
          <w:sz w:val="26"/>
          <w:szCs w:val="26"/>
          <w:vertAlign w:val="superscript"/>
        </w:rPr>
        <w:t>3</w:t>
      </w:r>
      <w:r w:rsidR="00CF2EAD" w:rsidRPr="00CF2EAD">
        <w:rPr>
          <w:rFonts w:ascii="Times New Roman" w:eastAsia="Times New Roman" w:hAnsi="Times New Roman" w:cs="Times New Roman"/>
          <w:color w:val="auto"/>
          <w:sz w:val="26"/>
          <w:szCs w:val="26"/>
        </w:rPr>
        <w:t>/năm. Do đó, cần tăng công suất các mỏ đá để đáp ứng tiến độ.</w:t>
      </w:r>
      <w:r w:rsidR="00EE3D0D">
        <w:rPr>
          <w:rFonts w:ascii="Times New Roman" w:eastAsia="Times New Roman" w:hAnsi="Times New Roman" w:cs="Times New Roman"/>
          <w:color w:val="auto"/>
          <w:sz w:val="26"/>
          <w:szCs w:val="26"/>
        </w:rPr>
        <w:t xml:space="preserve"> </w:t>
      </w:r>
      <w:r w:rsidR="00CF2EAD" w:rsidRPr="00CF2EAD">
        <w:rPr>
          <w:rFonts w:ascii="Times New Roman" w:eastAsia="Times New Roman" w:hAnsi="Times New Roman" w:cs="Times New Roman"/>
          <w:color w:val="auto"/>
          <w:sz w:val="26"/>
          <w:szCs w:val="26"/>
        </w:rPr>
        <w:t>Với vật liệu cát, tổng nhu cầu dự án cần khoảng 9,67 triệu m</w:t>
      </w:r>
      <w:r w:rsidR="00CF2EAD" w:rsidRPr="00EE3D0D">
        <w:rPr>
          <w:rFonts w:ascii="Times New Roman" w:eastAsia="Times New Roman" w:hAnsi="Times New Roman" w:cs="Times New Roman"/>
          <w:color w:val="auto"/>
          <w:sz w:val="26"/>
          <w:szCs w:val="26"/>
          <w:vertAlign w:val="superscript"/>
        </w:rPr>
        <w:t>3</w:t>
      </w:r>
      <w:r w:rsidR="00CF2EAD" w:rsidRPr="00CF2EAD">
        <w:rPr>
          <w:rFonts w:ascii="Times New Roman" w:eastAsia="Times New Roman" w:hAnsi="Times New Roman" w:cs="Times New Roman"/>
          <w:color w:val="auto"/>
          <w:sz w:val="26"/>
          <w:szCs w:val="26"/>
        </w:rPr>
        <w:t>. Trong đó 4,29 triệu m</w:t>
      </w:r>
      <w:r w:rsidR="00CF2EAD" w:rsidRPr="00EE3D0D">
        <w:rPr>
          <w:rFonts w:ascii="Times New Roman" w:eastAsia="Times New Roman" w:hAnsi="Times New Roman" w:cs="Times New Roman"/>
          <w:color w:val="auto"/>
          <w:sz w:val="26"/>
          <w:szCs w:val="26"/>
          <w:vertAlign w:val="superscript"/>
        </w:rPr>
        <w:t>3</w:t>
      </w:r>
      <w:r w:rsidR="00CF2EAD" w:rsidRPr="00CF2EAD">
        <w:rPr>
          <w:rFonts w:ascii="Times New Roman" w:eastAsia="Times New Roman" w:hAnsi="Times New Roman" w:cs="Times New Roman"/>
          <w:color w:val="auto"/>
          <w:sz w:val="26"/>
          <w:szCs w:val="26"/>
        </w:rPr>
        <w:t xml:space="preserve"> được sử dụng từ 82 mỏ đang khai thác. Còn lại 5,38 triệu m</w:t>
      </w:r>
      <w:r w:rsidR="00CF2EAD" w:rsidRPr="00EE3D0D">
        <w:rPr>
          <w:rFonts w:ascii="Times New Roman" w:eastAsia="Times New Roman" w:hAnsi="Times New Roman" w:cs="Times New Roman"/>
          <w:color w:val="auto"/>
          <w:sz w:val="26"/>
          <w:szCs w:val="26"/>
          <w:vertAlign w:val="superscript"/>
        </w:rPr>
        <w:t>3</w:t>
      </w:r>
      <w:r w:rsidR="00CF2EAD" w:rsidRPr="00CF2EAD">
        <w:rPr>
          <w:rFonts w:ascii="Times New Roman" w:eastAsia="Times New Roman" w:hAnsi="Times New Roman" w:cs="Times New Roman"/>
          <w:color w:val="auto"/>
          <w:sz w:val="26"/>
          <w:szCs w:val="26"/>
        </w:rPr>
        <w:t xml:space="preserve"> được lấy từ 16 mỏ chưa khai thác.</w:t>
      </w:r>
      <w:r w:rsidR="00EE3D0D" w:rsidRPr="00EE3D0D">
        <w:rPr>
          <w:rFonts w:ascii="Times New Roman" w:eastAsia="Times New Roman" w:hAnsi="Times New Roman" w:cs="Times New Roman"/>
          <w:color w:val="auto"/>
          <w:sz w:val="26"/>
          <w:szCs w:val="26"/>
          <w:vertAlign w:val="superscript"/>
        </w:rPr>
        <w:t>[</w:t>
      </w:r>
      <w:r w:rsidR="00EE3D0D" w:rsidRPr="00EE3D0D">
        <w:rPr>
          <w:rStyle w:val="FootnoteReference"/>
          <w:rFonts w:ascii="Times New Roman" w:eastAsia="Times New Roman" w:hAnsi="Times New Roman" w:cs="Times New Roman"/>
          <w:color w:val="auto"/>
          <w:sz w:val="26"/>
          <w:szCs w:val="26"/>
          <w:vertAlign w:val="superscript"/>
        </w:rPr>
        <w:footnoteReference w:id="7"/>
      </w:r>
      <w:r w:rsidR="00EE3D0D" w:rsidRPr="00EE3D0D">
        <w:rPr>
          <w:rFonts w:ascii="Times New Roman" w:eastAsia="Times New Roman" w:hAnsi="Times New Roman" w:cs="Times New Roman"/>
          <w:color w:val="auto"/>
          <w:sz w:val="26"/>
          <w:szCs w:val="26"/>
          <w:vertAlign w:val="superscript"/>
        </w:rPr>
        <w:t>]</w:t>
      </w:r>
    </w:p>
    <w:p w:rsidR="00CF2EAD" w:rsidRPr="00CF2EAD" w:rsidRDefault="00CF2EAD" w:rsidP="009C593A">
      <w:pPr>
        <w:spacing w:after="0" w:line="288" w:lineRule="auto"/>
        <w:ind w:right="-1" w:firstLine="567"/>
        <w:rPr>
          <w:rFonts w:ascii="Times New Roman" w:eastAsia="Times New Roman" w:hAnsi="Times New Roman" w:cs="Times New Roman"/>
          <w:color w:val="auto"/>
          <w:sz w:val="26"/>
          <w:szCs w:val="26"/>
        </w:rPr>
      </w:pPr>
      <w:r w:rsidRPr="00CF2EAD">
        <w:rPr>
          <w:rFonts w:ascii="Times New Roman" w:eastAsia="Times New Roman" w:hAnsi="Times New Roman" w:cs="Times New Roman"/>
          <w:color w:val="auto"/>
          <w:sz w:val="26"/>
          <w:szCs w:val="26"/>
        </w:rPr>
        <w:t>Với các dự án thành phần đoạn Cần Thơ - Hậu Giang và Hậu Giang - Cà Mau, tổng khối lượng đá khoảng 1,37 triệu m</w:t>
      </w:r>
      <w:r w:rsidRPr="00DE417D">
        <w:rPr>
          <w:rFonts w:ascii="Times New Roman" w:eastAsia="Times New Roman" w:hAnsi="Times New Roman" w:cs="Times New Roman"/>
          <w:color w:val="auto"/>
          <w:sz w:val="26"/>
          <w:szCs w:val="26"/>
          <w:vertAlign w:val="superscript"/>
        </w:rPr>
        <w:t>3</w:t>
      </w:r>
      <w:r w:rsidRPr="00CF2EAD">
        <w:rPr>
          <w:rFonts w:ascii="Times New Roman" w:eastAsia="Times New Roman" w:hAnsi="Times New Roman" w:cs="Times New Roman"/>
          <w:color w:val="auto"/>
          <w:sz w:val="26"/>
          <w:szCs w:val="26"/>
        </w:rPr>
        <w:t xml:space="preserve"> đã khảo sát đủ trữ lượng, chất lượng, công suất khai thác đáp ứng nhu cầu các dự án thành phần.</w:t>
      </w:r>
    </w:p>
    <w:p w:rsidR="00CF2EAD" w:rsidRPr="00CF2EAD" w:rsidRDefault="00B96A22" w:rsidP="009C593A">
      <w:pPr>
        <w:spacing w:after="0" w:line="288" w:lineRule="auto"/>
        <w:ind w:right="-1" w:firstLine="567"/>
        <w:rPr>
          <w:rFonts w:ascii="Times New Roman" w:eastAsia="Times New Roman" w:hAnsi="Times New Roman" w:cs="Times New Roman"/>
          <w:color w:val="auto"/>
          <w:sz w:val="26"/>
          <w:szCs w:val="26"/>
        </w:rPr>
      </w:pPr>
      <w:r w:rsidRPr="00B96A22">
        <w:rPr>
          <w:rFonts w:ascii="Times New Roman" w:eastAsia="Times New Roman" w:hAnsi="Times New Roman" w:cs="Times New Roman"/>
          <w:color w:val="auto"/>
          <w:sz w:val="26"/>
          <w:szCs w:val="26"/>
          <w:lang w:val="nl-NL"/>
        </w:rPr>
        <w:t>Nhu cầu sử dụng cát của riêng khu vực đồng bằng sông Cửu Long giai đoạn 2021-2025 khoảng 90 triệu m</w:t>
      </w:r>
      <w:r w:rsidRPr="00B96A22">
        <w:rPr>
          <w:rFonts w:ascii="Times New Roman" w:eastAsia="Times New Roman" w:hAnsi="Times New Roman" w:cs="Times New Roman"/>
          <w:color w:val="auto"/>
          <w:sz w:val="26"/>
          <w:szCs w:val="26"/>
          <w:vertAlign w:val="superscript"/>
          <w:lang w:val="nl-NL"/>
        </w:rPr>
        <w:t>3</w:t>
      </w:r>
      <w:r w:rsidRPr="00B96A22">
        <w:rPr>
          <w:rFonts w:ascii="Times New Roman" w:eastAsia="Times New Roman" w:hAnsi="Times New Roman" w:cs="Times New Roman"/>
          <w:color w:val="auto"/>
          <w:sz w:val="26"/>
          <w:szCs w:val="26"/>
          <w:lang w:val="nl-NL"/>
        </w:rPr>
        <w:t>; trong đó của các dự án cao tốc khoảng 54 triệu m</w:t>
      </w:r>
      <w:r w:rsidRPr="00B96A22">
        <w:rPr>
          <w:rFonts w:ascii="Times New Roman" w:eastAsia="Times New Roman" w:hAnsi="Times New Roman" w:cs="Times New Roman"/>
          <w:color w:val="auto"/>
          <w:sz w:val="26"/>
          <w:szCs w:val="26"/>
          <w:vertAlign w:val="superscript"/>
          <w:lang w:val="nl-NL"/>
        </w:rPr>
        <w:t>3</w:t>
      </w:r>
      <w:r w:rsidRPr="00B96A22">
        <w:rPr>
          <w:rFonts w:ascii="Times New Roman" w:eastAsia="Times New Roman" w:hAnsi="Times New Roman" w:cs="Times New Roman"/>
          <w:color w:val="auto"/>
          <w:sz w:val="26"/>
          <w:szCs w:val="26"/>
          <w:lang w:val="nl-NL"/>
        </w:rPr>
        <w:t xml:space="preserve"> và của các dự án giao thông địa phương và các công trình khác của địa phương khoảng 36 triệu m</w:t>
      </w:r>
      <w:r w:rsidRPr="00B96A22">
        <w:rPr>
          <w:rFonts w:ascii="Times New Roman" w:eastAsia="Times New Roman" w:hAnsi="Times New Roman" w:cs="Times New Roman"/>
          <w:color w:val="auto"/>
          <w:sz w:val="26"/>
          <w:szCs w:val="26"/>
          <w:vertAlign w:val="superscript"/>
          <w:lang w:val="nl-NL"/>
        </w:rPr>
        <w:t>3</w:t>
      </w:r>
      <w:r w:rsidRPr="00B96A22">
        <w:rPr>
          <w:rFonts w:ascii="Times New Roman" w:eastAsia="Times New Roman" w:hAnsi="Times New Roman" w:cs="Times New Roman"/>
          <w:color w:val="auto"/>
          <w:sz w:val="26"/>
          <w:szCs w:val="26"/>
          <w:lang w:val="nl-NL"/>
        </w:rPr>
        <w:t>. Tổng trữ lượng cát theo quy hoạch của 04 tỉnh (</w:t>
      </w:r>
      <w:r w:rsidRPr="00B96A22">
        <w:rPr>
          <w:rFonts w:ascii="Times New Roman" w:eastAsia="Times New Roman" w:hAnsi="Times New Roman" w:cs="Times New Roman"/>
          <w:i/>
          <w:iCs/>
          <w:color w:val="auto"/>
          <w:sz w:val="26"/>
          <w:szCs w:val="26"/>
          <w:lang w:val="nl-NL"/>
        </w:rPr>
        <w:t>An Giang, Đồng Tháp, Vĩnh Long, Sóc Trăng</w:t>
      </w:r>
      <w:r w:rsidRPr="00B96A22">
        <w:rPr>
          <w:rFonts w:ascii="Times New Roman" w:eastAsia="Times New Roman" w:hAnsi="Times New Roman" w:cs="Times New Roman"/>
          <w:color w:val="auto"/>
          <w:sz w:val="26"/>
          <w:szCs w:val="26"/>
          <w:lang w:val="nl-NL"/>
        </w:rPr>
        <w:t>) khoảng 216 triệu m</w:t>
      </w:r>
      <w:r w:rsidRPr="00B96A22">
        <w:rPr>
          <w:rFonts w:ascii="Times New Roman" w:eastAsia="Times New Roman" w:hAnsi="Times New Roman" w:cs="Times New Roman"/>
          <w:color w:val="auto"/>
          <w:sz w:val="26"/>
          <w:szCs w:val="26"/>
          <w:vertAlign w:val="superscript"/>
          <w:lang w:val="nl-NL"/>
        </w:rPr>
        <w:t>3</w:t>
      </w:r>
      <w:r w:rsidRPr="00B96A22">
        <w:rPr>
          <w:rFonts w:ascii="Times New Roman" w:eastAsia="Times New Roman" w:hAnsi="Times New Roman" w:cs="Times New Roman"/>
          <w:color w:val="auto"/>
          <w:sz w:val="26"/>
          <w:szCs w:val="26"/>
          <w:lang w:val="nl-NL"/>
        </w:rPr>
        <w:t xml:space="preserve"> nhưng thực tế khảo sát nguồn nguyên liệu của các dự án trên cho thấy khả năng chỉ có thể đáp ứng 26 triệu m</w:t>
      </w:r>
      <w:r w:rsidRPr="008B2118">
        <w:rPr>
          <w:rFonts w:ascii="Times New Roman" w:eastAsia="Times New Roman" w:hAnsi="Times New Roman" w:cs="Times New Roman"/>
          <w:color w:val="auto"/>
          <w:sz w:val="26"/>
          <w:szCs w:val="26"/>
          <w:vertAlign w:val="superscript"/>
          <w:lang w:val="nl-NL"/>
        </w:rPr>
        <w:t>3</w:t>
      </w:r>
      <w:r w:rsidRPr="00B96A22">
        <w:rPr>
          <w:rFonts w:ascii="Times New Roman" w:eastAsia="Times New Roman" w:hAnsi="Times New Roman" w:cs="Times New Roman"/>
          <w:color w:val="auto"/>
          <w:sz w:val="26"/>
          <w:szCs w:val="26"/>
          <w:lang w:val="nl-NL"/>
        </w:rPr>
        <w:t>. Đây là thách thức lớn đối với khu vực đồng bằng sông Cửu Long khi triển khai thực hiện đầu tư xây dựng các dự án cao tốc của khu vực</w:t>
      </w:r>
      <w:r w:rsidR="00DA1CCD" w:rsidRPr="00B96A22">
        <w:rPr>
          <w:rFonts w:ascii="Times New Roman" w:eastAsia="Times New Roman" w:hAnsi="Times New Roman" w:cs="Times New Roman"/>
          <w:color w:val="auto"/>
          <w:sz w:val="26"/>
          <w:szCs w:val="26"/>
          <w:vertAlign w:val="superscript"/>
        </w:rPr>
        <w:t>[</w:t>
      </w:r>
      <w:r w:rsidR="00DA1CCD" w:rsidRPr="00B96A22">
        <w:rPr>
          <w:rStyle w:val="FootnoteReference"/>
          <w:rFonts w:ascii="Times New Roman" w:eastAsia="Times New Roman" w:hAnsi="Times New Roman" w:cs="Times New Roman"/>
          <w:color w:val="auto"/>
          <w:sz w:val="26"/>
          <w:szCs w:val="26"/>
          <w:vertAlign w:val="superscript"/>
        </w:rPr>
        <w:footnoteReference w:id="8"/>
      </w:r>
      <w:r w:rsidR="00DA1CCD" w:rsidRPr="00B96A22">
        <w:rPr>
          <w:rFonts w:ascii="Times New Roman" w:eastAsia="Times New Roman" w:hAnsi="Times New Roman" w:cs="Times New Roman"/>
          <w:color w:val="auto"/>
          <w:sz w:val="26"/>
          <w:szCs w:val="26"/>
          <w:vertAlign w:val="superscript"/>
        </w:rPr>
        <w:t>]</w:t>
      </w:r>
      <w:r w:rsidR="00CF2EAD" w:rsidRPr="00CF2EAD">
        <w:rPr>
          <w:rFonts w:ascii="Times New Roman" w:eastAsia="Times New Roman" w:hAnsi="Times New Roman" w:cs="Times New Roman"/>
          <w:color w:val="auto"/>
          <w:sz w:val="26"/>
          <w:szCs w:val="26"/>
        </w:rPr>
        <w:t>.</w:t>
      </w:r>
      <w:r w:rsidR="00DA1CCD" w:rsidRPr="00DA1CCD">
        <w:rPr>
          <w:rFonts w:ascii="Times New Roman" w:eastAsia="Times New Roman" w:hAnsi="Times New Roman" w:cs="Times New Roman"/>
          <w:color w:val="auto"/>
          <w:sz w:val="26"/>
          <w:szCs w:val="26"/>
          <w:lang w:val="nl-NL"/>
        </w:rPr>
        <w:t xml:space="preserve"> Đã có một số công trình nghiên cứu, một số hội nghị, hội thảo, thảo luận của các nhà khoa học, nhà quản lý dưới góc độ khoa học và thực tiễn để tìm giải pháp sử dụng loại vật liệu thay thế cát tự nhiên (</w:t>
      </w:r>
      <w:r w:rsidR="00DA1CCD" w:rsidRPr="00DA1CCD">
        <w:rPr>
          <w:rFonts w:ascii="Times New Roman" w:eastAsia="Times New Roman" w:hAnsi="Times New Roman" w:cs="Times New Roman"/>
          <w:i/>
          <w:iCs/>
          <w:color w:val="auto"/>
          <w:sz w:val="26"/>
          <w:szCs w:val="26"/>
          <w:lang w:val="nl-NL"/>
        </w:rPr>
        <w:t>cát nghiền, cát biển, xỉ than nhiệt điện...)</w:t>
      </w:r>
      <w:r w:rsidR="00DA1CCD" w:rsidRPr="00DA1CCD">
        <w:rPr>
          <w:rFonts w:ascii="Times New Roman" w:eastAsia="Times New Roman" w:hAnsi="Times New Roman" w:cs="Times New Roman"/>
          <w:color w:val="auto"/>
          <w:sz w:val="26"/>
          <w:szCs w:val="26"/>
          <w:lang w:val="nl-NL"/>
        </w:rPr>
        <w:t xml:space="preserve"> cho việc san lấp mặt đường công trình, đắp nền đường công trình giao thông và để xây dựng công trình. Ngoài ra, cũng đã có một số công trình nghiên cứu, một số đề xuất giải pháp kỹ thuật để giảm thiểu việc sử dụng cát tự nhiên trong đắp nền đường thông qua giải pháp sử dụng cầu cạn bê tông cốt thép. Tuy nhiên đến nay vẫn chưa có giải pháp có tính khả thi đối với việc thay thế cát tự nhiên sử dụng đắp nền đường bộ cao tốc ở nước ta</w:t>
      </w:r>
      <w:r w:rsidR="00DA1CCD">
        <w:rPr>
          <w:rFonts w:ascii="Times New Roman" w:eastAsia="Times New Roman" w:hAnsi="Times New Roman" w:cs="Times New Roman"/>
          <w:color w:val="auto"/>
          <w:sz w:val="26"/>
          <w:szCs w:val="26"/>
          <w:lang w:val="nl-NL"/>
        </w:rPr>
        <w:t>.</w:t>
      </w:r>
    </w:p>
    <w:p w:rsidR="00CD64FE" w:rsidRPr="00E255BB" w:rsidRDefault="00756887" w:rsidP="009C593A">
      <w:pPr>
        <w:widowControl w:val="0"/>
        <w:spacing w:after="0" w:line="288" w:lineRule="auto"/>
        <w:ind w:right="0"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iv</w:t>
      </w:r>
      <w:r w:rsidR="008949A2">
        <w:rPr>
          <w:rFonts w:ascii="Times New Roman" w:eastAsia="Times New Roman" w:hAnsi="Times New Roman" w:cs="Times New Roman"/>
          <w:color w:val="auto"/>
          <w:sz w:val="26"/>
          <w:szCs w:val="26"/>
        </w:rPr>
        <w:t xml:space="preserve">) </w:t>
      </w:r>
      <w:r w:rsidR="00E406CD" w:rsidRPr="00E255BB">
        <w:rPr>
          <w:rFonts w:ascii="Times New Roman" w:eastAsia="Times New Roman" w:hAnsi="Times New Roman" w:cs="Times New Roman"/>
          <w:color w:val="auto"/>
          <w:sz w:val="26"/>
          <w:szCs w:val="26"/>
        </w:rPr>
        <w:t>Đối với vật liệu nhựa đường:</w:t>
      </w:r>
    </w:p>
    <w:p w:rsidR="000D2364" w:rsidRPr="00E255BB" w:rsidRDefault="000D2364" w:rsidP="009C593A">
      <w:pPr>
        <w:widowControl w:val="0"/>
        <w:spacing w:after="0" w:line="288" w:lineRule="auto"/>
        <w:ind w:right="0" w:firstLine="567"/>
        <w:rPr>
          <w:rFonts w:ascii="Times New Roman" w:eastAsia="Times New Roman" w:hAnsi="Times New Roman" w:cs="Times New Roman"/>
          <w:color w:val="auto"/>
          <w:sz w:val="26"/>
          <w:szCs w:val="26"/>
        </w:rPr>
      </w:pPr>
      <w:r w:rsidRPr="00E255BB">
        <w:rPr>
          <w:rFonts w:ascii="Times New Roman" w:eastAsia="Times New Roman" w:hAnsi="Times New Roman" w:cs="Times New Roman"/>
          <w:color w:val="auto"/>
          <w:sz w:val="26"/>
          <w:szCs w:val="26"/>
        </w:rPr>
        <w:t xml:space="preserve">Nhựa đường là sản phẩm của công nghiệp lọc, hóa dầu và hiện nay thường được chia thành 2 loại chính là nhựa đường lỏng và nhựa đường đặc. Mỗi loại lại có đặc tính, cách sử dụng và ứng dụng khác nhau. Nhựa đường đặc nóng được nhập khẩu từ các nhà máy lọc dầu tại Singapore, Thái Lan, Đài Loan, Hàn Quốc, Nhật bản…như Eso, SK, Thai lube, Simosa…, và của các hãng có Uy tín trên thế giới. Nhựa đường phuy được đóng phuy từ </w:t>
      </w:r>
      <w:r w:rsidR="008C0DC5" w:rsidRPr="00E255BB">
        <w:rPr>
          <w:rFonts w:ascii="Times New Roman" w:eastAsia="Times New Roman" w:hAnsi="Times New Roman" w:cs="Times New Roman"/>
          <w:color w:val="auto"/>
          <w:sz w:val="26"/>
          <w:szCs w:val="26"/>
        </w:rPr>
        <w:t>n</w:t>
      </w:r>
      <w:r w:rsidRPr="00E255BB">
        <w:rPr>
          <w:rFonts w:ascii="Times New Roman" w:eastAsia="Times New Roman" w:hAnsi="Times New Roman" w:cs="Times New Roman"/>
          <w:color w:val="auto"/>
          <w:sz w:val="26"/>
          <w:szCs w:val="26"/>
        </w:rPr>
        <w:t>hựa đường đặc nóng nhập khẩu, trên dây chuyền công nghệ khép kín.</w:t>
      </w:r>
    </w:p>
    <w:p w:rsidR="00EA628E" w:rsidRPr="00E255BB" w:rsidRDefault="00A0755D" w:rsidP="009C593A">
      <w:pPr>
        <w:widowControl w:val="0"/>
        <w:spacing w:after="0" w:line="288" w:lineRule="auto"/>
        <w:ind w:right="0" w:firstLine="567"/>
        <w:rPr>
          <w:rFonts w:ascii="Times New Roman" w:hAnsi="Times New Roman" w:cs="Times New Roman"/>
          <w:color w:val="auto"/>
          <w:sz w:val="26"/>
          <w:szCs w:val="26"/>
          <w:vertAlign w:val="superscript"/>
        </w:rPr>
      </w:pPr>
      <w:r>
        <w:rPr>
          <w:rFonts w:ascii="Times New Roman" w:hAnsi="Times New Roman" w:cs="Times New Roman"/>
          <w:color w:val="auto"/>
          <w:sz w:val="26"/>
          <w:szCs w:val="26"/>
        </w:rPr>
        <w:t>Hiện nay, c</w:t>
      </w:r>
      <w:r w:rsidR="00EA628E" w:rsidRPr="00E255BB">
        <w:rPr>
          <w:rFonts w:ascii="Times New Roman" w:hAnsi="Times New Roman" w:cs="Times New Roman"/>
          <w:color w:val="auto"/>
          <w:sz w:val="26"/>
          <w:szCs w:val="26"/>
        </w:rPr>
        <w:t xml:space="preserve">hiếm thị phần lớn nhất Việt Nam và thương hiệu uy tín hàng đầu là nhựa đường Petrolimex (hơn 30% thị phần cả nước). </w:t>
      </w:r>
      <w:r>
        <w:rPr>
          <w:rFonts w:ascii="Times New Roman" w:hAnsi="Times New Roman" w:cs="Times New Roman"/>
          <w:color w:val="auto"/>
          <w:sz w:val="26"/>
          <w:szCs w:val="26"/>
        </w:rPr>
        <w:t>C</w:t>
      </w:r>
      <w:r w:rsidR="00EA628E" w:rsidRPr="00E255BB">
        <w:rPr>
          <w:rFonts w:ascii="Times New Roman" w:hAnsi="Times New Roman" w:cs="Times New Roman"/>
          <w:color w:val="auto"/>
          <w:sz w:val="26"/>
          <w:szCs w:val="26"/>
        </w:rPr>
        <w:t>ông ty TNHH Nhựa đường Petrolimex có </w:t>
      </w:r>
      <w:hyperlink r:id="rId13" w:history="1">
        <w:r w:rsidR="00EA628E" w:rsidRPr="00E255BB">
          <w:rPr>
            <w:rFonts w:ascii="Times New Roman" w:hAnsi="Times New Roman" w:cs="Times New Roman"/>
            <w:color w:val="auto"/>
            <w:sz w:val="26"/>
            <w:szCs w:val="26"/>
          </w:rPr>
          <w:t>hệ thống 7 nhà máy phân bố rộng khắp trên cả nước</w:t>
        </w:r>
      </w:hyperlink>
      <w:r w:rsidR="00EA628E" w:rsidRPr="00E255BB">
        <w:rPr>
          <w:rFonts w:ascii="Times New Roman" w:hAnsi="Times New Roman" w:cs="Times New Roman"/>
          <w:color w:val="auto"/>
          <w:sz w:val="26"/>
          <w:szCs w:val="26"/>
        </w:rPr>
        <w:t>, với khoảng cách 400km lại có một nhà máy sản xuất đồng bộ các sản phẩm nhựa đường: Hải Phòng, Nghệ An, Đà Nẵng, Bình Định, Khánh Hòa, TP Hồ Chí Minh</w:t>
      </w:r>
      <w:r>
        <w:rPr>
          <w:rFonts w:ascii="Times New Roman" w:hAnsi="Times New Roman" w:cs="Times New Roman"/>
          <w:color w:val="auto"/>
          <w:sz w:val="26"/>
          <w:szCs w:val="26"/>
        </w:rPr>
        <w:t xml:space="preserve"> và </w:t>
      </w:r>
      <w:r w:rsidR="00EA628E" w:rsidRPr="00E255BB">
        <w:rPr>
          <w:rFonts w:ascii="Times New Roman" w:hAnsi="Times New Roman" w:cs="Times New Roman"/>
          <w:color w:val="auto"/>
          <w:sz w:val="26"/>
          <w:szCs w:val="26"/>
        </w:rPr>
        <w:t xml:space="preserve">Cần Thơ. Các nhà máy này sử dụng dây chuyền sản xuất tiêu chuẩn châu Âu, trung bình mỗi năm cung </w:t>
      </w:r>
      <w:r w:rsidR="00EA628E" w:rsidRPr="00E255BB">
        <w:rPr>
          <w:rFonts w:ascii="Times New Roman" w:hAnsi="Times New Roman" w:cs="Times New Roman"/>
          <w:color w:val="auto"/>
          <w:sz w:val="26"/>
          <w:szCs w:val="26"/>
        </w:rPr>
        <w:lastRenderedPageBreak/>
        <w:t>cấp trên 200 nghìn tấn nhựa đường các loại: nhựa đường nhũ tương, nhựa đường polime và nhựa đường MC.</w:t>
      </w:r>
      <w:r w:rsidR="00EA628E" w:rsidRPr="00E255BB">
        <w:rPr>
          <w:rFonts w:ascii="Times New Roman" w:hAnsi="Times New Roman" w:cs="Times New Roman"/>
          <w:color w:val="auto"/>
          <w:sz w:val="26"/>
          <w:szCs w:val="26"/>
          <w:vertAlign w:val="superscript"/>
        </w:rPr>
        <w:t>[</w:t>
      </w:r>
      <w:r w:rsidR="00EA628E" w:rsidRPr="00E255BB">
        <w:rPr>
          <w:rFonts w:ascii="Times New Roman" w:hAnsi="Times New Roman" w:cs="Times New Roman"/>
          <w:color w:val="auto"/>
          <w:sz w:val="26"/>
          <w:szCs w:val="26"/>
          <w:vertAlign w:val="superscript"/>
        </w:rPr>
        <w:footnoteReference w:id="9"/>
      </w:r>
      <w:r w:rsidR="00EA628E" w:rsidRPr="00E255BB">
        <w:rPr>
          <w:rFonts w:ascii="Times New Roman" w:hAnsi="Times New Roman" w:cs="Times New Roman"/>
          <w:color w:val="auto"/>
          <w:sz w:val="26"/>
          <w:szCs w:val="26"/>
          <w:vertAlign w:val="superscript"/>
        </w:rPr>
        <w:t>]</w:t>
      </w:r>
    </w:p>
    <w:p w:rsidR="000D063C" w:rsidRDefault="00286766" w:rsidP="009C593A">
      <w:pPr>
        <w:spacing w:after="0" w:line="288" w:lineRule="auto"/>
        <w:ind w:right="-1" w:firstLine="567"/>
        <w:rPr>
          <w:rFonts w:ascii="Times New Roman" w:hAnsi="Times New Roman" w:cs="Times New Roman"/>
          <w:color w:val="auto"/>
          <w:sz w:val="26"/>
          <w:szCs w:val="26"/>
        </w:rPr>
      </w:pPr>
      <w:r>
        <w:rPr>
          <w:rFonts w:ascii="Times New Roman" w:hAnsi="Times New Roman" w:cs="Times New Roman"/>
          <w:color w:val="auto"/>
          <w:sz w:val="26"/>
          <w:szCs w:val="26"/>
        </w:rPr>
        <w:t xml:space="preserve">Ngoài ra </w:t>
      </w:r>
      <w:r w:rsidR="004E0F48">
        <w:rPr>
          <w:rFonts w:ascii="Times New Roman" w:hAnsi="Times New Roman" w:cs="Times New Roman"/>
          <w:color w:val="auto"/>
          <w:sz w:val="26"/>
          <w:szCs w:val="26"/>
        </w:rPr>
        <w:t xml:space="preserve">tại thị trường Việt Nam </w:t>
      </w:r>
      <w:r>
        <w:rPr>
          <w:rFonts w:ascii="Times New Roman" w:hAnsi="Times New Roman" w:cs="Times New Roman"/>
          <w:color w:val="auto"/>
          <w:sz w:val="26"/>
          <w:szCs w:val="26"/>
        </w:rPr>
        <w:t>còn có các công ty n</w:t>
      </w:r>
      <w:r w:rsidR="00132C87">
        <w:rPr>
          <w:rFonts w:ascii="Times New Roman" w:hAnsi="Times New Roman" w:cs="Times New Roman"/>
          <w:color w:val="auto"/>
          <w:sz w:val="26"/>
          <w:szCs w:val="26"/>
        </w:rPr>
        <w:t xml:space="preserve">hựa đường khác như </w:t>
      </w:r>
      <w:r w:rsidR="000D063C" w:rsidRPr="00E255BB">
        <w:rPr>
          <w:rFonts w:ascii="Times New Roman" w:hAnsi="Times New Roman" w:cs="Times New Roman"/>
          <w:color w:val="auto"/>
          <w:sz w:val="26"/>
          <w:szCs w:val="26"/>
        </w:rPr>
        <w:t>Công ty TNHH Nhựa đường Puma Energy Vietnam</w:t>
      </w:r>
      <w:r w:rsidR="003E6975">
        <w:rPr>
          <w:rFonts w:ascii="Times New Roman" w:hAnsi="Times New Roman" w:cs="Times New Roman"/>
          <w:color w:val="auto"/>
          <w:sz w:val="26"/>
          <w:szCs w:val="26"/>
        </w:rPr>
        <w:t xml:space="preserve">; </w:t>
      </w:r>
      <w:r w:rsidR="00015629" w:rsidRPr="00E255BB">
        <w:rPr>
          <w:rFonts w:ascii="Times New Roman" w:hAnsi="Times New Roman" w:cs="Times New Roman"/>
          <w:color w:val="auto"/>
          <w:sz w:val="26"/>
          <w:szCs w:val="26"/>
        </w:rPr>
        <w:t>Công ty cổ phần Bach’Chambard</w:t>
      </w:r>
      <w:r w:rsidR="00B64482">
        <w:rPr>
          <w:rFonts w:ascii="Times New Roman" w:hAnsi="Times New Roman" w:cs="Times New Roman"/>
          <w:color w:val="auto"/>
          <w:sz w:val="26"/>
          <w:szCs w:val="26"/>
        </w:rPr>
        <w:t xml:space="preserve">; </w:t>
      </w:r>
      <w:r w:rsidR="000D063C" w:rsidRPr="00E255BB">
        <w:rPr>
          <w:rFonts w:ascii="Times New Roman" w:hAnsi="Times New Roman" w:cs="Times New Roman"/>
          <w:color w:val="auto"/>
          <w:sz w:val="26"/>
          <w:szCs w:val="26"/>
        </w:rPr>
        <w:t>Công ty TNHH cung ứng nhựa đường A</w:t>
      </w:r>
      <w:r w:rsidR="00B64482" w:rsidRPr="00E255BB">
        <w:rPr>
          <w:rFonts w:ascii="Times New Roman" w:hAnsi="Times New Roman" w:cs="Times New Roman"/>
          <w:color w:val="auto"/>
          <w:sz w:val="26"/>
          <w:szCs w:val="26"/>
        </w:rPr>
        <w:t>d</w:t>
      </w:r>
      <w:r w:rsidR="000D063C" w:rsidRPr="00E255BB">
        <w:rPr>
          <w:rFonts w:ascii="Times New Roman" w:hAnsi="Times New Roman" w:cs="Times New Roman"/>
          <w:color w:val="auto"/>
          <w:sz w:val="26"/>
          <w:szCs w:val="26"/>
        </w:rPr>
        <w:t>co</w:t>
      </w:r>
      <w:r w:rsidR="00B64482">
        <w:rPr>
          <w:rFonts w:ascii="Times New Roman" w:hAnsi="Times New Roman" w:cs="Times New Roman"/>
          <w:color w:val="auto"/>
          <w:sz w:val="26"/>
          <w:szCs w:val="26"/>
        </w:rPr>
        <w:t xml:space="preserve">; </w:t>
      </w:r>
      <w:r w:rsidR="000D063C" w:rsidRPr="00E255BB">
        <w:rPr>
          <w:rFonts w:ascii="Times New Roman" w:hAnsi="Times New Roman" w:cs="Times New Roman"/>
          <w:color w:val="auto"/>
          <w:sz w:val="26"/>
          <w:szCs w:val="26"/>
        </w:rPr>
        <w:t>Công ty kinh doanh nhựa đường ICT</w:t>
      </w:r>
      <w:r w:rsidR="00AB4E7B">
        <w:rPr>
          <w:rFonts w:ascii="Times New Roman" w:hAnsi="Times New Roman" w:cs="Times New Roman"/>
          <w:color w:val="auto"/>
          <w:sz w:val="26"/>
          <w:szCs w:val="26"/>
        </w:rPr>
        <w:t xml:space="preserve">; </w:t>
      </w:r>
      <w:r w:rsidR="000D063C" w:rsidRPr="00E255BB">
        <w:rPr>
          <w:rFonts w:ascii="Times New Roman" w:hAnsi="Times New Roman" w:cs="Times New Roman"/>
          <w:color w:val="auto"/>
          <w:sz w:val="26"/>
          <w:szCs w:val="26"/>
        </w:rPr>
        <w:t xml:space="preserve"> Công ty cổ phần Thương mại và xuất nhập khẩu vật tư giao thông (TRATIMEX): </w:t>
      </w:r>
    </w:p>
    <w:p w:rsidR="008B2118" w:rsidRPr="00E255BB" w:rsidRDefault="008B2118" w:rsidP="009C593A">
      <w:pPr>
        <w:spacing w:after="0" w:line="288" w:lineRule="auto"/>
        <w:ind w:firstLine="567"/>
        <w:jc w:val="center"/>
        <w:rPr>
          <w:rFonts w:ascii="Times New Roman Bold" w:hAnsi="Times New Roman Bold"/>
          <w:b/>
          <w:color w:val="auto"/>
          <w:spacing w:val="-16"/>
          <w:sz w:val="26"/>
          <w:szCs w:val="26"/>
        </w:rPr>
      </w:pPr>
      <w:r>
        <w:rPr>
          <w:rFonts w:ascii="Times New Roman Bold" w:hAnsi="Times New Roman Bold"/>
          <w:b/>
          <w:color w:val="auto"/>
          <w:spacing w:val="-16"/>
          <w:sz w:val="26"/>
          <w:szCs w:val="26"/>
        </w:rPr>
        <w:t>Bảng 2</w:t>
      </w:r>
      <w:r w:rsidR="00E86C89">
        <w:rPr>
          <w:rFonts w:ascii="Times New Roman Bold" w:hAnsi="Times New Roman Bold"/>
          <w:b/>
          <w:color w:val="auto"/>
          <w:spacing w:val="-16"/>
          <w:sz w:val="26"/>
          <w:szCs w:val="26"/>
        </w:rPr>
        <w:t>.</w:t>
      </w:r>
      <w:r w:rsidRPr="00E255BB">
        <w:rPr>
          <w:rFonts w:ascii="Times New Roman Bold" w:hAnsi="Times New Roman Bold"/>
          <w:b/>
          <w:color w:val="auto"/>
          <w:spacing w:val="-16"/>
          <w:sz w:val="26"/>
          <w:szCs w:val="26"/>
        </w:rPr>
        <w:t xml:space="preserve"> Công suất sản xuất và quy mô phân phối các công ty nhựa đường </w:t>
      </w:r>
    </w:p>
    <w:p w:rsidR="000D063C" w:rsidRPr="00E255BB" w:rsidRDefault="00D73FFD" w:rsidP="009C593A">
      <w:pPr>
        <w:spacing w:after="0" w:line="288" w:lineRule="auto"/>
        <w:ind w:right="-1" w:firstLine="0"/>
        <w:jc w:val="center"/>
        <w:rPr>
          <w:color w:val="auto"/>
          <w:sz w:val="26"/>
          <w:szCs w:val="26"/>
        </w:rPr>
      </w:pPr>
      <w:r w:rsidRPr="00E255BB">
        <w:rPr>
          <w:noProof/>
          <w:color w:val="auto"/>
          <w:sz w:val="26"/>
          <w:szCs w:val="26"/>
        </w:rPr>
        <w:drawing>
          <wp:inline distT="0" distB="0" distL="0" distR="0">
            <wp:extent cx="5850176" cy="3301340"/>
            <wp:effectExtent l="0" t="0" r="0" b="0"/>
            <wp:docPr id="861663224" name="Picture 1" descr="A picture containing text, screenshot, numb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63224" name="Picture 1" descr="A picture containing text, screenshot, number, software&#10;&#10;Description automatically generated"/>
                    <pic:cNvPicPr/>
                  </pic:nvPicPr>
                  <pic:blipFill>
                    <a:blip r:embed="rId14"/>
                    <a:stretch>
                      <a:fillRect/>
                    </a:stretch>
                  </pic:blipFill>
                  <pic:spPr>
                    <a:xfrm>
                      <a:off x="0" y="0"/>
                      <a:ext cx="5862661" cy="3308385"/>
                    </a:xfrm>
                    <a:prstGeom prst="rect">
                      <a:avLst/>
                    </a:prstGeom>
                  </pic:spPr>
                </pic:pic>
              </a:graphicData>
            </a:graphic>
          </wp:inline>
        </w:drawing>
      </w:r>
    </w:p>
    <w:p w:rsidR="006A364E" w:rsidRDefault="00D9698B" w:rsidP="009C593A">
      <w:pPr>
        <w:spacing w:after="0" w:line="288" w:lineRule="auto"/>
        <w:ind w:right="0" w:firstLine="567"/>
        <w:rPr>
          <w:rFonts w:ascii="Times New Roman" w:eastAsia="Times New Roman" w:hAnsi="Times New Roman" w:cs="Times New Roman"/>
          <w:sz w:val="26"/>
          <w:szCs w:val="26"/>
        </w:rPr>
      </w:pPr>
      <w:r w:rsidRPr="00E255BB">
        <w:rPr>
          <w:rFonts w:ascii="Times New Roman" w:eastAsia="Times New Roman" w:hAnsi="Times New Roman" w:cs="Times New Roman"/>
          <w:color w:val="auto"/>
          <w:sz w:val="26"/>
          <w:szCs w:val="26"/>
        </w:rPr>
        <w:t>V</w:t>
      </w:r>
      <w:r w:rsidR="00CD7F40" w:rsidRPr="00E255BB">
        <w:rPr>
          <w:rFonts w:ascii="Times New Roman" w:eastAsia="Times New Roman" w:hAnsi="Times New Roman" w:cs="Times New Roman"/>
          <w:color w:val="auto"/>
          <w:sz w:val="26"/>
          <w:szCs w:val="26"/>
        </w:rPr>
        <w:t xml:space="preserve">ới khả năng </w:t>
      </w:r>
      <w:r w:rsidR="00E6131B" w:rsidRPr="00E255BB">
        <w:rPr>
          <w:rFonts w:ascii="Times New Roman" w:eastAsia="Times New Roman" w:hAnsi="Times New Roman" w:cs="Times New Roman"/>
          <w:color w:val="auto"/>
          <w:sz w:val="26"/>
          <w:szCs w:val="26"/>
        </w:rPr>
        <w:t>cung cấp của các công ty nhựa đường, nhu cầu nhựa đường phục v</w:t>
      </w:r>
      <w:r w:rsidR="00E66613" w:rsidRPr="00E255BB">
        <w:rPr>
          <w:rFonts w:ascii="Times New Roman" w:eastAsia="Times New Roman" w:hAnsi="Times New Roman" w:cs="Times New Roman"/>
          <w:color w:val="auto"/>
          <w:sz w:val="26"/>
          <w:szCs w:val="26"/>
        </w:rPr>
        <w:t>ụ thi công</w:t>
      </w:r>
      <w:r w:rsidR="0031531D" w:rsidRPr="00E255BB">
        <w:rPr>
          <w:rFonts w:ascii="Times New Roman" w:eastAsia="Times New Roman" w:hAnsi="Times New Roman" w:cs="Times New Roman"/>
          <w:color w:val="auto"/>
          <w:sz w:val="26"/>
          <w:szCs w:val="26"/>
        </w:rPr>
        <w:t xml:space="preserve"> xây dựng</w:t>
      </w:r>
      <w:r w:rsidR="00E66613" w:rsidRPr="00E255BB">
        <w:rPr>
          <w:rFonts w:ascii="Times New Roman" w:eastAsia="Times New Roman" w:hAnsi="Times New Roman" w:cs="Times New Roman"/>
          <w:color w:val="auto"/>
          <w:sz w:val="26"/>
          <w:szCs w:val="26"/>
        </w:rPr>
        <w:t xml:space="preserve"> </w:t>
      </w:r>
      <w:r w:rsidR="00EB2B50" w:rsidRPr="00E255BB">
        <w:rPr>
          <w:rFonts w:ascii="Times New Roman" w:eastAsia="Times New Roman" w:hAnsi="Times New Roman" w:cs="Times New Roman"/>
          <w:color w:val="auto"/>
          <w:sz w:val="26"/>
          <w:szCs w:val="26"/>
        </w:rPr>
        <w:t xml:space="preserve">luôn được đáp ứng theo tiến độ thi công của các công trình </w:t>
      </w:r>
      <w:r w:rsidR="00EB2B50" w:rsidRPr="00827EBE">
        <w:rPr>
          <w:rFonts w:ascii="Times New Roman" w:eastAsia="Times New Roman" w:hAnsi="Times New Roman" w:cs="Times New Roman"/>
          <w:sz w:val="26"/>
          <w:szCs w:val="26"/>
        </w:rPr>
        <w:t>giao thông trọng điểm.</w:t>
      </w:r>
    </w:p>
    <w:p w:rsidR="003814C1" w:rsidRPr="00B25D5B" w:rsidRDefault="003814C1" w:rsidP="009C593A">
      <w:pPr>
        <w:spacing w:after="0" w:line="288" w:lineRule="auto"/>
        <w:ind w:right="-1" w:firstLine="567"/>
        <w:rPr>
          <w:rFonts w:ascii="Times New Roman" w:hAnsi="Times New Roman"/>
          <w:b/>
          <w:bCs/>
          <w:i/>
          <w:iCs/>
          <w:sz w:val="26"/>
          <w:szCs w:val="26"/>
        </w:rPr>
      </w:pPr>
      <w:r w:rsidRPr="00B25D5B">
        <w:rPr>
          <w:rFonts w:ascii="Times New Roman" w:hAnsi="Times New Roman"/>
          <w:b/>
          <w:bCs/>
          <w:i/>
          <w:iCs/>
          <w:sz w:val="26"/>
          <w:szCs w:val="26"/>
        </w:rPr>
        <w:t>2.</w:t>
      </w:r>
      <w:r w:rsidR="00053150">
        <w:rPr>
          <w:rFonts w:ascii="Times New Roman" w:hAnsi="Times New Roman"/>
          <w:b/>
          <w:bCs/>
          <w:i/>
          <w:iCs/>
          <w:sz w:val="26"/>
          <w:szCs w:val="26"/>
        </w:rPr>
        <w:t>2</w:t>
      </w:r>
      <w:r w:rsidRPr="00B25D5B">
        <w:rPr>
          <w:rFonts w:ascii="Times New Roman" w:hAnsi="Times New Roman"/>
          <w:b/>
          <w:bCs/>
          <w:i/>
          <w:iCs/>
          <w:sz w:val="26"/>
          <w:szCs w:val="26"/>
        </w:rPr>
        <w:t xml:space="preserve">. </w:t>
      </w:r>
      <w:r w:rsidR="00053150">
        <w:rPr>
          <w:rFonts w:ascii="Times New Roman" w:hAnsi="Times New Roman"/>
          <w:b/>
          <w:bCs/>
          <w:i/>
          <w:iCs/>
          <w:sz w:val="26"/>
          <w:szCs w:val="26"/>
        </w:rPr>
        <w:t xml:space="preserve">Đánh giá </w:t>
      </w:r>
      <w:r w:rsidR="005540D9">
        <w:rPr>
          <w:rFonts w:ascii="Times New Roman" w:hAnsi="Times New Roman"/>
          <w:b/>
          <w:bCs/>
          <w:i/>
          <w:iCs/>
          <w:sz w:val="26"/>
          <w:szCs w:val="26"/>
        </w:rPr>
        <w:t>tổng quát</w:t>
      </w:r>
      <w:r w:rsidRPr="00B25D5B">
        <w:rPr>
          <w:rFonts w:ascii="Times New Roman" w:hAnsi="Times New Roman"/>
          <w:b/>
          <w:bCs/>
          <w:i/>
          <w:iCs/>
          <w:sz w:val="26"/>
          <w:szCs w:val="26"/>
        </w:rPr>
        <w:t xml:space="preserve"> thị trường vật liệu</w:t>
      </w:r>
      <w:r w:rsidR="003E4EE0">
        <w:rPr>
          <w:rFonts w:ascii="Times New Roman" w:hAnsi="Times New Roman"/>
          <w:b/>
          <w:bCs/>
          <w:i/>
          <w:iCs/>
          <w:sz w:val="26"/>
          <w:szCs w:val="26"/>
        </w:rPr>
        <w:t xml:space="preserve"> xây dựng</w:t>
      </w:r>
    </w:p>
    <w:p w:rsidR="003814C1" w:rsidRDefault="006433C0" w:rsidP="009C593A">
      <w:pPr>
        <w:spacing w:after="0" w:line="288"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rPr>
        <w:tab/>
        <w:t>Nhìn chung, trong quý I</w:t>
      </w:r>
      <w:r w:rsidR="00D40C7E">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I/2023, giá các vật liệu xây dựng </w:t>
      </w:r>
      <w:r w:rsidRPr="000435E3">
        <w:rPr>
          <w:rFonts w:ascii="Times New Roman" w:eastAsia="Times New Roman" w:hAnsi="Times New Roman" w:cs="Times New Roman"/>
          <w:color w:val="auto"/>
          <w:sz w:val="26"/>
          <w:szCs w:val="26"/>
        </w:rPr>
        <w:t xml:space="preserve">không có biến động nhiều so với </w:t>
      </w:r>
      <w:r w:rsidR="006D6FB2">
        <w:rPr>
          <w:rFonts w:ascii="Times New Roman" w:eastAsia="Times New Roman" w:hAnsi="Times New Roman" w:cs="Times New Roman"/>
          <w:color w:val="auto"/>
          <w:sz w:val="26"/>
          <w:szCs w:val="26"/>
        </w:rPr>
        <w:t>quý II</w:t>
      </w:r>
      <w:r w:rsidR="00DD0F4D">
        <w:rPr>
          <w:rFonts w:ascii="Times New Roman" w:eastAsia="Times New Roman" w:hAnsi="Times New Roman" w:cs="Times New Roman"/>
          <w:color w:val="auto"/>
          <w:sz w:val="26"/>
          <w:szCs w:val="26"/>
        </w:rPr>
        <w:t>/</w:t>
      </w:r>
      <w:r w:rsidR="006D6FB2">
        <w:rPr>
          <w:rFonts w:ascii="Times New Roman" w:eastAsia="Times New Roman" w:hAnsi="Times New Roman" w:cs="Times New Roman"/>
          <w:color w:val="auto"/>
          <w:sz w:val="26"/>
          <w:szCs w:val="26"/>
        </w:rPr>
        <w:t>2023</w:t>
      </w:r>
      <w:r w:rsidRPr="000435E3">
        <w:rPr>
          <w:rFonts w:ascii="Times New Roman" w:eastAsia="Times New Roman" w:hAnsi="Times New Roman" w:cs="Times New Roman"/>
          <w:color w:val="auto"/>
          <w:sz w:val="26"/>
          <w:szCs w:val="26"/>
        </w:rPr>
        <w:t xml:space="preserve">. </w:t>
      </w:r>
    </w:p>
    <w:p w:rsidR="00077266" w:rsidRPr="000435E3" w:rsidRDefault="00077266" w:rsidP="009C593A">
      <w:pPr>
        <w:spacing w:after="0" w:line="288" w:lineRule="auto"/>
        <w:ind w:right="-1" w:firstLine="567"/>
        <w:rPr>
          <w:rFonts w:ascii="Times New Roman" w:hAnsi="Times New Roman"/>
          <w:bCs/>
          <w:color w:val="auto"/>
          <w:sz w:val="26"/>
          <w:szCs w:val="26"/>
        </w:rPr>
      </w:pPr>
      <w:r w:rsidRPr="000435E3">
        <w:rPr>
          <w:rFonts w:ascii="Times New Roman" w:hAnsi="Times New Roman"/>
          <w:bCs/>
          <w:color w:val="auto"/>
          <w:sz w:val="26"/>
          <w:szCs w:val="26"/>
        </w:rPr>
        <w:t>Trong các loại vật liệu xây dựng chủ yếu, biến động nhiều nhất là là vật liệu thép</w:t>
      </w:r>
      <w:r>
        <w:rPr>
          <w:rFonts w:ascii="Times New Roman" w:hAnsi="Times New Roman"/>
          <w:bCs/>
          <w:color w:val="auto"/>
          <w:sz w:val="26"/>
          <w:szCs w:val="26"/>
        </w:rPr>
        <w:t xml:space="preserve"> (mức độ biến động giảm 7,4% đến 8,6%)</w:t>
      </w:r>
      <w:r w:rsidRPr="000435E3">
        <w:rPr>
          <w:rFonts w:ascii="Times New Roman" w:hAnsi="Times New Roman"/>
          <w:bCs/>
          <w:color w:val="auto"/>
          <w:sz w:val="26"/>
          <w:szCs w:val="26"/>
        </w:rPr>
        <w:t>.</w:t>
      </w:r>
      <w:r>
        <w:rPr>
          <w:rFonts w:ascii="Times New Roman" w:hAnsi="Times New Roman"/>
          <w:bCs/>
          <w:color w:val="auto"/>
          <w:sz w:val="26"/>
          <w:szCs w:val="26"/>
        </w:rPr>
        <w:t xml:space="preserve"> </w:t>
      </w:r>
      <w:r w:rsidRPr="000435E3">
        <w:rPr>
          <w:rFonts w:ascii="Times New Roman" w:hAnsi="Times New Roman"/>
          <w:bCs/>
          <w:color w:val="auto"/>
          <w:sz w:val="26"/>
          <w:szCs w:val="26"/>
        </w:rPr>
        <w:t>Tiếp theo</w:t>
      </w:r>
      <w:r w:rsidRPr="00457634">
        <w:rPr>
          <w:rFonts w:ascii="Times New Roman" w:hAnsi="Times New Roman"/>
          <w:bCs/>
          <w:color w:val="auto"/>
          <w:sz w:val="26"/>
          <w:szCs w:val="26"/>
        </w:rPr>
        <w:t xml:space="preserve"> </w:t>
      </w:r>
      <w:r w:rsidRPr="000435E3">
        <w:rPr>
          <w:rFonts w:ascii="Times New Roman" w:hAnsi="Times New Roman"/>
          <w:bCs/>
          <w:color w:val="auto"/>
          <w:sz w:val="26"/>
          <w:szCs w:val="26"/>
        </w:rPr>
        <w:t xml:space="preserve">nhựa đường </w:t>
      </w:r>
      <w:r>
        <w:rPr>
          <w:rFonts w:ascii="Times New Roman" w:hAnsi="Times New Roman"/>
          <w:bCs/>
          <w:color w:val="auto"/>
          <w:sz w:val="26"/>
          <w:szCs w:val="26"/>
        </w:rPr>
        <w:t>(giảm từ 4,8-6,3%)</w:t>
      </w:r>
      <w:r w:rsidRPr="000435E3">
        <w:rPr>
          <w:rFonts w:ascii="Times New Roman" w:hAnsi="Times New Roman"/>
          <w:bCs/>
          <w:color w:val="auto"/>
          <w:sz w:val="26"/>
          <w:szCs w:val="26"/>
        </w:rPr>
        <w:t xml:space="preserve">, cát xây dựng </w:t>
      </w:r>
      <w:r>
        <w:rPr>
          <w:rFonts w:ascii="Times New Roman" w:hAnsi="Times New Roman"/>
          <w:bCs/>
          <w:color w:val="auto"/>
          <w:sz w:val="26"/>
          <w:szCs w:val="26"/>
        </w:rPr>
        <w:t xml:space="preserve">(tăng 1-2,5%) </w:t>
      </w:r>
      <w:r w:rsidRPr="000435E3">
        <w:rPr>
          <w:rFonts w:ascii="Times New Roman" w:hAnsi="Times New Roman"/>
          <w:bCs/>
          <w:color w:val="auto"/>
          <w:sz w:val="26"/>
          <w:szCs w:val="26"/>
        </w:rPr>
        <w:t>và đá xây dựng</w:t>
      </w:r>
      <w:r>
        <w:rPr>
          <w:rFonts w:ascii="Times New Roman" w:hAnsi="Times New Roman"/>
          <w:bCs/>
          <w:color w:val="auto"/>
          <w:sz w:val="26"/>
          <w:szCs w:val="26"/>
        </w:rPr>
        <w:t xml:space="preserve"> (tăng 1-3,5%)</w:t>
      </w:r>
      <w:r w:rsidRPr="000435E3">
        <w:rPr>
          <w:rFonts w:ascii="Times New Roman" w:hAnsi="Times New Roman"/>
          <w:bCs/>
          <w:color w:val="auto"/>
          <w:sz w:val="26"/>
          <w:szCs w:val="26"/>
        </w:rPr>
        <w:t xml:space="preserve">. Xi măng là loại vật liệu ổn định trong các loại vật liệu chủ yếu này. </w:t>
      </w:r>
    </w:p>
    <w:p w:rsidR="00CC7C06" w:rsidRPr="000435E3" w:rsidRDefault="00CC7C06" w:rsidP="009C593A">
      <w:pPr>
        <w:spacing w:after="0" w:line="288" w:lineRule="auto"/>
        <w:ind w:firstLine="0"/>
        <w:jc w:val="center"/>
        <w:rPr>
          <w:rFonts w:ascii="Times New Roman" w:hAnsi="Times New Roman"/>
          <w:b/>
          <w:color w:val="auto"/>
          <w:sz w:val="26"/>
          <w:szCs w:val="26"/>
        </w:rPr>
      </w:pPr>
      <w:r w:rsidRPr="000435E3">
        <w:rPr>
          <w:rFonts w:ascii="Times New Roman" w:hAnsi="Times New Roman"/>
          <w:b/>
          <w:color w:val="auto"/>
          <w:sz w:val="26"/>
          <w:szCs w:val="26"/>
        </w:rPr>
        <w:t xml:space="preserve">Bảng </w:t>
      </w:r>
      <w:r w:rsidR="00D919DE">
        <w:rPr>
          <w:rFonts w:ascii="Times New Roman" w:hAnsi="Times New Roman"/>
          <w:b/>
          <w:color w:val="auto"/>
          <w:sz w:val="26"/>
          <w:szCs w:val="26"/>
        </w:rPr>
        <w:t>3.</w:t>
      </w:r>
      <w:r w:rsidRPr="000435E3">
        <w:rPr>
          <w:rFonts w:ascii="Times New Roman" w:hAnsi="Times New Roman"/>
          <w:b/>
          <w:color w:val="auto"/>
          <w:sz w:val="26"/>
          <w:szCs w:val="26"/>
        </w:rPr>
        <w:t xml:space="preserve"> Mức độ biến động xây dựng chủ yếu </w:t>
      </w:r>
      <w:r w:rsidR="00077266">
        <w:rPr>
          <w:rFonts w:ascii="Times New Roman" w:hAnsi="Times New Roman"/>
          <w:b/>
          <w:color w:val="auto"/>
          <w:sz w:val="26"/>
          <w:szCs w:val="26"/>
        </w:rPr>
        <w:t>9</w:t>
      </w:r>
      <w:r w:rsidRPr="000435E3">
        <w:rPr>
          <w:rFonts w:ascii="Times New Roman" w:hAnsi="Times New Roman"/>
          <w:b/>
          <w:color w:val="auto"/>
          <w:sz w:val="26"/>
          <w:szCs w:val="26"/>
        </w:rPr>
        <w:t xml:space="preserve"> tháng đầu năm 2023 </w:t>
      </w:r>
    </w:p>
    <w:p w:rsidR="00CC7C06" w:rsidRPr="000435E3" w:rsidRDefault="00CC7C06" w:rsidP="009C593A">
      <w:pPr>
        <w:spacing w:after="0" w:line="288" w:lineRule="auto"/>
        <w:ind w:firstLine="567"/>
        <w:jc w:val="center"/>
        <w:rPr>
          <w:rFonts w:ascii="Times New Roman" w:hAnsi="Times New Roman"/>
          <w:b/>
          <w:color w:val="auto"/>
          <w:sz w:val="26"/>
          <w:szCs w:val="26"/>
        </w:rPr>
      </w:pPr>
      <w:r w:rsidRPr="000435E3">
        <w:rPr>
          <w:rFonts w:ascii="Times New Roman" w:hAnsi="Times New Roman"/>
          <w:b/>
          <w:color w:val="auto"/>
          <w:sz w:val="26"/>
          <w:szCs w:val="26"/>
        </w:rPr>
        <w:t>so với cuối năm 2022</w:t>
      </w:r>
    </w:p>
    <w:p w:rsidR="00CC7C06" w:rsidRPr="003C6880" w:rsidRDefault="00CC7C06" w:rsidP="009C593A">
      <w:pPr>
        <w:tabs>
          <w:tab w:val="left" w:pos="8787"/>
        </w:tabs>
        <w:spacing w:after="0" w:line="288" w:lineRule="auto"/>
        <w:ind w:firstLine="567"/>
        <w:jc w:val="right"/>
        <w:rPr>
          <w:rFonts w:ascii="Times New Roman" w:hAnsi="Times New Roman"/>
          <w:i/>
          <w:iCs/>
          <w:szCs w:val="28"/>
        </w:rPr>
      </w:pPr>
      <w:r w:rsidRPr="003C6880">
        <w:rPr>
          <w:rFonts w:ascii="Times New Roman" w:hAnsi="Times New Roman"/>
          <w:i/>
          <w:iCs/>
          <w:szCs w:val="28"/>
        </w:rPr>
        <w:t xml:space="preserve">Đơn vị: </w:t>
      </w:r>
      <w:r>
        <w:rPr>
          <w:rFonts w:ascii="Times New Roman" w:hAnsi="Times New Roman"/>
          <w:i/>
          <w:iCs/>
          <w:szCs w:val="28"/>
        </w:rPr>
        <w:t>%</w:t>
      </w:r>
    </w:p>
    <w:tbl>
      <w:tblPr>
        <w:tblStyle w:val="GridTable5Dark-Accent11"/>
        <w:tblW w:w="5000" w:type="pct"/>
        <w:tblLook w:val="04A0"/>
      </w:tblPr>
      <w:tblGrid>
        <w:gridCol w:w="3151"/>
        <w:gridCol w:w="1220"/>
        <w:gridCol w:w="1221"/>
        <w:gridCol w:w="1221"/>
        <w:gridCol w:w="1221"/>
        <w:gridCol w:w="1253"/>
      </w:tblGrid>
      <w:tr w:rsidR="00B77B5E" w:rsidRPr="00B810E6" w:rsidTr="00D41D8A">
        <w:trPr>
          <w:cnfStyle w:val="100000000000"/>
          <w:trHeight w:val="890"/>
          <w:tblHeader/>
        </w:trPr>
        <w:tc>
          <w:tcPr>
            <w:cnfStyle w:val="001000000000"/>
            <w:tcW w:w="2928" w:type="dxa"/>
            <w:tcBorders>
              <w:tr2bl w:val="single" w:sz="4" w:space="0" w:color="auto"/>
            </w:tcBorders>
            <w:noWrap/>
            <w:vAlign w:val="center"/>
            <w:hideMark/>
          </w:tcPr>
          <w:p w:rsidR="00B77B5E" w:rsidRPr="00B810E6" w:rsidRDefault="00B77B5E" w:rsidP="009C593A">
            <w:pPr>
              <w:spacing w:after="0" w:line="288" w:lineRule="auto"/>
              <w:ind w:firstLine="0"/>
              <w:rPr>
                <w:rFonts w:ascii="Times New Roman" w:hAnsi="Times New Roman"/>
                <w:szCs w:val="24"/>
                <w:lang w:val="vi-VN" w:eastAsia="vi-VN"/>
              </w:rPr>
            </w:pPr>
            <w:r w:rsidRPr="00B810E6">
              <w:rPr>
                <w:rFonts w:ascii="Times New Roman" w:hAnsi="Times New Roman"/>
                <w:szCs w:val="24"/>
                <w:lang w:val="vi-VN" w:eastAsia="vi-VN"/>
              </w:rPr>
              <w:t>Loại VL</w:t>
            </w:r>
          </w:p>
          <w:p w:rsidR="00B77B5E" w:rsidRPr="00B810E6" w:rsidRDefault="00B77B5E" w:rsidP="009C593A">
            <w:pPr>
              <w:spacing w:after="0" w:line="288" w:lineRule="auto"/>
              <w:ind w:right="-125" w:firstLine="567"/>
              <w:jc w:val="center"/>
              <w:rPr>
                <w:rFonts w:ascii="Times New Roman" w:hAnsi="Times New Roman"/>
                <w:szCs w:val="24"/>
                <w:lang w:val="vi-VN" w:eastAsia="vi-VN"/>
              </w:rPr>
            </w:pPr>
            <w:r w:rsidRPr="00B810E6">
              <w:rPr>
                <w:rFonts w:ascii="Times New Roman" w:hAnsi="Times New Roman"/>
                <w:szCs w:val="24"/>
                <w:lang w:eastAsia="vi-VN"/>
              </w:rPr>
              <w:t>Kh</w:t>
            </w:r>
            <w:r w:rsidRPr="00B810E6">
              <w:rPr>
                <w:rFonts w:ascii="Times New Roman" w:hAnsi="Times New Roman"/>
                <w:szCs w:val="24"/>
                <w:lang w:val="vi-VN" w:eastAsia="vi-VN"/>
              </w:rPr>
              <w:t>u vực</w:t>
            </w:r>
          </w:p>
        </w:tc>
        <w:tc>
          <w:tcPr>
            <w:tcW w:w="1134" w:type="dxa"/>
            <w:vAlign w:val="center"/>
            <w:hideMark/>
          </w:tcPr>
          <w:p w:rsidR="00B77B5E" w:rsidRPr="00B810E6" w:rsidRDefault="00B77B5E" w:rsidP="009C593A">
            <w:pPr>
              <w:spacing w:after="0" w:line="288" w:lineRule="auto"/>
              <w:ind w:firstLine="0"/>
              <w:jc w:val="center"/>
              <w:cnfStyle w:val="100000000000"/>
              <w:rPr>
                <w:rFonts w:ascii="Times New Roman" w:hAnsi="Times New Roman"/>
                <w:szCs w:val="24"/>
                <w:lang w:val="vi-VN" w:eastAsia="vi-VN"/>
              </w:rPr>
            </w:pPr>
            <w:r w:rsidRPr="00B810E6">
              <w:rPr>
                <w:rFonts w:ascii="Times New Roman" w:hAnsi="Times New Roman"/>
                <w:szCs w:val="24"/>
              </w:rPr>
              <w:t>Xi măng</w:t>
            </w:r>
          </w:p>
        </w:tc>
        <w:tc>
          <w:tcPr>
            <w:tcW w:w="1134" w:type="dxa"/>
            <w:vAlign w:val="center"/>
            <w:hideMark/>
          </w:tcPr>
          <w:p w:rsidR="00B77B5E" w:rsidRPr="00B810E6" w:rsidRDefault="00B77B5E" w:rsidP="009C593A">
            <w:pPr>
              <w:spacing w:after="0" w:line="288" w:lineRule="auto"/>
              <w:ind w:firstLine="0"/>
              <w:jc w:val="center"/>
              <w:cnfStyle w:val="100000000000"/>
              <w:rPr>
                <w:rFonts w:ascii="Times New Roman" w:hAnsi="Times New Roman"/>
                <w:szCs w:val="24"/>
                <w:lang w:val="vi-VN" w:eastAsia="vi-VN"/>
              </w:rPr>
            </w:pPr>
            <w:r w:rsidRPr="00B810E6">
              <w:rPr>
                <w:rFonts w:ascii="Times New Roman" w:hAnsi="Times New Roman"/>
                <w:szCs w:val="24"/>
              </w:rPr>
              <w:t>Thép</w:t>
            </w:r>
          </w:p>
        </w:tc>
        <w:tc>
          <w:tcPr>
            <w:tcW w:w="1134" w:type="dxa"/>
            <w:vAlign w:val="center"/>
            <w:hideMark/>
          </w:tcPr>
          <w:p w:rsidR="00B77B5E" w:rsidRPr="00B810E6" w:rsidRDefault="00B77B5E" w:rsidP="009C593A">
            <w:pPr>
              <w:spacing w:after="0" w:line="288" w:lineRule="auto"/>
              <w:ind w:firstLine="0"/>
              <w:jc w:val="center"/>
              <w:cnfStyle w:val="100000000000"/>
              <w:rPr>
                <w:rFonts w:ascii="Times New Roman" w:hAnsi="Times New Roman"/>
                <w:szCs w:val="24"/>
                <w:lang w:val="vi-VN" w:eastAsia="vi-VN"/>
              </w:rPr>
            </w:pPr>
            <w:r w:rsidRPr="00B810E6">
              <w:rPr>
                <w:rFonts w:ascii="Times New Roman" w:hAnsi="Times New Roman"/>
                <w:szCs w:val="24"/>
                <w:lang w:val="vi-VN" w:eastAsia="vi-VN"/>
              </w:rPr>
              <w:t xml:space="preserve">Cát </w:t>
            </w:r>
            <w:r w:rsidRPr="00B810E6">
              <w:rPr>
                <w:rFonts w:ascii="Times New Roman" w:hAnsi="Times New Roman"/>
                <w:szCs w:val="24"/>
                <w:lang w:eastAsia="vi-VN"/>
              </w:rPr>
              <w:t>xây dựng</w:t>
            </w:r>
          </w:p>
        </w:tc>
        <w:tc>
          <w:tcPr>
            <w:tcW w:w="1134" w:type="dxa"/>
            <w:vAlign w:val="center"/>
            <w:hideMark/>
          </w:tcPr>
          <w:p w:rsidR="00B77B5E" w:rsidRPr="00B810E6" w:rsidRDefault="00B77B5E" w:rsidP="009C593A">
            <w:pPr>
              <w:spacing w:after="0" w:line="288" w:lineRule="auto"/>
              <w:ind w:firstLine="0"/>
              <w:jc w:val="center"/>
              <w:cnfStyle w:val="100000000000"/>
              <w:rPr>
                <w:rFonts w:ascii="Times New Roman" w:hAnsi="Times New Roman"/>
                <w:szCs w:val="24"/>
                <w:lang w:val="vi-VN" w:eastAsia="vi-VN"/>
              </w:rPr>
            </w:pPr>
            <w:r w:rsidRPr="00B810E6">
              <w:rPr>
                <w:rFonts w:ascii="Times New Roman" w:hAnsi="Times New Roman"/>
                <w:szCs w:val="24"/>
              </w:rPr>
              <w:t>Đá xây dựng</w:t>
            </w:r>
          </w:p>
        </w:tc>
        <w:tc>
          <w:tcPr>
            <w:tcW w:w="1134" w:type="dxa"/>
            <w:vAlign w:val="center"/>
            <w:hideMark/>
          </w:tcPr>
          <w:p w:rsidR="00B77B5E" w:rsidRPr="00B810E6" w:rsidRDefault="00B77B5E" w:rsidP="009C593A">
            <w:pPr>
              <w:spacing w:after="0" w:line="288" w:lineRule="auto"/>
              <w:ind w:firstLine="0"/>
              <w:jc w:val="center"/>
              <w:cnfStyle w:val="100000000000"/>
              <w:rPr>
                <w:rFonts w:ascii="Times New Roman" w:hAnsi="Times New Roman"/>
                <w:szCs w:val="24"/>
                <w:lang w:val="vi-VN" w:eastAsia="vi-VN"/>
              </w:rPr>
            </w:pPr>
            <w:r w:rsidRPr="00B810E6">
              <w:rPr>
                <w:rFonts w:ascii="Times New Roman" w:hAnsi="Times New Roman"/>
                <w:szCs w:val="24"/>
              </w:rPr>
              <w:t>Nhựa đường</w:t>
            </w:r>
          </w:p>
        </w:tc>
      </w:tr>
      <w:tr w:rsidR="00D41D8A" w:rsidRPr="00B810E6" w:rsidTr="00D41D8A">
        <w:trPr>
          <w:cnfStyle w:val="000000100000"/>
          <w:trHeight w:val="455"/>
        </w:trPr>
        <w:tc>
          <w:tcPr>
            <w:cnfStyle w:val="001000000000"/>
            <w:tcW w:w="2928" w:type="dxa"/>
            <w:vAlign w:val="center"/>
            <w:hideMark/>
          </w:tcPr>
          <w:p w:rsidR="00D41D8A" w:rsidRPr="00B810E6" w:rsidRDefault="00D41D8A" w:rsidP="009C593A">
            <w:pPr>
              <w:spacing w:after="0" w:line="288" w:lineRule="auto"/>
              <w:ind w:firstLine="0"/>
              <w:rPr>
                <w:rFonts w:ascii="Times New Roman" w:hAnsi="Times New Roman"/>
                <w:szCs w:val="24"/>
                <w:lang w:val="vi-VN" w:eastAsia="vi-VN"/>
              </w:rPr>
            </w:pPr>
            <w:r w:rsidRPr="00B810E6">
              <w:rPr>
                <w:rFonts w:ascii="Times New Roman" w:hAnsi="Times New Roman"/>
                <w:szCs w:val="24"/>
              </w:rPr>
              <w:t>Trung du và miền núi phía Bắc</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0,0</w:t>
            </w:r>
          </w:p>
        </w:tc>
        <w:tc>
          <w:tcPr>
            <w:tcW w:w="1134" w:type="dxa"/>
            <w:vAlign w:val="center"/>
            <w:hideMark/>
          </w:tcPr>
          <w:p w:rsidR="00D41D8A" w:rsidRPr="00B810E6" w:rsidRDefault="00D41D8A" w:rsidP="009C593A">
            <w:pPr>
              <w:spacing w:after="0" w:line="288" w:lineRule="auto"/>
              <w:ind w:right="0" w:firstLine="2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-7,9</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2,0</w:t>
            </w:r>
          </w:p>
        </w:tc>
        <w:tc>
          <w:tcPr>
            <w:tcW w:w="1134" w:type="dxa"/>
            <w:vAlign w:val="center"/>
            <w:hideMark/>
          </w:tcPr>
          <w:p w:rsidR="00D41D8A" w:rsidRPr="00B810E6" w:rsidRDefault="00D41D8A" w:rsidP="009C593A">
            <w:pPr>
              <w:spacing w:after="0" w:line="288" w:lineRule="auto"/>
              <w:ind w:right="0" w:firstLine="38"/>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1,0</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-4,8</w:t>
            </w:r>
          </w:p>
        </w:tc>
      </w:tr>
      <w:tr w:rsidR="00D41D8A" w:rsidRPr="00B810E6" w:rsidTr="00D41D8A">
        <w:trPr>
          <w:trHeight w:val="503"/>
        </w:trPr>
        <w:tc>
          <w:tcPr>
            <w:cnfStyle w:val="001000000000"/>
            <w:tcW w:w="2928" w:type="dxa"/>
            <w:vAlign w:val="center"/>
            <w:hideMark/>
          </w:tcPr>
          <w:p w:rsidR="00D41D8A" w:rsidRPr="00B810E6" w:rsidRDefault="00D41D8A" w:rsidP="009C593A">
            <w:pPr>
              <w:spacing w:after="0" w:line="288" w:lineRule="auto"/>
              <w:ind w:firstLine="0"/>
              <w:rPr>
                <w:rFonts w:ascii="Times New Roman" w:hAnsi="Times New Roman"/>
                <w:szCs w:val="24"/>
                <w:lang w:val="vi-VN" w:eastAsia="vi-VN"/>
              </w:rPr>
            </w:pPr>
            <w:r w:rsidRPr="00B810E6">
              <w:rPr>
                <w:rFonts w:ascii="Times New Roman" w:hAnsi="Times New Roman"/>
                <w:szCs w:val="24"/>
              </w:rPr>
              <w:lastRenderedPageBreak/>
              <w:t>Đồng bằng sông Hồng</w:t>
            </w:r>
          </w:p>
        </w:tc>
        <w:tc>
          <w:tcPr>
            <w:tcW w:w="1134" w:type="dxa"/>
            <w:vAlign w:val="center"/>
            <w:hideMark/>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lang w:val="vi-VN" w:eastAsia="vi-VN"/>
              </w:rPr>
            </w:pPr>
            <w:r w:rsidRPr="00B810E6">
              <w:rPr>
                <w:rFonts w:ascii="Times New Roman" w:hAnsi="Times New Roman" w:cs="Times New Roman"/>
                <w:szCs w:val="24"/>
              </w:rPr>
              <w:t>0,0</w:t>
            </w:r>
          </w:p>
        </w:tc>
        <w:tc>
          <w:tcPr>
            <w:tcW w:w="1134" w:type="dxa"/>
            <w:vAlign w:val="center"/>
            <w:hideMark/>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lang w:val="vi-VN" w:eastAsia="vi-VN"/>
              </w:rPr>
            </w:pPr>
            <w:r w:rsidRPr="00B810E6">
              <w:rPr>
                <w:rFonts w:ascii="Times New Roman" w:hAnsi="Times New Roman" w:cs="Times New Roman"/>
                <w:szCs w:val="24"/>
              </w:rPr>
              <w:t>-7,9</w:t>
            </w:r>
          </w:p>
        </w:tc>
        <w:tc>
          <w:tcPr>
            <w:tcW w:w="1134" w:type="dxa"/>
            <w:vAlign w:val="center"/>
            <w:hideMark/>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lang w:val="vi-VN" w:eastAsia="vi-VN"/>
              </w:rPr>
            </w:pPr>
            <w:r w:rsidRPr="00B810E6">
              <w:rPr>
                <w:rFonts w:ascii="Times New Roman" w:hAnsi="Times New Roman" w:cs="Times New Roman"/>
                <w:szCs w:val="24"/>
              </w:rPr>
              <w:t>2,5</w:t>
            </w:r>
          </w:p>
        </w:tc>
        <w:tc>
          <w:tcPr>
            <w:tcW w:w="1134" w:type="dxa"/>
            <w:vAlign w:val="center"/>
            <w:hideMark/>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lang w:val="vi-VN" w:eastAsia="vi-VN"/>
              </w:rPr>
            </w:pPr>
            <w:r w:rsidRPr="00B810E6">
              <w:rPr>
                <w:rFonts w:ascii="Times New Roman" w:hAnsi="Times New Roman" w:cs="Times New Roman"/>
                <w:szCs w:val="24"/>
              </w:rPr>
              <w:t>2,0</w:t>
            </w:r>
          </w:p>
        </w:tc>
        <w:tc>
          <w:tcPr>
            <w:tcW w:w="1134" w:type="dxa"/>
            <w:vAlign w:val="center"/>
            <w:hideMark/>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lang w:val="vi-VN" w:eastAsia="vi-VN"/>
              </w:rPr>
            </w:pPr>
            <w:r w:rsidRPr="00B810E6">
              <w:rPr>
                <w:rFonts w:ascii="Times New Roman" w:hAnsi="Times New Roman" w:cs="Times New Roman"/>
                <w:szCs w:val="24"/>
              </w:rPr>
              <w:t>-4,8</w:t>
            </w:r>
          </w:p>
        </w:tc>
      </w:tr>
      <w:tr w:rsidR="00D41D8A" w:rsidRPr="00B810E6" w:rsidTr="00D41D8A">
        <w:trPr>
          <w:cnfStyle w:val="000000100000"/>
          <w:trHeight w:val="410"/>
        </w:trPr>
        <w:tc>
          <w:tcPr>
            <w:cnfStyle w:val="001000000000"/>
            <w:tcW w:w="2928" w:type="dxa"/>
            <w:vAlign w:val="center"/>
            <w:hideMark/>
          </w:tcPr>
          <w:p w:rsidR="00D41D8A" w:rsidRPr="00B810E6" w:rsidRDefault="00D41D8A" w:rsidP="009C593A">
            <w:pPr>
              <w:spacing w:after="0" w:line="288" w:lineRule="auto"/>
              <w:ind w:firstLine="0"/>
              <w:rPr>
                <w:rFonts w:ascii="Times New Roman" w:hAnsi="Times New Roman"/>
                <w:szCs w:val="24"/>
                <w:lang w:val="vi-VN" w:eastAsia="vi-VN"/>
              </w:rPr>
            </w:pPr>
            <w:r w:rsidRPr="00B810E6">
              <w:rPr>
                <w:rFonts w:ascii="Times New Roman" w:hAnsi="Times New Roman"/>
                <w:szCs w:val="24"/>
              </w:rPr>
              <w:t>Bắc Trung Bộ và Duyên hải miền Trung</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0,0</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-7,4</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2,3</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1,6</w:t>
            </w:r>
          </w:p>
        </w:tc>
        <w:tc>
          <w:tcPr>
            <w:tcW w:w="1134" w:type="dxa"/>
            <w:vAlign w:val="center"/>
            <w:hideMark/>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lang w:val="vi-VN" w:eastAsia="vi-VN"/>
              </w:rPr>
            </w:pPr>
            <w:r w:rsidRPr="00B810E6">
              <w:rPr>
                <w:rFonts w:ascii="Times New Roman" w:hAnsi="Times New Roman" w:cs="Times New Roman"/>
                <w:szCs w:val="24"/>
              </w:rPr>
              <w:t>-4,4</w:t>
            </w:r>
          </w:p>
        </w:tc>
      </w:tr>
      <w:tr w:rsidR="00D41D8A" w:rsidRPr="00B810E6" w:rsidTr="00D41D8A">
        <w:trPr>
          <w:trHeight w:val="410"/>
        </w:trPr>
        <w:tc>
          <w:tcPr>
            <w:cnfStyle w:val="001000000000"/>
            <w:tcW w:w="2928" w:type="dxa"/>
            <w:vAlign w:val="center"/>
          </w:tcPr>
          <w:p w:rsidR="00D41D8A" w:rsidRPr="00B810E6" w:rsidRDefault="00D41D8A" w:rsidP="009C593A">
            <w:pPr>
              <w:spacing w:after="0" w:line="288" w:lineRule="auto"/>
              <w:ind w:firstLine="0"/>
              <w:rPr>
                <w:rFonts w:ascii="Times New Roman" w:hAnsi="Times New Roman"/>
                <w:szCs w:val="24"/>
                <w:lang w:eastAsia="vi-VN"/>
              </w:rPr>
            </w:pPr>
            <w:r w:rsidRPr="00B810E6">
              <w:rPr>
                <w:rFonts w:ascii="Times New Roman" w:hAnsi="Times New Roman"/>
                <w:szCs w:val="24"/>
              </w:rPr>
              <w:t>Tây Nguyên</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0,0</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-7,4</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2,5</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1,1</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-4,4</w:t>
            </w:r>
          </w:p>
        </w:tc>
      </w:tr>
      <w:tr w:rsidR="00D41D8A" w:rsidRPr="00B810E6" w:rsidTr="00D41D8A">
        <w:trPr>
          <w:cnfStyle w:val="000000100000"/>
          <w:trHeight w:val="410"/>
        </w:trPr>
        <w:tc>
          <w:tcPr>
            <w:cnfStyle w:val="001000000000"/>
            <w:tcW w:w="2928" w:type="dxa"/>
            <w:vAlign w:val="center"/>
          </w:tcPr>
          <w:p w:rsidR="00D41D8A" w:rsidRPr="00B810E6" w:rsidRDefault="00D41D8A" w:rsidP="009C593A">
            <w:pPr>
              <w:spacing w:after="0" w:line="288" w:lineRule="auto"/>
              <w:ind w:firstLine="0"/>
              <w:rPr>
                <w:rFonts w:ascii="Times New Roman" w:hAnsi="Times New Roman"/>
                <w:szCs w:val="24"/>
                <w:lang w:eastAsia="vi-VN"/>
              </w:rPr>
            </w:pPr>
            <w:r w:rsidRPr="00B810E6">
              <w:rPr>
                <w:rFonts w:ascii="Times New Roman" w:hAnsi="Times New Roman"/>
                <w:szCs w:val="24"/>
              </w:rPr>
              <w:t>Đông Nam Bộ</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0,0</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-8,6</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1,0</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2,9</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-6,3</w:t>
            </w:r>
          </w:p>
        </w:tc>
      </w:tr>
      <w:tr w:rsidR="00D41D8A" w:rsidRPr="00B810E6" w:rsidTr="00D41D8A">
        <w:trPr>
          <w:trHeight w:val="410"/>
        </w:trPr>
        <w:tc>
          <w:tcPr>
            <w:cnfStyle w:val="001000000000"/>
            <w:tcW w:w="2928" w:type="dxa"/>
            <w:vAlign w:val="center"/>
          </w:tcPr>
          <w:p w:rsidR="00D41D8A" w:rsidRPr="00B810E6" w:rsidRDefault="00D41D8A" w:rsidP="009C593A">
            <w:pPr>
              <w:spacing w:after="0" w:line="288" w:lineRule="auto"/>
              <w:ind w:firstLine="0"/>
              <w:rPr>
                <w:rFonts w:ascii="Times New Roman" w:hAnsi="Times New Roman"/>
                <w:szCs w:val="24"/>
                <w:lang w:eastAsia="vi-VN"/>
              </w:rPr>
            </w:pPr>
            <w:r w:rsidRPr="00B810E6">
              <w:rPr>
                <w:rFonts w:ascii="Times New Roman" w:hAnsi="Times New Roman"/>
                <w:szCs w:val="24"/>
              </w:rPr>
              <w:t>Đồng bằng sông Cửu Long</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0,0</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-8,6</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1,0</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3,5</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-6,1</w:t>
            </w:r>
          </w:p>
        </w:tc>
      </w:tr>
      <w:tr w:rsidR="00D41D8A" w:rsidRPr="00B810E6" w:rsidTr="00D41D8A">
        <w:trPr>
          <w:cnfStyle w:val="000000100000"/>
          <w:trHeight w:val="410"/>
        </w:trPr>
        <w:tc>
          <w:tcPr>
            <w:cnfStyle w:val="001000000000"/>
            <w:tcW w:w="2928" w:type="dxa"/>
            <w:vAlign w:val="center"/>
          </w:tcPr>
          <w:p w:rsidR="00D41D8A" w:rsidRPr="00B810E6" w:rsidRDefault="00D41D8A" w:rsidP="009C593A">
            <w:pPr>
              <w:spacing w:after="0" w:line="288" w:lineRule="auto"/>
              <w:ind w:firstLine="0"/>
              <w:rPr>
                <w:rFonts w:ascii="Times New Roman" w:hAnsi="Times New Roman"/>
                <w:szCs w:val="24"/>
                <w:lang w:eastAsia="vi-VN"/>
              </w:rPr>
            </w:pPr>
            <w:r w:rsidRPr="00B810E6">
              <w:rPr>
                <w:rFonts w:ascii="Times New Roman" w:hAnsi="Times New Roman"/>
                <w:szCs w:val="24"/>
              </w:rPr>
              <w:t>TP. Hà Nội</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0,0</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-7,3</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2,5</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2,0</w:t>
            </w:r>
          </w:p>
        </w:tc>
        <w:tc>
          <w:tcPr>
            <w:tcW w:w="1134" w:type="dxa"/>
            <w:vAlign w:val="center"/>
          </w:tcPr>
          <w:p w:rsidR="00D41D8A" w:rsidRPr="00B810E6" w:rsidRDefault="00D41D8A" w:rsidP="009C593A">
            <w:pPr>
              <w:spacing w:after="0" w:line="288" w:lineRule="auto"/>
              <w:ind w:right="0" w:firstLine="0"/>
              <w:jc w:val="center"/>
              <w:cnfStyle w:val="000000100000"/>
              <w:rPr>
                <w:rFonts w:ascii="Times New Roman" w:hAnsi="Times New Roman" w:cs="Times New Roman"/>
                <w:szCs w:val="24"/>
              </w:rPr>
            </w:pPr>
            <w:r w:rsidRPr="00B810E6">
              <w:rPr>
                <w:rFonts w:ascii="Times New Roman" w:hAnsi="Times New Roman" w:cs="Times New Roman"/>
                <w:szCs w:val="24"/>
              </w:rPr>
              <w:t>-4,8</w:t>
            </w:r>
          </w:p>
        </w:tc>
      </w:tr>
      <w:tr w:rsidR="00D41D8A" w:rsidRPr="00B810E6" w:rsidTr="00D41D8A">
        <w:trPr>
          <w:trHeight w:val="410"/>
        </w:trPr>
        <w:tc>
          <w:tcPr>
            <w:cnfStyle w:val="001000000000"/>
            <w:tcW w:w="2928" w:type="dxa"/>
            <w:vAlign w:val="center"/>
          </w:tcPr>
          <w:p w:rsidR="00D41D8A" w:rsidRPr="00B810E6" w:rsidRDefault="00D41D8A" w:rsidP="009C593A">
            <w:pPr>
              <w:spacing w:after="0" w:line="288" w:lineRule="auto"/>
              <w:ind w:firstLine="0"/>
              <w:rPr>
                <w:rFonts w:ascii="Times New Roman" w:hAnsi="Times New Roman"/>
                <w:szCs w:val="24"/>
                <w:lang w:eastAsia="vi-VN"/>
              </w:rPr>
            </w:pPr>
            <w:r w:rsidRPr="00B810E6">
              <w:rPr>
                <w:rFonts w:ascii="Times New Roman" w:hAnsi="Times New Roman"/>
                <w:szCs w:val="24"/>
              </w:rPr>
              <w:t>TP. Hồ Chí Minh</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0,0</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-8,6</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1,0</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2,9</w:t>
            </w:r>
          </w:p>
        </w:tc>
        <w:tc>
          <w:tcPr>
            <w:tcW w:w="1134" w:type="dxa"/>
            <w:vAlign w:val="center"/>
          </w:tcPr>
          <w:p w:rsidR="00D41D8A" w:rsidRPr="00B810E6" w:rsidRDefault="00D41D8A" w:rsidP="009C593A">
            <w:pPr>
              <w:spacing w:after="0" w:line="288" w:lineRule="auto"/>
              <w:ind w:right="0" w:firstLine="0"/>
              <w:jc w:val="center"/>
              <w:cnfStyle w:val="000000000000"/>
              <w:rPr>
                <w:rFonts w:ascii="Times New Roman" w:hAnsi="Times New Roman" w:cs="Times New Roman"/>
                <w:szCs w:val="24"/>
              </w:rPr>
            </w:pPr>
            <w:r w:rsidRPr="00B810E6">
              <w:rPr>
                <w:rFonts w:ascii="Times New Roman" w:hAnsi="Times New Roman" w:cs="Times New Roman"/>
                <w:szCs w:val="24"/>
              </w:rPr>
              <w:t>-6,3</w:t>
            </w:r>
          </w:p>
        </w:tc>
      </w:tr>
    </w:tbl>
    <w:p w:rsidR="00530D3F" w:rsidRDefault="00530D3F" w:rsidP="009C593A">
      <w:pPr>
        <w:spacing w:after="0" w:line="288" w:lineRule="auto"/>
        <w:ind w:right="-1" w:firstLine="567"/>
        <w:rPr>
          <w:rFonts w:ascii="Times New Roman" w:hAnsi="Times New Roman"/>
          <w:bCs/>
          <w:color w:val="auto"/>
          <w:sz w:val="26"/>
          <w:szCs w:val="26"/>
        </w:rPr>
      </w:pPr>
      <w:r w:rsidRPr="000435E3">
        <w:rPr>
          <w:rFonts w:ascii="Times New Roman" w:hAnsi="Times New Roman"/>
          <w:bCs/>
          <w:color w:val="auto"/>
          <w:sz w:val="26"/>
          <w:szCs w:val="26"/>
        </w:rPr>
        <w:t xml:space="preserve">Các loại vật liệu biến động ảnh hưởng đến giá thành xây dựng công trình trong </w:t>
      </w:r>
      <w:r w:rsidR="00572134">
        <w:rPr>
          <w:rFonts w:ascii="Times New Roman" w:hAnsi="Times New Roman"/>
          <w:bCs/>
          <w:color w:val="auto"/>
          <w:sz w:val="26"/>
          <w:szCs w:val="26"/>
        </w:rPr>
        <w:t>quý III/2023 so với quý II/2023</w:t>
      </w:r>
      <w:r w:rsidRPr="000435E3">
        <w:rPr>
          <w:rFonts w:ascii="Times New Roman" w:hAnsi="Times New Roman"/>
          <w:bCs/>
          <w:color w:val="auto"/>
          <w:sz w:val="26"/>
          <w:szCs w:val="26"/>
        </w:rPr>
        <w:t xml:space="preserve"> theo bảng dưới đây.</w:t>
      </w:r>
    </w:p>
    <w:p w:rsidR="003E3DB7" w:rsidRPr="000435E3" w:rsidRDefault="003E3DB7" w:rsidP="009C593A">
      <w:pPr>
        <w:spacing w:after="0" w:line="288" w:lineRule="auto"/>
        <w:ind w:firstLine="0"/>
        <w:jc w:val="center"/>
        <w:rPr>
          <w:rFonts w:ascii="Times New Roman" w:hAnsi="Times New Roman"/>
          <w:b/>
          <w:color w:val="auto"/>
          <w:sz w:val="26"/>
          <w:szCs w:val="26"/>
        </w:rPr>
      </w:pPr>
      <w:r w:rsidRPr="000435E3">
        <w:rPr>
          <w:rFonts w:ascii="Times New Roman" w:hAnsi="Times New Roman"/>
          <w:b/>
          <w:color w:val="auto"/>
          <w:sz w:val="26"/>
          <w:szCs w:val="26"/>
        </w:rPr>
        <w:t xml:space="preserve">Bảng </w:t>
      </w:r>
      <w:r w:rsidR="00D919DE">
        <w:rPr>
          <w:rFonts w:ascii="Times New Roman" w:hAnsi="Times New Roman"/>
          <w:b/>
          <w:color w:val="auto"/>
          <w:sz w:val="26"/>
          <w:szCs w:val="26"/>
        </w:rPr>
        <w:t>4.</w:t>
      </w:r>
      <w:r w:rsidRPr="000435E3">
        <w:rPr>
          <w:rFonts w:ascii="Times New Roman" w:hAnsi="Times New Roman"/>
          <w:b/>
          <w:color w:val="auto"/>
          <w:sz w:val="26"/>
          <w:szCs w:val="26"/>
        </w:rPr>
        <w:t xml:space="preserve"> </w:t>
      </w:r>
      <w:r w:rsidR="00080177" w:rsidRPr="000435E3">
        <w:rPr>
          <w:rFonts w:ascii="Times New Roman" w:hAnsi="Times New Roman"/>
          <w:b/>
          <w:color w:val="auto"/>
          <w:sz w:val="26"/>
          <w:szCs w:val="26"/>
        </w:rPr>
        <w:t>Mức</w:t>
      </w:r>
      <w:r w:rsidR="00080177" w:rsidRPr="000435E3">
        <w:rPr>
          <w:rFonts w:ascii="Times New Roman" w:hAnsi="Times New Roman"/>
          <w:color w:val="auto"/>
          <w:szCs w:val="28"/>
        </w:rPr>
        <w:t xml:space="preserve"> </w:t>
      </w:r>
      <w:r w:rsidR="00080177" w:rsidRPr="000435E3">
        <w:rPr>
          <w:rFonts w:ascii="Times New Roman" w:hAnsi="Times New Roman"/>
          <w:b/>
          <w:color w:val="auto"/>
          <w:sz w:val="26"/>
          <w:szCs w:val="26"/>
        </w:rPr>
        <w:t xml:space="preserve">biến động giá vật liệu xây dựng đến chi phí xây dựng công trình </w:t>
      </w:r>
    </w:p>
    <w:p w:rsidR="008C4335" w:rsidRPr="003C6880" w:rsidRDefault="008C4335" w:rsidP="009C593A">
      <w:pPr>
        <w:tabs>
          <w:tab w:val="left" w:pos="8787"/>
        </w:tabs>
        <w:spacing w:after="0" w:line="288" w:lineRule="auto"/>
        <w:ind w:firstLine="567"/>
        <w:jc w:val="right"/>
        <w:rPr>
          <w:rFonts w:ascii="Times New Roman" w:hAnsi="Times New Roman"/>
          <w:i/>
          <w:iCs/>
          <w:szCs w:val="28"/>
        </w:rPr>
      </w:pPr>
      <w:r w:rsidRPr="003C6880">
        <w:rPr>
          <w:rFonts w:ascii="Times New Roman" w:hAnsi="Times New Roman"/>
          <w:i/>
          <w:iCs/>
          <w:szCs w:val="28"/>
        </w:rPr>
        <w:t xml:space="preserve">Đơn vị: </w:t>
      </w:r>
      <w:r>
        <w:rPr>
          <w:rFonts w:ascii="Times New Roman" w:hAnsi="Times New Roman"/>
          <w:i/>
          <w:iCs/>
          <w:szCs w:val="28"/>
        </w:rPr>
        <w:t>%</w:t>
      </w:r>
    </w:p>
    <w:tbl>
      <w:tblPr>
        <w:tblStyle w:val="ListTable4-Accent51"/>
        <w:tblW w:w="5000" w:type="pct"/>
        <w:tblLook w:val="04A0"/>
      </w:tblPr>
      <w:tblGrid>
        <w:gridCol w:w="3388"/>
        <w:gridCol w:w="1328"/>
        <w:gridCol w:w="1033"/>
        <w:gridCol w:w="1031"/>
        <w:gridCol w:w="1179"/>
        <w:gridCol w:w="1328"/>
      </w:tblGrid>
      <w:tr w:rsidR="00411746" w:rsidRPr="00B810E6" w:rsidTr="002315CC">
        <w:trPr>
          <w:cnfStyle w:val="100000000000"/>
          <w:trHeight w:val="1873"/>
          <w:tblHeader/>
        </w:trPr>
        <w:tc>
          <w:tcPr>
            <w:cnfStyle w:val="001000000000"/>
            <w:tcW w:w="1824" w:type="pct"/>
            <w:tcBorders>
              <w:tr2bl w:val="single" w:sz="4" w:space="0" w:color="auto"/>
            </w:tcBorders>
            <w:noWrap/>
            <w:hideMark/>
          </w:tcPr>
          <w:p w:rsidR="004D69C0" w:rsidRPr="00B810E6" w:rsidRDefault="004D69C0" w:rsidP="009C593A">
            <w:pPr>
              <w:spacing w:after="0" w:line="288" w:lineRule="auto"/>
              <w:ind w:firstLine="0"/>
              <w:rPr>
                <w:rFonts w:ascii="Times New Roman" w:hAnsi="Times New Roman"/>
                <w:szCs w:val="24"/>
              </w:rPr>
            </w:pPr>
            <w:r w:rsidRPr="00B810E6">
              <w:rPr>
                <w:rFonts w:ascii="Times New Roman" w:hAnsi="Times New Roman"/>
                <w:szCs w:val="24"/>
              </w:rPr>
              <w:t>Loại hình công trình</w:t>
            </w:r>
          </w:p>
          <w:p w:rsidR="00A825F4" w:rsidRPr="00B810E6" w:rsidRDefault="00A825F4" w:rsidP="009C593A">
            <w:pPr>
              <w:spacing w:after="0" w:line="288" w:lineRule="auto"/>
              <w:ind w:firstLine="0"/>
              <w:rPr>
                <w:rFonts w:ascii="Times New Roman" w:hAnsi="Times New Roman"/>
                <w:szCs w:val="24"/>
              </w:rPr>
            </w:pPr>
          </w:p>
          <w:p w:rsidR="009C7939" w:rsidRPr="00B810E6" w:rsidRDefault="004D69C0" w:rsidP="009C593A">
            <w:pPr>
              <w:spacing w:after="0" w:line="288" w:lineRule="auto"/>
              <w:ind w:right="0" w:firstLine="0"/>
              <w:jc w:val="right"/>
              <w:rPr>
                <w:rFonts w:ascii="Times New Roman" w:hAnsi="Times New Roman"/>
                <w:b w:val="0"/>
                <w:bCs w:val="0"/>
                <w:szCs w:val="24"/>
              </w:rPr>
            </w:pPr>
            <w:r w:rsidRPr="00B810E6">
              <w:rPr>
                <w:rFonts w:ascii="Times New Roman" w:hAnsi="Times New Roman"/>
                <w:szCs w:val="24"/>
              </w:rPr>
              <w:t xml:space="preserve">                              </w:t>
            </w:r>
          </w:p>
          <w:p w:rsidR="009C7939" w:rsidRPr="00B810E6" w:rsidRDefault="009C7939" w:rsidP="009C593A">
            <w:pPr>
              <w:spacing w:after="0" w:line="288" w:lineRule="auto"/>
              <w:ind w:right="0" w:firstLine="0"/>
              <w:jc w:val="right"/>
              <w:rPr>
                <w:rFonts w:ascii="Times New Roman" w:hAnsi="Times New Roman"/>
                <w:b w:val="0"/>
                <w:bCs w:val="0"/>
                <w:szCs w:val="24"/>
              </w:rPr>
            </w:pPr>
          </w:p>
          <w:p w:rsidR="008F581A" w:rsidRPr="00B810E6" w:rsidRDefault="004D69C0" w:rsidP="009C593A">
            <w:pPr>
              <w:spacing w:after="0" w:line="288" w:lineRule="auto"/>
              <w:ind w:right="0" w:firstLine="0"/>
              <w:jc w:val="right"/>
              <w:rPr>
                <w:rFonts w:ascii="Times New Roman" w:hAnsi="Times New Roman"/>
                <w:szCs w:val="24"/>
              </w:rPr>
            </w:pPr>
            <w:r w:rsidRPr="00B810E6">
              <w:rPr>
                <w:rFonts w:ascii="Times New Roman" w:hAnsi="Times New Roman"/>
                <w:szCs w:val="24"/>
              </w:rPr>
              <w:t>Khu vực</w:t>
            </w:r>
          </w:p>
        </w:tc>
        <w:tc>
          <w:tcPr>
            <w:tcW w:w="715" w:type="pct"/>
            <w:hideMark/>
          </w:tcPr>
          <w:p w:rsidR="008F581A" w:rsidRPr="00B810E6" w:rsidRDefault="008F581A" w:rsidP="009C593A">
            <w:pPr>
              <w:spacing w:after="0" w:line="288" w:lineRule="auto"/>
              <w:ind w:right="0" w:firstLine="0"/>
              <w:jc w:val="center"/>
              <w:cnfStyle w:val="100000000000"/>
              <w:rPr>
                <w:rFonts w:ascii="Times New Roman" w:hAnsi="Times New Roman"/>
                <w:szCs w:val="24"/>
              </w:rPr>
            </w:pPr>
            <w:r w:rsidRPr="00B810E6">
              <w:rPr>
                <w:rFonts w:ascii="Times New Roman" w:hAnsi="Times New Roman"/>
                <w:szCs w:val="24"/>
              </w:rPr>
              <w:t>Công trình dân dụng</w:t>
            </w:r>
          </w:p>
        </w:tc>
        <w:tc>
          <w:tcPr>
            <w:tcW w:w="556" w:type="pct"/>
            <w:hideMark/>
          </w:tcPr>
          <w:p w:rsidR="008F581A" w:rsidRPr="00B810E6" w:rsidRDefault="008F581A" w:rsidP="009C593A">
            <w:pPr>
              <w:spacing w:after="0" w:line="288" w:lineRule="auto"/>
              <w:ind w:right="0" w:firstLine="0"/>
              <w:jc w:val="center"/>
              <w:cnfStyle w:val="100000000000"/>
              <w:rPr>
                <w:rFonts w:ascii="Times New Roman" w:hAnsi="Times New Roman"/>
                <w:szCs w:val="24"/>
              </w:rPr>
            </w:pPr>
            <w:r w:rsidRPr="00B810E6">
              <w:rPr>
                <w:rFonts w:ascii="Times New Roman" w:hAnsi="Times New Roman"/>
                <w:szCs w:val="24"/>
              </w:rPr>
              <w:t>Công trình công nghiệp</w:t>
            </w:r>
          </w:p>
        </w:tc>
        <w:tc>
          <w:tcPr>
            <w:tcW w:w="555" w:type="pct"/>
            <w:hideMark/>
          </w:tcPr>
          <w:p w:rsidR="008F581A" w:rsidRPr="00B810E6" w:rsidRDefault="008F581A" w:rsidP="009C593A">
            <w:pPr>
              <w:spacing w:after="0" w:line="288" w:lineRule="auto"/>
              <w:ind w:left="-107" w:right="-103" w:firstLine="0"/>
              <w:jc w:val="center"/>
              <w:cnfStyle w:val="100000000000"/>
              <w:rPr>
                <w:rFonts w:ascii="Times New Roman" w:hAnsi="Times New Roman"/>
                <w:szCs w:val="24"/>
              </w:rPr>
            </w:pPr>
            <w:r w:rsidRPr="00B810E6">
              <w:rPr>
                <w:rFonts w:ascii="Times New Roman" w:hAnsi="Times New Roman"/>
                <w:szCs w:val="24"/>
              </w:rPr>
              <w:t>Công trình hạ tầng kỹ thuật</w:t>
            </w:r>
          </w:p>
        </w:tc>
        <w:tc>
          <w:tcPr>
            <w:tcW w:w="635" w:type="pct"/>
            <w:hideMark/>
          </w:tcPr>
          <w:p w:rsidR="008F581A" w:rsidRPr="00B810E6" w:rsidRDefault="008F581A" w:rsidP="009C593A">
            <w:pPr>
              <w:spacing w:after="0" w:line="288" w:lineRule="auto"/>
              <w:ind w:right="0" w:firstLine="0"/>
              <w:jc w:val="center"/>
              <w:cnfStyle w:val="100000000000"/>
              <w:rPr>
                <w:rFonts w:ascii="Times New Roman" w:hAnsi="Times New Roman"/>
                <w:szCs w:val="24"/>
              </w:rPr>
            </w:pPr>
            <w:r w:rsidRPr="00B810E6">
              <w:rPr>
                <w:rFonts w:ascii="Times New Roman" w:hAnsi="Times New Roman"/>
                <w:szCs w:val="24"/>
              </w:rPr>
              <w:t>Công trình giao thông</w:t>
            </w:r>
          </w:p>
        </w:tc>
        <w:tc>
          <w:tcPr>
            <w:tcW w:w="715" w:type="pct"/>
            <w:hideMark/>
          </w:tcPr>
          <w:p w:rsidR="008F581A" w:rsidRPr="00B810E6" w:rsidRDefault="008F581A" w:rsidP="009C593A">
            <w:pPr>
              <w:spacing w:after="0" w:line="288" w:lineRule="auto"/>
              <w:ind w:right="0" w:firstLine="0"/>
              <w:jc w:val="center"/>
              <w:cnfStyle w:val="100000000000"/>
              <w:rPr>
                <w:rFonts w:ascii="Times New Roman" w:hAnsi="Times New Roman"/>
                <w:szCs w:val="24"/>
              </w:rPr>
            </w:pPr>
            <w:r w:rsidRPr="00B810E6">
              <w:rPr>
                <w:rFonts w:ascii="Times New Roman" w:hAnsi="Times New Roman"/>
                <w:szCs w:val="24"/>
              </w:rPr>
              <w:t xml:space="preserve"> Công trình nông nghiệp và phát triển nông thôn</w:t>
            </w:r>
          </w:p>
        </w:tc>
      </w:tr>
      <w:tr w:rsidR="00E23956" w:rsidRPr="00B810E6" w:rsidTr="002315CC">
        <w:trPr>
          <w:cnfStyle w:val="000000100000"/>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Trung du và miền núi phía Bắc</w:t>
            </w:r>
          </w:p>
        </w:tc>
        <w:tc>
          <w:tcPr>
            <w:tcW w:w="715" w:type="pct"/>
            <w:vAlign w:val="center"/>
            <w:hideMark/>
          </w:tcPr>
          <w:p w:rsidR="00E23956" w:rsidRPr="00B810E6" w:rsidRDefault="00E23956" w:rsidP="009C593A">
            <w:pPr>
              <w:spacing w:after="0" w:line="288" w:lineRule="auto"/>
              <w:ind w:firstLine="0"/>
              <w:jc w:val="right"/>
              <w:cnfStyle w:val="000000100000"/>
              <w:rPr>
                <w:rFonts w:ascii="Times New Roman" w:hAnsi="Times New Roman"/>
                <w:szCs w:val="24"/>
              </w:rPr>
            </w:pPr>
            <w:r w:rsidRPr="00B810E6">
              <w:rPr>
                <w:rFonts w:ascii="Times New Roman" w:hAnsi="Times New Roman"/>
                <w:szCs w:val="24"/>
              </w:rPr>
              <w:t>-1,24</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-1,17</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-0,75</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-0,99</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-0,56</w:t>
            </w:r>
          </w:p>
        </w:tc>
      </w:tr>
      <w:tr w:rsidR="00E23956" w:rsidRPr="00B810E6" w:rsidTr="002315CC">
        <w:trPr>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Đồng bằng sông Hồng</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-1,22</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-1,15</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-0,70</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-0,87</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-0,48</w:t>
            </w:r>
          </w:p>
        </w:tc>
      </w:tr>
      <w:tr w:rsidR="00E23956" w:rsidRPr="00B810E6" w:rsidTr="002315CC">
        <w:trPr>
          <w:cnfStyle w:val="000000100000"/>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Bắc Trung Bộ và Duyên hải miền Trung</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-1,15</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-1,09</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-0,67</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-0,85</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-0,47</w:t>
            </w:r>
          </w:p>
        </w:tc>
      </w:tr>
      <w:tr w:rsidR="00E23956" w:rsidRPr="00B810E6" w:rsidTr="002315CC">
        <w:trPr>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Tây Nguyên</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-1,16</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-1,09</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-0,69</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-0,89</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-0,50</w:t>
            </w:r>
          </w:p>
        </w:tc>
      </w:tr>
      <w:tr w:rsidR="00E23956" w:rsidRPr="00B810E6" w:rsidTr="002315CC">
        <w:trPr>
          <w:cnfStyle w:val="000000100000"/>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Đông Nam Bộ</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-1,34</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-1,27</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-0,78</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-1,02</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-0,50</w:t>
            </w:r>
          </w:p>
        </w:tc>
      </w:tr>
      <w:tr w:rsidR="00E23956" w:rsidRPr="00B810E6" w:rsidTr="002315CC">
        <w:trPr>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Đồng bằng sông Cửu Long</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-1,33</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-1,26</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-0,76</w:t>
            </w:r>
          </w:p>
        </w:tc>
        <w:tc>
          <w:tcPr>
            <w:tcW w:w="635" w:type="pct"/>
            <w:vAlign w:val="center"/>
            <w:hideMark/>
          </w:tcPr>
          <w:p w:rsidR="00E23956" w:rsidRPr="00B810E6" w:rsidRDefault="00E23956" w:rsidP="009C593A">
            <w:pPr>
              <w:tabs>
                <w:tab w:val="left" w:pos="601"/>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-0,95</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-0,47</w:t>
            </w:r>
          </w:p>
        </w:tc>
      </w:tr>
      <w:tr w:rsidR="00E23956" w:rsidRPr="00B810E6" w:rsidTr="002315CC">
        <w:trPr>
          <w:cnfStyle w:val="000000100000"/>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TP. Hà Nội</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-1,12</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-1,06</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100000"/>
              <w:rPr>
                <w:rFonts w:ascii="Times New Roman" w:hAnsi="Times New Roman"/>
                <w:szCs w:val="24"/>
              </w:rPr>
            </w:pPr>
            <w:r w:rsidRPr="00B810E6">
              <w:rPr>
                <w:rFonts w:ascii="Times New Roman" w:hAnsi="Times New Roman"/>
                <w:szCs w:val="24"/>
              </w:rPr>
              <w:t>-0,64</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-0,81</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100000"/>
              <w:rPr>
                <w:rFonts w:ascii="Times New Roman" w:hAnsi="Times New Roman"/>
                <w:szCs w:val="24"/>
              </w:rPr>
            </w:pPr>
            <w:r w:rsidRPr="00B810E6">
              <w:rPr>
                <w:rFonts w:ascii="Times New Roman" w:hAnsi="Times New Roman"/>
                <w:szCs w:val="24"/>
              </w:rPr>
              <w:t>-0,42</w:t>
            </w:r>
          </w:p>
        </w:tc>
      </w:tr>
      <w:tr w:rsidR="00E23956" w:rsidRPr="00B810E6" w:rsidTr="002315CC">
        <w:trPr>
          <w:trHeight w:val="330"/>
        </w:trPr>
        <w:tc>
          <w:tcPr>
            <w:cnfStyle w:val="001000000000"/>
            <w:tcW w:w="1824" w:type="pct"/>
            <w:hideMark/>
          </w:tcPr>
          <w:p w:rsidR="00E23956" w:rsidRPr="00B810E6" w:rsidRDefault="00E23956" w:rsidP="009C593A">
            <w:pPr>
              <w:spacing w:after="0" w:line="288" w:lineRule="auto"/>
              <w:ind w:firstLine="0"/>
              <w:rPr>
                <w:rFonts w:ascii="Times New Roman" w:hAnsi="Times New Roman"/>
                <w:szCs w:val="24"/>
              </w:rPr>
            </w:pPr>
            <w:r w:rsidRPr="00B810E6">
              <w:rPr>
                <w:rFonts w:ascii="Times New Roman" w:hAnsi="Times New Roman"/>
                <w:szCs w:val="24"/>
              </w:rPr>
              <w:t>TP. Hồ Chí Minh</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-1,34</w:t>
            </w:r>
          </w:p>
        </w:tc>
        <w:tc>
          <w:tcPr>
            <w:tcW w:w="556"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-1,27</w:t>
            </w:r>
          </w:p>
        </w:tc>
        <w:tc>
          <w:tcPr>
            <w:tcW w:w="555" w:type="pct"/>
            <w:vAlign w:val="center"/>
            <w:hideMark/>
          </w:tcPr>
          <w:p w:rsidR="00E23956" w:rsidRPr="00B810E6" w:rsidRDefault="00E23956" w:rsidP="009C593A">
            <w:pPr>
              <w:tabs>
                <w:tab w:val="left" w:pos="747"/>
              </w:tabs>
              <w:spacing w:after="0" w:line="288" w:lineRule="auto"/>
              <w:ind w:right="0" w:firstLine="0"/>
              <w:jc w:val="right"/>
              <w:cnfStyle w:val="000000000000"/>
              <w:rPr>
                <w:rFonts w:ascii="Times New Roman" w:hAnsi="Times New Roman"/>
                <w:szCs w:val="24"/>
              </w:rPr>
            </w:pPr>
            <w:r w:rsidRPr="00B810E6">
              <w:rPr>
                <w:rFonts w:ascii="Times New Roman" w:hAnsi="Times New Roman"/>
                <w:szCs w:val="24"/>
              </w:rPr>
              <w:t>-0,78</w:t>
            </w:r>
          </w:p>
        </w:tc>
        <w:tc>
          <w:tcPr>
            <w:tcW w:w="63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-1,02</w:t>
            </w:r>
          </w:p>
        </w:tc>
        <w:tc>
          <w:tcPr>
            <w:tcW w:w="715" w:type="pct"/>
            <w:vAlign w:val="center"/>
            <w:hideMark/>
          </w:tcPr>
          <w:p w:rsidR="00E23956" w:rsidRPr="00B810E6" w:rsidRDefault="00E23956" w:rsidP="009C593A">
            <w:pPr>
              <w:tabs>
                <w:tab w:val="left" w:pos="747"/>
              </w:tabs>
              <w:spacing w:after="0" w:line="288" w:lineRule="auto"/>
              <w:ind w:firstLine="0"/>
              <w:jc w:val="right"/>
              <w:cnfStyle w:val="000000000000"/>
              <w:rPr>
                <w:rFonts w:ascii="Times New Roman" w:hAnsi="Times New Roman"/>
                <w:szCs w:val="24"/>
              </w:rPr>
            </w:pPr>
            <w:r w:rsidRPr="00B810E6">
              <w:rPr>
                <w:rFonts w:ascii="Times New Roman" w:hAnsi="Times New Roman"/>
                <w:szCs w:val="24"/>
              </w:rPr>
              <w:t>-0,51</w:t>
            </w:r>
          </w:p>
        </w:tc>
      </w:tr>
    </w:tbl>
    <w:p w:rsidR="008F581A" w:rsidRPr="00BD61A5" w:rsidRDefault="00FC2880" w:rsidP="009C593A">
      <w:pPr>
        <w:spacing w:after="0" w:line="288" w:lineRule="auto"/>
        <w:ind w:right="-1" w:firstLine="567"/>
        <w:rPr>
          <w:rFonts w:ascii="Times New Roman" w:hAnsi="Times New Roman"/>
          <w:sz w:val="26"/>
          <w:szCs w:val="26"/>
        </w:rPr>
      </w:pPr>
      <w:r w:rsidRPr="00BD61A5">
        <w:rPr>
          <w:rFonts w:ascii="Times New Roman" w:hAnsi="Times New Roman"/>
          <w:sz w:val="26"/>
          <w:szCs w:val="26"/>
        </w:rPr>
        <w:t>Về cơ bản, giá các loại vật liệu chính không biến động nhiều, nên</w:t>
      </w:r>
      <w:r w:rsidR="00706855" w:rsidRPr="00BD61A5">
        <w:rPr>
          <w:rFonts w:ascii="Times New Roman" w:hAnsi="Times New Roman"/>
          <w:sz w:val="26"/>
          <w:szCs w:val="26"/>
        </w:rPr>
        <w:t xml:space="preserve"> chi phí xây dựng công trình </w:t>
      </w:r>
      <w:r w:rsidR="00706855" w:rsidRPr="00B15E77">
        <w:rPr>
          <w:rFonts w:ascii="Times New Roman" w:hAnsi="Times New Roman"/>
          <w:bCs/>
          <w:color w:val="auto"/>
          <w:sz w:val="26"/>
          <w:szCs w:val="26"/>
        </w:rPr>
        <w:t>cũng</w:t>
      </w:r>
      <w:r w:rsidR="00706855" w:rsidRPr="00BD61A5">
        <w:rPr>
          <w:rFonts w:ascii="Times New Roman" w:hAnsi="Times New Roman"/>
          <w:sz w:val="26"/>
          <w:szCs w:val="26"/>
        </w:rPr>
        <w:t xml:space="preserve"> không biến động nhiều, </w:t>
      </w:r>
      <w:r w:rsidR="00F3352D">
        <w:rPr>
          <w:rFonts w:ascii="Times New Roman" w:hAnsi="Times New Roman"/>
          <w:sz w:val="26"/>
          <w:szCs w:val="26"/>
        </w:rPr>
        <w:t xml:space="preserve">giảm </w:t>
      </w:r>
      <w:r w:rsidR="00706855" w:rsidRPr="00BD61A5">
        <w:rPr>
          <w:rFonts w:ascii="Times New Roman" w:hAnsi="Times New Roman"/>
          <w:sz w:val="26"/>
          <w:szCs w:val="26"/>
        </w:rPr>
        <w:t>từ 0,</w:t>
      </w:r>
      <w:r w:rsidR="00F3352D">
        <w:rPr>
          <w:rFonts w:ascii="Times New Roman" w:hAnsi="Times New Roman"/>
          <w:sz w:val="26"/>
          <w:szCs w:val="26"/>
        </w:rPr>
        <w:t>42</w:t>
      </w:r>
      <w:r w:rsidR="00961E68">
        <w:rPr>
          <w:rFonts w:ascii="Times New Roman" w:hAnsi="Times New Roman"/>
          <w:sz w:val="26"/>
          <w:szCs w:val="26"/>
        </w:rPr>
        <w:t>%</w:t>
      </w:r>
      <w:r w:rsidR="00706855" w:rsidRPr="00BD61A5">
        <w:rPr>
          <w:rFonts w:ascii="Times New Roman" w:hAnsi="Times New Roman"/>
          <w:sz w:val="26"/>
          <w:szCs w:val="26"/>
        </w:rPr>
        <w:t xml:space="preserve"> đến </w:t>
      </w:r>
      <w:r w:rsidR="006A2C08">
        <w:rPr>
          <w:rFonts w:ascii="Times New Roman" w:hAnsi="Times New Roman"/>
          <w:sz w:val="26"/>
          <w:szCs w:val="26"/>
        </w:rPr>
        <w:t>1,</w:t>
      </w:r>
      <w:r w:rsidR="00F3352D">
        <w:rPr>
          <w:rFonts w:ascii="Times New Roman" w:hAnsi="Times New Roman"/>
          <w:sz w:val="26"/>
          <w:szCs w:val="26"/>
        </w:rPr>
        <w:t>34</w:t>
      </w:r>
      <w:r w:rsidR="00961E68">
        <w:rPr>
          <w:rFonts w:ascii="Times New Roman" w:hAnsi="Times New Roman"/>
          <w:sz w:val="26"/>
          <w:szCs w:val="26"/>
        </w:rPr>
        <w:t>%</w:t>
      </w:r>
      <w:r w:rsidR="00552240" w:rsidRPr="00BD61A5">
        <w:rPr>
          <w:rFonts w:ascii="Times New Roman" w:hAnsi="Times New Roman"/>
          <w:sz w:val="26"/>
          <w:szCs w:val="26"/>
        </w:rPr>
        <w:t xml:space="preserve"> so với </w:t>
      </w:r>
      <w:r w:rsidR="00F3352D">
        <w:rPr>
          <w:rFonts w:ascii="Times New Roman" w:hAnsi="Times New Roman"/>
          <w:sz w:val="26"/>
          <w:szCs w:val="26"/>
        </w:rPr>
        <w:t>quý II/2023</w:t>
      </w:r>
      <w:r w:rsidR="00552240" w:rsidRPr="00BD61A5">
        <w:rPr>
          <w:rFonts w:ascii="Times New Roman" w:hAnsi="Times New Roman"/>
          <w:sz w:val="26"/>
          <w:szCs w:val="26"/>
        </w:rPr>
        <w:t>.</w:t>
      </w:r>
    </w:p>
    <w:p w:rsidR="00D90358" w:rsidRPr="00294C01" w:rsidRDefault="00010C08" w:rsidP="009C593A">
      <w:pPr>
        <w:spacing w:after="0" w:line="288" w:lineRule="auto"/>
        <w:ind w:right="-1" w:firstLine="567"/>
        <w:rPr>
          <w:rFonts w:ascii="Times New Roman" w:hAnsi="Times New Roman" w:cs="Times New Roman"/>
          <w:b/>
          <w:color w:val="auto"/>
          <w:sz w:val="26"/>
          <w:szCs w:val="26"/>
        </w:rPr>
      </w:pPr>
      <w:r w:rsidRPr="00294C01">
        <w:rPr>
          <w:rFonts w:ascii="Times New Roman" w:hAnsi="Times New Roman" w:cs="Times New Roman"/>
          <w:b/>
          <w:color w:val="auto"/>
          <w:sz w:val="26"/>
          <w:szCs w:val="26"/>
        </w:rPr>
        <w:t>III</w:t>
      </w:r>
      <w:r w:rsidR="00D90358" w:rsidRPr="00294C01">
        <w:rPr>
          <w:rFonts w:ascii="Times New Roman" w:hAnsi="Times New Roman" w:cs="Times New Roman"/>
          <w:b/>
          <w:color w:val="auto"/>
          <w:sz w:val="26"/>
          <w:szCs w:val="26"/>
        </w:rPr>
        <w:t xml:space="preserve">. Diễn biến </w:t>
      </w:r>
      <w:r w:rsidR="00C03CBE" w:rsidRPr="00294C01">
        <w:rPr>
          <w:rFonts w:ascii="Times New Roman" w:hAnsi="Times New Roman" w:cs="Times New Roman"/>
          <w:b/>
          <w:color w:val="auto"/>
          <w:sz w:val="26"/>
          <w:szCs w:val="26"/>
        </w:rPr>
        <w:t>chi tiết giá của một số loại vật liệu</w:t>
      </w:r>
      <w:r w:rsidR="00D90358" w:rsidRPr="00294C01">
        <w:rPr>
          <w:rFonts w:ascii="Times New Roman" w:hAnsi="Times New Roman" w:cs="Times New Roman"/>
          <w:b/>
          <w:color w:val="auto"/>
          <w:sz w:val="26"/>
          <w:szCs w:val="26"/>
        </w:rPr>
        <w:t xml:space="preserve"> </w:t>
      </w:r>
    </w:p>
    <w:p w:rsidR="00D90358" w:rsidRPr="00577463" w:rsidRDefault="00572F1E" w:rsidP="009C593A">
      <w:pPr>
        <w:pStyle w:val="Heading1"/>
        <w:numPr>
          <w:ilvl w:val="0"/>
          <w:numId w:val="0"/>
        </w:numPr>
        <w:spacing w:after="0" w:line="288" w:lineRule="auto"/>
        <w:ind w:firstLine="567"/>
        <w:rPr>
          <w:rFonts w:ascii="Times New Roman" w:hAnsi="Times New Roman"/>
          <w:b/>
          <w:color w:val="auto"/>
          <w:sz w:val="26"/>
          <w:szCs w:val="26"/>
        </w:rPr>
      </w:pPr>
      <w:bookmarkStart w:id="2" w:name="_Toc478909726"/>
      <w:bookmarkStart w:id="3" w:name="_Toc479601637"/>
      <w:bookmarkEnd w:id="0"/>
      <w:bookmarkEnd w:id="1"/>
      <w:r>
        <w:rPr>
          <w:rFonts w:ascii="Times New Roman" w:hAnsi="Times New Roman"/>
          <w:b/>
          <w:color w:val="auto"/>
          <w:sz w:val="26"/>
          <w:szCs w:val="26"/>
        </w:rPr>
        <w:t>3</w:t>
      </w:r>
      <w:r w:rsidR="007817BA" w:rsidRPr="00577463">
        <w:rPr>
          <w:rFonts w:ascii="Times New Roman" w:hAnsi="Times New Roman"/>
          <w:b/>
          <w:color w:val="auto"/>
          <w:sz w:val="26"/>
          <w:szCs w:val="26"/>
        </w:rPr>
        <w:t>.</w:t>
      </w:r>
      <w:r w:rsidR="00D90358" w:rsidRPr="00577463">
        <w:rPr>
          <w:rFonts w:ascii="Times New Roman" w:hAnsi="Times New Roman"/>
          <w:b/>
          <w:color w:val="auto"/>
          <w:sz w:val="26"/>
          <w:szCs w:val="26"/>
        </w:rPr>
        <w:t>1. Thép xây dựng</w:t>
      </w:r>
      <w:bookmarkEnd w:id="2"/>
      <w:bookmarkEnd w:id="3"/>
    </w:p>
    <w:p w:rsidR="007744E0" w:rsidRPr="00577463" w:rsidRDefault="00A553AA" w:rsidP="009C593A">
      <w:pPr>
        <w:spacing w:after="0" w:line="288" w:lineRule="auto"/>
        <w:ind w:right="-1" w:firstLine="567"/>
        <w:rPr>
          <w:rFonts w:ascii="Times New Roman" w:hAnsi="Times New Roman"/>
          <w:i/>
          <w:iCs/>
          <w:sz w:val="26"/>
          <w:szCs w:val="26"/>
        </w:rPr>
      </w:pPr>
      <w:bookmarkStart w:id="4" w:name="_Toc479601638"/>
      <w:r>
        <w:rPr>
          <w:rFonts w:ascii="Times New Roman" w:hAnsi="Times New Roman"/>
          <w:i/>
          <w:iCs/>
          <w:sz w:val="26"/>
          <w:szCs w:val="26"/>
        </w:rPr>
        <w:t>i)</w:t>
      </w:r>
      <w:r w:rsidR="007744E0" w:rsidRPr="00577463">
        <w:rPr>
          <w:rFonts w:ascii="Times New Roman" w:hAnsi="Times New Roman"/>
          <w:i/>
          <w:iCs/>
          <w:sz w:val="26"/>
          <w:szCs w:val="26"/>
        </w:rPr>
        <w:t xml:space="preserve"> Về giá thép nhập khẩu: </w:t>
      </w:r>
    </w:p>
    <w:p w:rsidR="007744E0" w:rsidRPr="00577463" w:rsidRDefault="007744E0" w:rsidP="009C593A">
      <w:pPr>
        <w:spacing w:after="0" w:line="288" w:lineRule="auto"/>
        <w:ind w:right="-1" w:firstLine="567"/>
        <w:rPr>
          <w:rFonts w:ascii="Times New Roman" w:hAnsi="Times New Roman"/>
          <w:sz w:val="26"/>
          <w:szCs w:val="26"/>
        </w:rPr>
      </w:pPr>
      <w:r w:rsidRPr="00577463">
        <w:rPr>
          <w:rFonts w:ascii="Times New Roman" w:hAnsi="Times New Roman"/>
          <w:sz w:val="26"/>
          <w:szCs w:val="26"/>
        </w:rPr>
        <w:t xml:space="preserve">+ Tính đến ngày </w:t>
      </w:r>
      <w:r w:rsidR="00581A8A">
        <w:rPr>
          <w:rFonts w:ascii="Times New Roman" w:hAnsi="Times New Roman"/>
          <w:sz w:val="26"/>
          <w:szCs w:val="26"/>
        </w:rPr>
        <w:t>15</w:t>
      </w:r>
      <w:r w:rsidRPr="00577463">
        <w:rPr>
          <w:rFonts w:ascii="Times New Roman" w:hAnsi="Times New Roman"/>
          <w:sz w:val="26"/>
          <w:szCs w:val="26"/>
        </w:rPr>
        <w:t>/0</w:t>
      </w:r>
      <w:r w:rsidR="00C0012A">
        <w:rPr>
          <w:rFonts w:ascii="Times New Roman" w:hAnsi="Times New Roman"/>
          <w:sz w:val="26"/>
          <w:szCs w:val="26"/>
        </w:rPr>
        <w:t>9</w:t>
      </w:r>
      <w:r w:rsidRPr="00577463">
        <w:rPr>
          <w:rFonts w:ascii="Times New Roman" w:hAnsi="Times New Roman"/>
          <w:sz w:val="26"/>
          <w:szCs w:val="26"/>
        </w:rPr>
        <w:t>/202</w:t>
      </w:r>
      <w:r w:rsidR="00EF1E33">
        <w:rPr>
          <w:rFonts w:ascii="Times New Roman" w:hAnsi="Times New Roman"/>
          <w:sz w:val="26"/>
          <w:szCs w:val="26"/>
        </w:rPr>
        <w:t>3</w:t>
      </w:r>
      <w:r w:rsidRPr="00577463">
        <w:rPr>
          <w:rFonts w:ascii="Times New Roman" w:hAnsi="Times New Roman"/>
          <w:sz w:val="26"/>
          <w:szCs w:val="26"/>
        </w:rPr>
        <w:t>: giá quặng sắt 62 Fe trong quý I</w:t>
      </w:r>
      <w:r w:rsidR="00EF055E">
        <w:rPr>
          <w:rFonts w:ascii="Times New Roman" w:hAnsi="Times New Roman"/>
          <w:sz w:val="26"/>
          <w:szCs w:val="26"/>
        </w:rPr>
        <w:t>I</w:t>
      </w:r>
      <w:r w:rsidR="00F43775">
        <w:rPr>
          <w:rFonts w:ascii="Times New Roman" w:hAnsi="Times New Roman"/>
          <w:sz w:val="26"/>
          <w:szCs w:val="26"/>
        </w:rPr>
        <w:t>I</w:t>
      </w:r>
      <w:r w:rsidRPr="00577463">
        <w:rPr>
          <w:rFonts w:ascii="Times New Roman" w:hAnsi="Times New Roman"/>
          <w:sz w:val="26"/>
          <w:szCs w:val="26"/>
        </w:rPr>
        <w:t>/202</w:t>
      </w:r>
      <w:r w:rsidR="00581A8A">
        <w:rPr>
          <w:rFonts w:ascii="Times New Roman" w:hAnsi="Times New Roman"/>
          <w:sz w:val="26"/>
          <w:szCs w:val="26"/>
        </w:rPr>
        <w:t>3</w:t>
      </w:r>
      <w:r w:rsidRPr="00577463">
        <w:rPr>
          <w:rFonts w:ascii="Times New Roman" w:hAnsi="Times New Roman"/>
          <w:sz w:val="26"/>
          <w:szCs w:val="26"/>
        </w:rPr>
        <w:t xml:space="preserve"> trung bình nhập khẩu có giá là </w:t>
      </w:r>
      <w:r w:rsidR="005A67A0">
        <w:rPr>
          <w:rFonts w:ascii="Times New Roman" w:hAnsi="Times New Roman"/>
          <w:sz w:val="26"/>
          <w:szCs w:val="26"/>
        </w:rPr>
        <w:t>11</w:t>
      </w:r>
      <w:r w:rsidR="00F43775">
        <w:rPr>
          <w:rFonts w:ascii="Times New Roman" w:hAnsi="Times New Roman"/>
          <w:sz w:val="26"/>
          <w:szCs w:val="26"/>
        </w:rPr>
        <w:t>8</w:t>
      </w:r>
      <w:r w:rsidR="005A67A0">
        <w:rPr>
          <w:rFonts w:ascii="Times New Roman" w:hAnsi="Times New Roman"/>
          <w:sz w:val="26"/>
          <w:szCs w:val="26"/>
        </w:rPr>
        <w:t>,</w:t>
      </w:r>
      <w:r w:rsidR="00A65760">
        <w:rPr>
          <w:rFonts w:ascii="Times New Roman" w:hAnsi="Times New Roman"/>
          <w:sz w:val="26"/>
          <w:szCs w:val="26"/>
        </w:rPr>
        <w:t>46</w:t>
      </w:r>
      <w:r w:rsidRPr="00577463">
        <w:rPr>
          <w:rFonts w:ascii="Times New Roman" w:hAnsi="Times New Roman"/>
          <w:sz w:val="26"/>
          <w:szCs w:val="26"/>
        </w:rPr>
        <w:t xml:space="preserve"> USD/tấn, </w:t>
      </w:r>
      <w:r w:rsidR="001F2A96">
        <w:rPr>
          <w:rFonts w:ascii="Times New Roman" w:hAnsi="Times New Roman"/>
          <w:sz w:val="26"/>
          <w:szCs w:val="26"/>
        </w:rPr>
        <w:t>gần tương đương</w:t>
      </w:r>
      <w:r w:rsidR="00264E54">
        <w:rPr>
          <w:rFonts w:ascii="Times New Roman" w:hAnsi="Times New Roman"/>
          <w:sz w:val="26"/>
          <w:szCs w:val="26"/>
        </w:rPr>
        <w:t xml:space="preserve"> so với quý </w:t>
      </w:r>
      <w:r w:rsidR="001F2A96">
        <w:rPr>
          <w:rFonts w:ascii="Times New Roman" w:hAnsi="Times New Roman"/>
          <w:sz w:val="26"/>
          <w:szCs w:val="26"/>
        </w:rPr>
        <w:t>I</w:t>
      </w:r>
      <w:r w:rsidR="00264E54">
        <w:rPr>
          <w:rFonts w:ascii="Times New Roman" w:hAnsi="Times New Roman"/>
          <w:sz w:val="26"/>
          <w:szCs w:val="26"/>
        </w:rPr>
        <w:t xml:space="preserve">I/2023 và </w:t>
      </w:r>
      <w:r w:rsidRPr="00577463">
        <w:rPr>
          <w:rFonts w:ascii="Times New Roman" w:hAnsi="Times New Roman"/>
          <w:sz w:val="26"/>
          <w:szCs w:val="26"/>
        </w:rPr>
        <w:t xml:space="preserve">tăng </w:t>
      </w:r>
      <w:r w:rsidR="00EF055E">
        <w:rPr>
          <w:rFonts w:ascii="Times New Roman" w:hAnsi="Times New Roman"/>
          <w:sz w:val="26"/>
          <w:szCs w:val="26"/>
        </w:rPr>
        <w:lastRenderedPageBreak/>
        <w:t>3,25%</w:t>
      </w:r>
      <w:r w:rsidRPr="00577463">
        <w:rPr>
          <w:rFonts w:ascii="Times New Roman" w:hAnsi="Times New Roman"/>
          <w:sz w:val="26"/>
          <w:szCs w:val="26"/>
        </w:rPr>
        <w:t xml:space="preserve"> so với </w:t>
      </w:r>
      <w:r w:rsidR="00EF055E">
        <w:rPr>
          <w:rFonts w:ascii="Times New Roman" w:hAnsi="Times New Roman"/>
          <w:sz w:val="26"/>
          <w:szCs w:val="26"/>
        </w:rPr>
        <w:t>cùng kỳ năm 2022</w:t>
      </w:r>
      <w:r w:rsidR="007D5A67">
        <w:rPr>
          <w:rFonts w:ascii="Times New Roman" w:hAnsi="Times New Roman"/>
          <w:sz w:val="26"/>
          <w:szCs w:val="26"/>
        </w:rPr>
        <w:t xml:space="preserve">. Tính chung </w:t>
      </w:r>
      <w:r w:rsidR="00961E68">
        <w:rPr>
          <w:rFonts w:ascii="Times New Roman" w:hAnsi="Times New Roman"/>
          <w:sz w:val="26"/>
          <w:szCs w:val="26"/>
        </w:rPr>
        <w:t>9</w:t>
      </w:r>
      <w:r w:rsidR="007D5A67">
        <w:rPr>
          <w:rFonts w:ascii="Times New Roman" w:hAnsi="Times New Roman"/>
          <w:sz w:val="26"/>
          <w:szCs w:val="26"/>
        </w:rPr>
        <w:t xml:space="preserve"> tháng đầu năm 2023, giá </w:t>
      </w:r>
      <w:r w:rsidR="00C53729">
        <w:rPr>
          <w:rFonts w:ascii="Times New Roman" w:hAnsi="Times New Roman"/>
          <w:sz w:val="26"/>
          <w:szCs w:val="26"/>
        </w:rPr>
        <w:t xml:space="preserve">quặng </w:t>
      </w:r>
      <w:r w:rsidR="00C53729" w:rsidRPr="00577463">
        <w:rPr>
          <w:rFonts w:ascii="Times New Roman" w:hAnsi="Times New Roman"/>
          <w:sz w:val="26"/>
          <w:szCs w:val="26"/>
        </w:rPr>
        <w:t xml:space="preserve">sắt 62 Fe </w:t>
      </w:r>
      <w:r w:rsidR="00C53729">
        <w:rPr>
          <w:rFonts w:ascii="Times New Roman" w:hAnsi="Times New Roman"/>
          <w:sz w:val="26"/>
          <w:szCs w:val="26"/>
        </w:rPr>
        <w:t xml:space="preserve">giảm </w:t>
      </w:r>
      <w:r w:rsidR="00BA13B2">
        <w:rPr>
          <w:rFonts w:ascii="Times New Roman" w:hAnsi="Times New Roman"/>
          <w:sz w:val="26"/>
          <w:szCs w:val="26"/>
        </w:rPr>
        <w:t>7,8%</w:t>
      </w:r>
      <w:r w:rsidR="00C53729">
        <w:rPr>
          <w:rFonts w:ascii="Times New Roman" w:hAnsi="Times New Roman"/>
          <w:sz w:val="26"/>
          <w:szCs w:val="26"/>
        </w:rPr>
        <w:t xml:space="preserve"> so với </w:t>
      </w:r>
      <w:r w:rsidR="008301B4">
        <w:rPr>
          <w:rFonts w:ascii="Times New Roman" w:hAnsi="Times New Roman"/>
          <w:sz w:val="26"/>
          <w:szCs w:val="26"/>
        </w:rPr>
        <w:t>cùng kỳ</w:t>
      </w:r>
      <w:r w:rsidRPr="00577463">
        <w:rPr>
          <w:rFonts w:ascii="Times New Roman" w:hAnsi="Times New Roman"/>
          <w:sz w:val="26"/>
          <w:szCs w:val="26"/>
          <w:vertAlign w:val="superscript"/>
        </w:rPr>
        <w:t>[</w:t>
      </w:r>
      <w:r w:rsidRPr="00577463">
        <w:rPr>
          <w:rStyle w:val="FootnoteReference"/>
          <w:rFonts w:ascii="Times New Roman" w:hAnsi="Times New Roman"/>
          <w:sz w:val="26"/>
          <w:szCs w:val="26"/>
          <w:vertAlign w:val="superscript"/>
        </w:rPr>
        <w:footnoteReference w:id="10"/>
      </w:r>
      <w:r w:rsidRPr="00577463">
        <w:rPr>
          <w:rFonts w:ascii="Times New Roman" w:hAnsi="Times New Roman"/>
          <w:sz w:val="26"/>
          <w:szCs w:val="26"/>
          <w:vertAlign w:val="superscript"/>
        </w:rPr>
        <w:t>]</w:t>
      </w:r>
      <w:r w:rsidRPr="00577463">
        <w:rPr>
          <w:rFonts w:ascii="Times New Roman" w:hAnsi="Times New Roman"/>
          <w:sz w:val="26"/>
          <w:szCs w:val="26"/>
        </w:rPr>
        <w:t>.</w:t>
      </w:r>
    </w:p>
    <w:p w:rsidR="007744E0" w:rsidRPr="00577463" w:rsidRDefault="007744E0" w:rsidP="009C593A">
      <w:pPr>
        <w:spacing w:after="0" w:line="288" w:lineRule="auto"/>
        <w:ind w:right="0" w:firstLine="567"/>
        <w:rPr>
          <w:rFonts w:ascii="Times New Roman" w:hAnsi="Times New Roman"/>
          <w:sz w:val="26"/>
          <w:szCs w:val="26"/>
        </w:rPr>
      </w:pPr>
      <w:r w:rsidRPr="00577463">
        <w:rPr>
          <w:rFonts w:ascii="Times New Roman" w:hAnsi="Times New Roman"/>
          <w:sz w:val="26"/>
          <w:szCs w:val="26"/>
        </w:rPr>
        <w:t xml:space="preserve">+ Giá thép cuộn cán nóng </w:t>
      </w:r>
      <w:r w:rsidR="00E24148" w:rsidRPr="00E24148">
        <w:rPr>
          <w:rFonts w:ascii="Times New Roman" w:hAnsi="Times New Roman"/>
          <w:sz w:val="26"/>
          <w:szCs w:val="26"/>
        </w:rPr>
        <w:t xml:space="preserve">ngày </w:t>
      </w:r>
      <w:r w:rsidR="007B1C2A">
        <w:rPr>
          <w:rFonts w:ascii="Times New Roman" w:hAnsi="Times New Roman"/>
          <w:sz w:val="26"/>
          <w:szCs w:val="26"/>
        </w:rPr>
        <w:t>15/9</w:t>
      </w:r>
      <w:r w:rsidR="00E24148" w:rsidRPr="00E24148">
        <w:rPr>
          <w:rFonts w:ascii="Times New Roman" w:hAnsi="Times New Roman"/>
          <w:sz w:val="26"/>
          <w:szCs w:val="26"/>
        </w:rPr>
        <w:t xml:space="preserve">/2023 </w:t>
      </w:r>
      <w:r w:rsidR="00601EBC" w:rsidRPr="00601EBC">
        <w:rPr>
          <w:rFonts w:ascii="Times New Roman" w:hAnsi="Times New Roman"/>
          <w:sz w:val="26"/>
          <w:szCs w:val="26"/>
        </w:rPr>
        <w:t xml:space="preserve">ở mức </w:t>
      </w:r>
      <w:r w:rsidR="000816C4">
        <w:rPr>
          <w:rFonts w:ascii="Times New Roman" w:hAnsi="Times New Roman"/>
          <w:sz w:val="26"/>
          <w:szCs w:val="26"/>
        </w:rPr>
        <w:t>537</w:t>
      </w:r>
      <w:r w:rsidR="00601EBC" w:rsidRPr="00601EBC">
        <w:rPr>
          <w:rFonts w:ascii="Times New Roman" w:hAnsi="Times New Roman"/>
          <w:sz w:val="26"/>
          <w:szCs w:val="26"/>
        </w:rPr>
        <w:t xml:space="preserve"> USD/Tấn, CFR Việt Nam, </w:t>
      </w:r>
      <w:r w:rsidR="006A2E89" w:rsidRPr="006A2E89">
        <w:rPr>
          <w:rFonts w:ascii="Times New Roman" w:hAnsi="Times New Roman"/>
          <w:sz w:val="26"/>
          <w:szCs w:val="26"/>
        </w:rPr>
        <w:t>giảm 19 USD/tấn so với giá giao dịch đầu tháng 8/2023</w:t>
      </w:r>
      <w:r w:rsidR="00E24148" w:rsidRPr="00E24148">
        <w:rPr>
          <w:rFonts w:ascii="Times New Roman" w:hAnsi="Times New Roman"/>
          <w:sz w:val="26"/>
          <w:szCs w:val="26"/>
        </w:rPr>
        <w:t>. Nhìn chung, thị trường thép cán nóng (HRC) thế giới biến động, khiến thị trường HRC trong nước khó khăn do các doanh nghiệp sản xuất thép dẹt (CRC, tôn mạ, ống thép, v.v) sử dụng HRC làm nguyên liệu sản xuất.</w:t>
      </w:r>
      <w:r w:rsidR="00E24148" w:rsidRPr="00577463">
        <w:rPr>
          <w:rFonts w:ascii="Times New Roman" w:hAnsi="Times New Roman"/>
          <w:sz w:val="26"/>
          <w:szCs w:val="26"/>
          <w:vertAlign w:val="superscript"/>
        </w:rPr>
        <w:t xml:space="preserve"> </w:t>
      </w:r>
      <w:r w:rsidRPr="00577463">
        <w:rPr>
          <w:rFonts w:ascii="Times New Roman" w:hAnsi="Times New Roman"/>
          <w:sz w:val="26"/>
          <w:szCs w:val="26"/>
          <w:vertAlign w:val="superscript"/>
        </w:rPr>
        <w:t>[</w:t>
      </w:r>
      <w:r w:rsidRPr="00577463">
        <w:rPr>
          <w:rStyle w:val="FootnoteReference"/>
          <w:rFonts w:ascii="Times New Roman" w:hAnsi="Times New Roman"/>
          <w:sz w:val="26"/>
          <w:szCs w:val="26"/>
          <w:vertAlign w:val="superscript"/>
        </w:rPr>
        <w:footnoteReference w:id="11"/>
      </w:r>
      <w:r w:rsidRPr="00577463">
        <w:rPr>
          <w:rFonts w:ascii="Times New Roman" w:hAnsi="Times New Roman"/>
          <w:sz w:val="26"/>
          <w:szCs w:val="26"/>
          <w:vertAlign w:val="superscript"/>
        </w:rPr>
        <w:t>]</w:t>
      </w:r>
    </w:p>
    <w:p w:rsidR="007744E0" w:rsidRPr="00577463" w:rsidRDefault="00A553AA" w:rsidP="009C593A">
      <w:pPr>
        <w:spacing w:after="0" w:line="288" w:lineRule="auto"/>
        <w:ind w:right="-1" w:firstLine="567"/>
        <w:rPr>
          <w:rFonts w:ascii="Times New Roman" w:hAnsi="Times New Roman"/>
          <w:i/>
          <w:iCs/>
          <w:sz w:val="26"/>
          <w:szCs w:val="26"/>
        </w:rPr>
      </w:pPr>
      <w:r>
        <w:rPr>
          <w:rFonts w:ascii="Times New Roman" w:hAnsi="Times New Roman"/>
          <w:i/>
          <w:iCs/>
          <w:sz w:val="26"/>
          <w:szCs w:val="26"/>
        </w:rPr>
        <w:t>ii)</w:t>
      </w:r>
      <w:r w:rsidR="007744E0" w:rsidRPr="00577463">
        <w:rPr>
          <w:rFonts w:ascii="Times New Roman" w:hAnsi="Times New Roman"/>
          <w:i/>
          <w:iCs/>
          <w:sz w:val="26"/>
          <w:szCs w:val="26"/>
        </w:rPr>
        <w:t xml:space="preserve"> Về giá thép trong nước: </w:t>
      </w:r>
    </w:p>
    <w:p w:rsidR="00C71E82" w:rsidRPr="006527F0" w:rsidRDefault="007744E0" w:rsidP="009C593A">
      <w:pPr>
        <w:spacing w:after="0" w:line="288" w:lineRule="auto"/>
        <w:ind w:right="-1" w:firstLine="567"/>
        <w:rPr>
          <w:rFonts w:ascii="Times New Roman" w:hAnsi="Times New Roman"/>
          <w:color w:val="auto"/>
          <w:sz w:val="26"/>
          <w:szCs w:val="26"/>
        </w:rPr>
      </w:pPr>
      <w:r w:rsidRPr="00577463">
        <w:rPr>
          <w:rFonts w:ascii="Times New Roman" w:hAnsi="Times New Roman"/>
          <w:sz w:val="26"/>
          <w:szCs w:val="26"/>
        </w:rPr>
        <w:t xml:space="preserve">Trước ảnh hưởng thị trường thép thế giới và các nguyên liệu đầu vảo sản xuất thép, giá thép trong nước trong quý </w:t>
      </w:r>
      <w:r w:rsidR="00503913">
        <w:rPr>
          <w:rFonts w:ascii="Times New Roman" w:hAnsi="Times New Roman"/>
          <w:sz w:val="26"/>
          <w:szCs w:val="26"/>
        </w:rPr>
        <w:t>I</w:t>
      </w:r>
      <w:r w:rsidRPr="00577463">
        <w:rPr>
          <w:rFonts w:ascii="Times New Roman" w:hAnsi="Times New Roman"/>
          <w:sz w:val="26"/>
          <w:szCs w:val="26"/>
        </w:rPr>
        <w:t>I</w:t>
      </w:r>
      <w:r w:rsidR="00254B07">
        <w:rPr>
          <w:rFonts w:ascii="Times New Roman" w:hAnsi="Times New Roman"/>
          <w:sz w:val="26"/>
          <w:szCs w:val="26"/>
        </w:rPr>
        <w:t>I</w:t>
      </w:r>
      <w:r w:rsidRPr="00577463">
        <w:rPr>
          <w:rFonts w:ascii="Times New Roman" w:hAnsi="Times New Roman"/>
          <w:sz w:val="26"/>
          <w:szCs w:val="26"/>
        </w:rPr>
        <w:t>/202</w:t>
      </w:r>
      <w:r w:rsidR="00505950">
        <w:rPr>
          <w:rFonts w:ascii="Times New Roman" w:hAnsi="Times New Roman"/>
          <w:sz w:val="26"/>
          <w:szCs w:val="26"/>
        </w:rPr>
        <w:t>3</w:t>
      </w:r>
      <w:r w:rsidRPr="00577463">
        <w:rPr>
          <w:rFonts w:ascii="Times New Roman" w:hAnsi="Times New Roman"/>
          <w:sz w:val="26"/>
          <w:szCs w:val="26"/>
        </w:rPr>
        <w:t xml:space="preserve"> </w:t>
      </w:r>
      <w:r w:rsidR="00254B07">
        <w:rPr>
          <w:rFonts w:ascii="Times New Roman" w:hAnsi="Times New Roman"/>
          <w:sz w:val="26"/>
          <w:szCs w:val="26"/>
        </w:rPr>
        <w:t xml:space="preserve">vẫn tiếp tục giảm </w:t>
      </w:r>
      <w:r w:rsidR="00505950">
        <w:rPr>
          <w:rFonts w:ascii="Times New Roman" w:hAnsi="Times New Roman"/>
          <w:sz w:val="26"/>
          <w:szCs w:val="26"/>
        </w:rPr>
        <w:t xml:space="preserve">so với quý </w:t>
      </w:r>
      <w:r w:rsidR="00E070F8">
        <w:rPr>
          <w:rFonts w:ascii="Times New Roman" w:hAnsi="Times New Roman"/>
          <w:sz w:val="26"/>
          <w:szCs w:val="26"/>
        </w:rPr>
        <w:t>I</w:t>
      </w:r>
      <w:r w:rsidR="00BE2969">
        <w:rPr>
          <w:rFonts w:ascii="Times New Roman" w:hAnsi="Times New Roman"/>
          <w:sz w:val="26"/>
          <w:szCs w:val="26"/>
        </w:rPr>
        <w:t>I</w:t>
      </w:r>
      <w:r w:rsidR="00E070F8">
        <w:rPr>
          <w:rFonts w:ascii="Times New Roman" w:hAnsi="Times New Roman"/>
          <w:sz w:val="26"/>
          <w:szCs w:val="26"/>
        </w:rPr>
        <w:t>/202</w:t>
      </w:r>
      <w:r w:rsidR="00503913">
        <w:rPr>
          <w:rFonts w:ascii="Times New Roman" w:hAnsi="Times New Roman"/>
          <w:sz w:val="26"/>
          <w:szCs w:val="26"/>
        </w:rPr>
        <w:t>3</w:t>
      </w:r>
      <w:r w:rsidRPr="00577463">
        <w:rPr>
          <w:rFonts w:ascii="Times New Roman" w:hAnsi="Times New Roman"/>
          <w:sz w:val="26"/>
          <w:szCs w:val="26"/>
        </w:rPr>
        <w:t>. Tính đến ngày 1</w:t>
      </w:r>
      <w:r w:rsidR="00775FAE">
        <w:rPr>
          <w:rFonts w:ascii="Times New Roman" w:hAnsi="Times New Roman"/>
          <w:sz w:val="26"/>
          <w:szCs w:val="26"/>
        </w:rPr>
        <w:t>5</w:t>
      </w:r>
      <w:r w:rsidRPr="00577463">
        <w:rPr>
          <w:rFonts w:ascii="Times New Roman" w:hAnsi="Times New Roman"/>
          <w:sz w:val="26"/>
          <w:szCs w:val="26"/>
        </w:rPr>
        <w:t>/</w:t>
      </w:r>
      <w:r w:rsidR="00BE2969">
        <w:rPr>
          <w:rFonts w:ascii="Times New Roman" w:hAnsi="Times New Roman"/>
          <w:sz w:val="26"/>
          <w:szCs w:val="26"/>
        </w:rPr>
        <w:t>9</w:t>
      </w:r>
      <w:r w:rsidRPr="00577463">
        <w:rPr>
          <w:rFonts w:ascii="Times New Roman" w:hAnsi="Times New Roman"/>
          <w:sz w:val="26"/>
          <w:szCs w:val="26"/>
        </w:rPr>
        <w:t>/202</w:t>
      </w:r>
      <w:r w:rsidR="00D64B42">
        <w:rPr>
          <w:rFonts w:ascii="Times New Roman" w:hAnsi="Times New Roman"/>
          <w:sz w:val="26"/>
          <w:szCs w:val="26"/>
        </w:rPr>
        <w:t>3</w:t>
      </w:r>
      <w:r w:rsidRPr="00577463">
        <w:rPr>
          <w:rFonts w:ascii="Times New Roman" w:hAnsi="Times New Roman"/>
          <w:sz w:val="26"/>
          <w:szCs w:val="26"/>
        </w:rPr>
        <w:t xml:space="preserve">, giá thép </w:t>
      </w:r>
      <w:r w:rsidR="00892042">
        <w:rPr>
          <w:rFonts w:ascii="Times New Roman" w:hAnsi="Times New Roman"/>
          <w:sz w:val="26"/>
          <w:szCs w:val="26"/>
        </w:rPr>
        <w:t>trung bình</w:t>
      </w:r>
      <w:r w:rsidR="00966FF9">
        <w:rPr>
          <w:rFonts w:ascii="Times New Roman" w:hAnsi="Times New Roman"/>
          <w:sz w:val="26"/>
          <w:szCs w:val="26"/>
        </w:rPr>
        <w:t xml:space="preserve"> quý </w:t>
      </w:r>
      <w:r w:rsidR="00775FAE">
        <w:rPr>
          <w:rFonts w:ascii="Times New Roman" w:hAnsi="Times New Roman"/>
          <w:sz w:val="26"/>
          <w:szCs w:val="26"/>
        </w:rPr>
        <w:t>I</w:t>
      </w:r>
      <w:r w:rsidR="005A1E6F">
        <w:rPr>
          <w:rFonts w:ascii="Times New Roman" w:hAnsi="Times New Roman"/>
          <w:sz w:val="26"/>
          <w:szCs w:val="26"/>
        </w:rPr>
        <w:t>I</w:t>
      </w:r>
      <w:r w:rsidR="00966FF9">
        <w:rPr>
          <w:rFonts w:ascii="Times New Roman" w:hAnsi="Times New Roman"/>
          <w:sz w:val="26"/>
          <w:szCs w:val="26"/>
        </w:rPr>
        <w:t>I/2023</w:t>
      </w:r>
      <w:r w:rsidR="00892042">
        <w:rPr>
          <w:rFonts w:ascii="Times New Roman" w:hAnsi="Times New Roman"/>
          <w:sz w:val="26"/>
          <w:szCs w:val="26"/>
        </w:rPr>
        <w:t xml:space="preserve"> cả nước </w:t>
      </w:r>
      <w:r w:rsidR="00300182">
        <w:rPr>
          <w:rFonts w:ascii="Times New Roman" w:hAnsi="Times New Roman"/>
          <w:sz w:val="26"/>
          <w:szCs w:val="26"/>
        </w:rPr>
        <w:t>khoảng</w:t>
      </w:r>
      <w:r w:rsidR="00892042">
        <w:rPr>
          <w:rFonts w:ascii="Times New Roman" w:hAnsi="Times New Roman"/>
          <w:sz w:val="26"/>
          <w:szCs w:val="26"/>
        </w:rPr>
        <w:t xml:space="preserve"> </w:t>
      </w:r>
      <w:r w:rsidR="00F06E6E">
        <w:rPr>
          <w:rFonts w:ascii="Times New Roman" w:hAnsi="Times New Roman"/>
          <w:sz w:val="26"/>
          <w:szCs w:val="26"/>
        </w:rPr>
        <w:t>15.181</w:t>
      </w:r>
      <w:r w:rsidR="00892042">
        <w:rPr>
          <w:rFonts w:ascii="Times New Roman" w:hAnsi="Times New Roman"/>
          <w:sz w:val="26"/>
          <w:szCs w:val="26"/>
        </w:rPr>
        <w:t xml:space="preserve"> đồng/kg</w:t>
      </w:r>
      <w:r w:rsidRPr="00577463">
        <w:rPr>
          <w:rFonts w:ascii="Times New Roman" w:hAnsi="Times New Roman"/>
          <w:sz w:val="26"/>
          <w:szCs w:val="26"/>
        </w:rPr>
        <w:t xml:space="preserve"> </w:t>
      </w:r>
      <w:r w:rsidRPr="006527F0">
        <w:rPr>
          <w:rFonts w:ascii="Times New Roman" w:hAnsi="Times New Roman"/>
          <w:color w:val="auto"/>
          <w:sz w:val="26"/>
          <w:szCs w:val="26"/>
        </w:rPr>
        <w:t xml:space="preserve">(giá thép tròn tại nhà máy trung bình của Hòa Phát, </w:t>
      </w:r>
      <w:r w:rsidR="00820233" w:rsidRPr="006527F0">
        <w:rPr>
          <w:rFonts w:ascii="Times New Roman" w:hAnsi="Times New Roman"/>
          <w:color w:val="auto"/>
          <w:sz w:val="26"/>
          <w:szCs w:val="26"/>
        </w:rPr>
        <w:t>Việt Ý</w:t>
      </w:r>
      <w:r w:rsidRPr="006527F0">
        <w:rPr>
          <w:rFonts w:ascii="Times New Roman" w:hAnsi="Times New Roman"/>
          <w:color w:val="auto"/>
          <w:sz w:val="26"/>
          <w:szCs w:val="26"/>
        </w:rPr>
        <w:t xml:space="preserve">, </w:t>
      </w:r>
      <w:r w:rsidR="004E2DAE" w:rsidRPr="006527F0">
        <w:rPr>
          <w:rFonts w:ascii="Times New Roman" w:hAnsi="Times New Roman"/>
          <w:color w:val="auto"/>
          <w:sz w:val="26"/>
          <w:szCs w:val="26"/>
        </w:rPr>
        <w:t>Pomina</w:t>
      </w:r>
      <w:r w:rsidR="007D78A9" w:rsidRPr="006527F0">
        <w:rPr>
          <w:rFonts w:ascii="Times New Roman" w:hAnsi="Times New Roman"/>
          <w:color w:val="auto"/>
          <w:sz w:val="26"/>
          <w:szCs w:val="26"/>
        </w:rPr>
        <w:t>…</w:t>
      </w:r>
      <w:r w:rsidRPr="006527F0">
        <w:rPr>
          <w:rFonts w:ascii="Times New Roman" w:hAnsi="Times New Roman"/>
          <w:color w:val="auto"/>
          <w:sz w:val="26"/>
          <w:szCs w:val="26"/>
        </w:rPr>
        <w:t xml:space="preserve">lần lượt là </w:t>
      </w:r>
      <w:r w:rsidR="00837C71" w:rsidRPr="006527F0">
        <w:rPr>
          <w:rFonts w:ascii="Times New Roman" w:hAnsi="Times New Roman"/>
          <w:color w:val="auto"/>
          <w:sz w:val="26"/>
          <w:szCs w:val="26"/>
        </w:rPr>
        <w:t>15.</w:t>
      </w:r>
      <w:r w:rsidR="008826D5" w:rsidRPr="006527F0">
        <w:rPr>
          <w:rFonts w:ascii="Times New Roman" w:hAnsi="Times New Roman"/>
          <w:color w:val="auto"/>
          <w:sz w:val="26"/>
          <w:szCs w:val="26"/>
        </w:rPr>
        <w:t>260</w:t>
      </w:r>
      <w:r w:rsidR="00837C71" w:rsidRPr="006527F0">
        <w:rPr>
          <w:rFonts w:ascii="Times New Roman" w:hAnsi="Times New Roman"/>
          <w:color w:val="auto"/>
          <w:sz w:val="26"/>
          <w:szCs w:val="26"/>
        </w:rPr>
        <w:t xml:space="preserve"> </w:t>
      </w:r>
      <w:r w:rsidRPr="006527F0">
        <w:rPr>
          <w:rFonts w:ascii="Times New Roman" w:hAnsi="Times New Roman"/>
          <w:color w:val="auto"/>
          <w:sz w:val="26"/>
          <w:szCs w:val="26"/>
        </w:rPr>
        <w:t xml:space="preserve">đồng/kg, </w:t>
      </w:r>
      <w:r w:rsidR="00820233" w:rsidRPr="006527F0">
        <w:rPr>
          <w:rFonts w:ascii="Times New Roman" w:hAnsi="Times New Roman"/>
          <w:color w:val="auto"/>
          <w:sz w:val="26"/>
          <w:szCs w:val="26"/>
        </w:rPr>
        <w:t xml:space="preserve">15.080 đồng/kg, </w:t>
      </w:r>
      <w:r w:rsidR="004E2DAE" w:rsidRPr="006527F0">
        <w:rPr>
          <w:rFonts w:ascii="Times New Roman" w:hAnsi="Times New Roman"/>
          <w:color w:val="auto"/>
          <w:sz w:val="26"/>
          <w:szCs w:val="26"/>
        </w:rPr>
        <w:t>15.870</w:t>
      </w:r>
      <w:r w:rsidRPr="006527F0">
        <w:rPr>
          <w:rFonts w:ascii="Times New Roman" w:hAnsi="Times New Roman"/>
          <w:color w:val="auto"/>
          <w:sz w:val="26"/>
          <w:szCs w:val="26"/>
        </w:rPr>
        <w:t xml:space="preserve"> đồng,</w:t>
      </w:r>
      <w:r w:rsidR="00C65E65" w:rsidRPr="006527F0">
        <w:rPr>
          <w:rFonts w:ascii="Times New Roman" w:hAnsi="Times New Roman"/>
          <w:color w:val="auto"/>
          <w:sz w:val="26"/>
          <w:szCs w:val="26"/>
        </w:rPr>
        <w:t>...)</w:t>
      </w:r>
      <w:r w:rsidRPr="006527F0">
        <w:rPr>
          <w:rFonts w:ascii="Times New Roman" w:hAnsi="Times New Roman"/>
          <w:color w:val="auto"/>
          <w:sz w:val="26"/>
          <w:szCs w:val="26"/>
        </w:rPr>
        <w:t xml:space="preserve">. </w:t>
      </w:r>
      <w:r w:rsidR="002F2D23" w:rsidRPr="006527F0">
        <w:rPr>
          <w:rFonts w:ascii="Times New Roman" w:hAnsi="Times New Roman"/>
          <w:color w:val="auto"/>
          <w:sz w:val="26"/>
          <w:szCs w:val="26"/>
        </w:rPr>
        <w:t>Như vậy, giá thép ở các khu vực trong quý I</w:t>
      </w:r>
      <w:r w:rsidR="004E2DAE" w:rsidRPr="006527F0">
        <w:rPr>
          <w:rFonts w:ascii="Times New Roman" w:hAnsi="Times New Roman"/>
          <w:color w:val="auto"/>
          <w:sz w:val="26"/>
          <w:szCs w:val="26"/>
        </w:rPr>
        <w:t>I</w:t>
      </w:r>
      <w:r w:rsidR="00366043" w:rsidRPr="006527F0">
        <w:rPr>
          <w:rFonts w:ascii="Times New Roman" w:hAnsi="Times New Roman"/>
          <w:color w:val="auto"/>
          <w:sz w:val="26"/>
          <w:szCs w:val="26"/>
        </w:rPr>
        <w:t>I</w:t>
      </w:r>
      <w:r w:rsidR="002F2D23" w:rsidRPr="006527F0">
        <w:rPr>
          <w:rFonts w:ascii="Times New Roman" w:hAnsi="Times New Roman"/>
          <w:color w:val="auto"/>
          <w:sz w:val="26"/>
          <w:szCs w:val="26"/>
        </w:rPr>
        <w:t xml:space="preserve">/2023 </w:t>
      </w:r>
      <w:r w:rsidR="008549D8" w:rsidRPr="006527F0">
        <w:rPr>
          <w:rFonts w:ascii="Times New Roman" w:hAnsi="Times New Roman"/>
          <w:color w:val="auto"/>
          <w:sz w:val="26"/>
          <w:szCs w:val="26"/>
        </w:rPr>
        <w:t>giảm</w:t>
      </w:r>
      <w:r w:rsidR="002F2D23" w:rsidRPr="006527F0">
        <w:rPr>
          <w:rFonts w:ascii="Times New Roman" w:hAnsi="Times New Roman"/>
          <w:color w:val="auto"/>
          <w:sz w:val="26"/>
          <w:szCs w:val="26"/>
        </w:rPr>
        <w:t xml:space="preserve"> khoảng </w:t>
      </w:r>
      <w:r w:rsidR="006D45A2" w:rsidRPr="006527F0">
        <w:rPr>
          <w:rFonts w:ascii="Times New Roman" w:hAnsi="Times New Roman"/>
          <w:color w:val="auto"/>
          <w:sz w:val="26"/>
          <w:szCs w:val="26"/>
        </w:rPr>
        <w:t>7,2</w:t>
      </w:r>
      <w:r w:rsidR="00B97D18" w:rsidRPr="006527F0">
        <w:rPr>
          <w:rFonts w:ascii="Times New Roman" w:hAnsi="Times New Roman"/>
          <w:color w:val="auto"/>
          <w:sz w:val="26"/>
          <w:szCs w:val="26"/>
        </w:rPr>
        <w:t>%</w:t>
      </w:r>
      <w:r w:rsidR="006D45A2" w:rsidRPr="006527F0">
        <w:rPr>
          <w:rFonts w:ascii="Times New Roman" w:hAnsi="Times New Roman"/>
          <w:color w:val="auto"/>
          <w:sz w:val="26"/>
          <w:szCs w:val="26"/>
        </w:rPr>
        <w:t>-8,6%</w:t>
      </w:r>
      <w:r w:rsidR="00047A75" w:rsidRPr="006527F0">
        <w:rPr>
          <w:rFonts w:ascii="Times New Roman" w:hAnsi="Times New Roman"/>
          <w:color w:val="auto"/>
          <w:sz w:val="26"/>
          <w:szCs w:val="26"/>
        </w:rPr>
        <w:t xml:space="preserve"> so với quý </w:t>
      </w:r>
      <w:r w:rsidR="006D45A2" w:rsidRPr="006527F0">
        <w:rPr>
          <w:rFonts w:ascii="Times New Roman" w:hAnsi="Times New Roman"/>
          <w:color w:val="auto"/>
          <w:sz w:val="26"/>
          <w:szCs w:val="26"/>
        </w:rPr>
        <w:t>I</w:t>
      </w:r>
      <w:r w:rsidR="00047A75" w:rsidRPr="006527F0">
        <w:rPr>
          <w:rFonts w:ascii="Times New Roman" w:hAnsi="Times New Roman"/>
          <w:color w:val="auto"/>
          <w:sz w:val="26"/>
          <w:szCs w:val="26"/>
        </w:rPr>
        <w:t>I/202</w:t>
      </w:r>
      <w:r w:rsidR="00AD351B" w:rsidRPr="006527F0">
        <w:rPr>
          <w:rFonts w:ascii="Times New Roman" w:hAnsi="Times New Roman"/>
          <w:color w:val="auto"/>
          <w:sz w:val="26"/>
          <w:szCs w:val="26"/>
        </w:rPr>
        <w:t>3</w:t>
      </w:r>
      <w:r w:rsidR="00047A75" w:rsidRPr="006527F0">
        <w:rPr>
          <w:rFonts w:ascii="Times New Roman" w:hAnsi="Times New Roman"/>
          <w:color w:val="auto"/>
          <w:sz w:val="26"/>
          <w:szCs w:val="26"/>
        </w:rPr>
        <w:t xml:space="preserve"> và </w:t>
      </w:r>
      <w:r w:rsidR="004C70AB" w:rsidRPr="006527F0">
        <w:rPr>
          <w:rFonts w:ascii="Times New Roman" w:hAnsi="Times New Roman"/>
          <w:color w:val="auto"/>
          <w:sz w:val="26"/>
          <w:szCs w:val="26"/>
        </w:rPr>
        <w:t xml:space="preserve">giảm </w:t>
      </w:r>
      <w:r w:rsidR="00B97D18" w:rsidRPr="006527F0">
        <w:rPr>
          <w:rFonts w:ascii="Times New Roman" w:hAnsi="Times New Roman"/>
          <w:color w:val="auto"/>
          <w:sz w:val="26"/>
          <w:szCs w:val="26"/>
        </w:rPr>
        <w:t>10,8-14,6%</w:t>
      </w:r>
      <w:r w:rsidR="004C70AB" w:rsidRPr="006527F0">
        <w:rPr>
          <w:rFonts w:ascii="Times New Roman" w:hAnsi="Times New Roman"/>
          <w:color w:val="auto"/>
          <w:sz w:val="26"/>
          <w:szCs w:val="26"/>
        </w:rPr>
        <w:t xml:space="preserve"> so với cùng kỳ năm 2022.</w:t>
      </w:r>
    </w:p>
    <w:p w:rsidR="00F11E1F" w:rsidRPr="00F11E1F" w:rsidRDefault="00F11E1F" w:rsidP="009C593A">
      <w:pPr>
        <w:spacing w:after="0" w:line="288" w:lineRule="auto"/>
        <w:ind w:firstLine="0"/>
        <w:jc w:val="center"/>
        <w:rPr>
          <w:rFonts w:ascii="Times New Roman" w:hAnsi="Times New Roman"/>
          <w:b/>
          <w:sz w:val="26"/>
          <w:szCs w:val="26"/>
        </w:rPr>
      </w:pPr>
      <w:r w:rsidRPr="00F11E1F">
        <w:rPr>
          <w:rFonts w:ascii="Times New Roman" w:hAnsi="Times New Roman"/>
          <w:b/>
          <w:sz w:val="26"/>
          <w:szCs w:val="26"/>
        </w:rPr>
        <w:t xml:space="preserve">Bảng </w:t>
      </w:r>
      <w:r w:rsidR="00D919DE">
        <w:rPr>
          <w:rFonts w:ascii="Times New Roman" w:hAnsi="Times New Roman"/>
          <w:b/>
          <w:sz w:val="26"/>
          <w:szCs w:val="26"/>
        </w:rPr>
        <w:t>5.</w:t>
      </w:r>
      <w:r w:rsidRPr="00F11E1F">
        <w:rPr>
          <w:rFonts w:ascii="Times New Roman" w:hAnsi="Times New Roman"/>
          <w:b/>
          <w:sz w:val="26"/>
          <w:szCs w:val="26"/>
        </w:rPr>
        <w:t xml:space="preserve"> Giá thép xây dựng tại các khu vực năm 2022 </w:t>
      </w:r>
      <w:r w:rsidR="00393DE1">
        <w:rPr>
          <w:rFonts w:ascii="Times New Roman" w:hAnsi="Times New Roman"/>
          <w:b/>
          <w:sz w:val="26"/>
          <w:szCs w:val="26"/>
        </w:rPr>
        <w:t xml:space="preserve">- </w:t>
      </w:r>
      <w:r w:rsidRPr="00F11E1F">
        <w:rPr>
          <w:rFonts w:ascii="Times New Roman" w:hAnsi="Times New Roman"/>
          <w:b/>
          <w:sz w:val="26"/>
          <w:szCs w:val="26"/>
        </w:rPr>
        <w:t>quý I</w:t>
      </w:r>
      <w:r w:rsidR="000B4E9D">
        <w:rPr>
          <w:rFonts w:ascii="Times New Roman" w:hAnsi="Times New Roman"/>
          <w:b/>
          <w:sz w:val="26"/>
          <w:szCs w:val="26"/>
        </w:rPr>
        <w:t>I</w:t>
      </w:r>
      <w:r w:rsidR="006527F0">
        <w:rPr>
          <w:rFonts w:ascii="Times New Roman" w:hAnsi="Times New Roman"/>
          <w:b/>
          <w:sz w:val="26"/>
          <w:szCs w:val="26"/>
        </w:rPr>
        <w:t>I</w:t>
      </w:r>
      <w:r w:rsidRPr="00F11E1F">
        <w:rPr>
          <w:rFonts w:ascii="Times New Roman" w:hAnsi="Times New Roman"/>
          <w:b/>
          <w:sz w:val="26"/>
          <w:szCs w:val="26"/>
        </w:rPr>
        <w:t>/2023</w:t>
      </w:r>
    </w:p>
    <w:p w:rsidR="007744E0" w:rsidRDefault="007744E0" w:rsidP="009C593A">
      <w:pPr>
        <w:spacing w:after="0" w:line="288" w:lineRule="auto"/>
        <w:ind w:right="-1" w:firstLine="567"/>
        <w:jc w:val="right"/>
        <w:rPr>
          <w:rFonts w:ascii="Times New Roman" w:hAnsi="Times New Roman"/>
          <w:i/>
          <w:sz w:val="26"/>
          <w:szCs w:val="26"/>
        </w:rPr>
      </w:pPr>
      <w:r w:rsidRPr="00F11E1F">
        <w:rPr>
          <w:rFonts w:ascii="Times New Roman" w:hAnsi="Times New Roman"/>
          <w:i/>
          <w:sz w:val="26"/>
          <w:szCs w:val="26"/>
        </w:rPr>
        <w:t>Đơn vị tính: đồng/kg</w:t>
      </w:r>
    </w:p>
    <w:tbl>
      <w:tblPr>
        <w:tblStyle w:val="GridTable4Accent5"/>
        <w:tblW w:w="5000" w:type="pct"/>
        <w:jc w:val="center"/>
        <w:tblLook w:val="04A0"/>
      </w:tblPr>
      <w:tblGrid>
        <w:gridCol w:w="684"/>
        <w:gridCol w:w="1507"/>
        <w:gridCol w:w="953"/>
        <w:gridCol w:w="996"/>
        <w:gridCol w:w="1091"/>
        <w:gridCol w:w="1078"/>
        <w:gridCol w:w="954"/>
        <w:gridCol w:w="966"/>
        <w:gridCol w:w="1058"/>
      </w:tblGrid>
      <w:tr w:rsidR="005C5F19" w:rsidRPr="00322BE5" w:rsidTr="00B810E6">
        <w:trPr>
          <w:cnfStyle w:val="100000000000"/>
          <w:trHeight w:val="530"/>
          <w:tblHeader/>
          <w:jc w:val="center"/>
        </w:trPr>
        <w:tc>
          <w:tcPr>
            <w:cnfStyle w:val="001000000000"/>
            <w:tcW w:w="371" w:type="pct"/>
            <w:noWrap/>
            <w:vAlign w:val="center"/>
            <w:hideMark/>
          </w:tcPr>
          <w:p w:rsidR="006C1DA6" w:rsidRPr="00322BE5" w:rsidRDefault="006C1DA6" w:rsidP="009C593A">
            <w:pPr>
              <w:spacing w:after="0" w:line="288" w:lineRule="auto"/>
              <w:ind w:right="0" w:firstLine="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STT</w:t>
            </w:r>
          </w:p>
        </w:tc>
        <w:tc>
          <w:tcPr>
            <w:tcW w:w="791" w:type="pct"/>
            <w:noWrap/>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Các khu vực</w:t>
            </w:r>
          </w:p>
        </w:tc>
        <w:tc>
          <w:tcPr>
            <w:tcW w:w="516" w:type="pct"/>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Quý</w:t>
            </w:r>
            <w:r w:rsidRPr="00322BE5">
              <w:rPr>
                <w:rFonts w:ascii="Times New Roman" w:eastAsia="Times New Roman" w:hAnsi="Times New Roman" w:cs="Times New Roman"/>
                <w:sz w:val="22"/>
                <w:lang w:val="vi-VN" w:eastAsia="vi-VN"/>
              </w:rPr>
              <w:br/>
              <w:t xml:space="preserve"> I/2022</w:t>
            </w:r>
          </w:p>
        </w:tc>
        <w:tc>
          <w:tcPr>
            <w:tcW w:w="539" w:type="pct"/>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II/2022</w:t>
            </w:r>
          </w:p>
        </w:tc>
        <w:tc>
          <w:tcPr>
            <w:tcW w:w="590" w:type="pct"/>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III/2022</w:t>
            </w:r>
          </w:p>
        </w:tc>
        <w:tc>
          <w:tcPr>
            <w:tcW w:w="583" w:type="pct"/>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IV/2022</w:t>
            </w:r>
          </w:p>
        </w:tc>
        <w:tc>
          <w:tcPr>
            <w:tcW w:w="516" w:type="pct"/>
            <w:vAlign w:val="center"/>
            <w:hideMark/>
          </w:tcPr>
          <w:p w:rsidR="006C1DA6" w:rsidRPr="00322BE5"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Quý</w:t>
            </w:r>
            <w:r w:rsidRPr="00322BE5">
              <w:rPr>
                <w:rFonts w:ascii="Times New Roman" w:eastAsia="Times New Roman" w:hAnsi="Times New Roman" w:cs="Times New Roman"/>
                <w:sz w:val="22"/>
                <w:lang w:val="vi-VN" w:eastAsia="vi-VN"/>
              </w:rPr>
              <w:br/>
              <w:t xml:space="preserve"> I/2023</w:t>
            </w:r>
          </w:p>
        </w:tc>
        <w:tc>
          <w:tcPr>
            <w:tcW w:w="522" w:type="pct"/>
            <w:vAlign w:val="center"/>
          </w:tcPr>
          <w:p w:rsidR="006C1DA6" w:rsidRPr="009D5131" w:rsidRDefault="006C1DA6" w:rsidP="009C593A">
            <w:pPr>
              <w:spacing w:after="0" w:line="288" w:lineRule="auto"/>
              <w:ind w:right="0" w:firstLine="0"/>
              <w:jc w:val="center"/>
              <w:cnfStyle w:val="1000000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Quý </w:t>
            </w:r>
            <w:r w:rsidRPr="009D5131">
              <w:rPr>
                <w:rFonts w:ascii="Times New Roman" w:eastAsia="Times New Roman" w:hAnsi="Times New Roman" w:cs="Times New Roman"/>
                <w:sz w:val="22"/>
                <w:lang w:val="vi-VN" w:eastAsia="vi-VN"/>
              </w:rPr>
              <w:br/>
              <w:t>II/2023</w:t>
            </w:r>
          </w:p>
        </w:tc>
        <w:tc>
          <w:tcPr>
            <w:tcW w:w="572" w:type="pct"/>
          </w:tcPr>
          <w:p w:rsidR="006C1DA6" w:rsidRPr="006C1DA6" w:rsidRDefault="006C1DA6" w:rsidP="009C593A">
            <w:pPr>
              <w:spacing w:after="0" w:line="288" w:lineRule="auto"/>
              <w:ind w:right="-119" w:firstLine="0"/>
              <w:jc w:val="center"/>
              <w:cnfStyle w:val="100000000000"/>
              <w:rPr>
                <w:rFonts w:ascii="Times New Roman" w:eastAsia="Times New Roman" w:hAnsi="Times New Roman" w:cs="Times New Roman"/>
                <w:sz w:val="22"/>
                <w:lang w:eastAsia="vi-VN"/>
              </w:rPr>
            </w:pPr>
            <w:r w:rsidRPr="009D5131">
              <w:rPr>
                <w:rFonts w:ascii="Times New Roman" w:eastAsia="Times New Roman" w:hAnsi="Times New Roman" w:cs="Times New Roman"/>
                <w:sz w:val="22"/>
                <w:lang w:val="vi-VN" w:eastAsia="vi-VN"/>
              </w:rPr>
              <w:t xml:space="preserve">Quý </w:t>
            </w:r>
            <w:r w:rsidRPr="009D5131">
              <w:rPr>
                <w:rFonts w:ascii="Times New Roman" w:eastAsia="Times New Roman" w:hAnsi="Times New Roman" w:cs="Times New Roman"/>
                <w:sz w:val="22"/>
                <w:lang w:val="vi-VN" w:eastAsia="vi-VN"/>
              </w:rPr>
              <w:br/>
              <w:t>II</w:t>
            </w:r>
            <w:r>
              <w:rPr>
                <w:rFonts w:ascii="Times New Roman" w:eastAsia="Times New Roman" w:hAnsi="Times New Roman" w:cs="Times New Roman"/>
                <w:sz w:val="22"/>
                <w:lang w:eastAsia="vi-VN"/>
              </w:rPr>
              <w:t>I</w:t>
            </w:r>
            <w:r w:rsidRPr="009D5131">
              <w:rPr>
                <w:rFonts w:ascii="Times New Roman" w:eastAsia="Times New Roman" w:hAnsi="Times New Roman" w:cs="Times New Roman"/>
                <w:sz w:val="22"/>
                <w:lang w:val="vi-VN" w:eastAsia="vi-VN"/>
              </w:rPr>
              <w:t>/202</w:t>
            </w:r>
            <w:r>
              <w:rPr>
                <w:rFonts w:ascii="Times New Roman" w:eastAsia="Times New Roman" w:hAnsi="Times New Roman" w:cs="Times New Roman"/>
                <w:sz w:val="22"/>
                <w:lang w:eastAsia="vi-VN"/>
              </w:rPr>
              <w:t>3</w:t>
            </w:r>
          </w:p>
        </w:tc>
      </w:tr>
      <w:tr w:rsidR="005C5F19" w:rsidRPr="00322BE5" w:rsidTr="00B810E6">
        <w:trPr>
          <w:cnfStyle w:val="000000100000"/>
          <w:trHeight w:val="552"/>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w:t>
            </w:r>
          </w:p>
        </w:tc>
        <w:tc>
          <w:tcPr>
            <w:tcW w:w="791" w:type="pct"/>
            <w:vAlign w:val="center"/>
            <w:hideMark/>
          </w:tcPr>
          <w:p w:rsidR="00A10E4A" w:rsidRPr="00322BE5" w:rsidRDefault="00A10E4A" w:rsidP="009C593A">
            <w:pPr>
              <w:spacing w:after="0" w:line="288" w:lineRule="auto"/>
              <w:ind w:right="0" w:firstLine="0"/>
              <w:jc w:val="left"/>
              <w:cnfStyle w:val="0000001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Trung du và miền núi phía Bắc</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18.098</w:t>
            </w:r>
          </w:p>
        </w:tc>
        <w:tc>
          <w:tcPr>
            <w:tcW w:w="539"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19.294</w:t>
            </w:r>
          </w:p>
        </w:tc>
        <w:tc>
          <w:tcPr>
            <w:tcW w:w="590"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17.346</w:t>
            </w:r>
          </w:p>
        </w:tc>
        <w:tc>
          <w:tcPr>
            <w:tcW w:w="583"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16.355</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17.258</w:t>
            </w:r>
          </w:p>
        </w:tc>
        <w:tc>
          <w:tcPr>
            <w:tcW w:w="522" w:type="pct"/>
            <w:vAlign w:val="center"/>
          </w:tcPr>
          <w:p w:rsidR="00A10E4A" w:rsidRPr="009D5131"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Pr>
                <w:rFonts w:ascii="Times New Roman" w:eastAsia="Times New Roman" w:hAnsi="Times New Roman" w:cs="Times New Roman"/>
                <w:sz w:val="22"/>
                <w:lang w:eastAsia="vi-VN"/>
              </w:rPr>
              <w:t>1</w:t>
            </w:r>
            <w:r w:rsidRPr="009D5131">
              <w:rPr>
                <w:rFonts w:ascii="Times New Roman" w:eastAsia="Times New Roman" w:hAnsi="Times New Roman" w:cs="Times New Roman"/>
                <w:sz w:val="22"/>
                <w:lang w:val="vi-VN" w:eastAsia="vi-VN"/>
              </w:rPr>
              <w:t>6.544</w:t>
            </w:r>
          </w:p>
        </w:tc>
        <w:tc>
          <w:tcPr>
            <w:tcW w:w="572" w:type="pct"/>
            <w:vAlign w:val="center"/>
          </w:tcPr>
          <w:p w:rsidR="00A10E4A" w:rsidRPr="00A10E4A" w:rsidRDefault="00A10E4A" w:rsidP="009C593A">
            <w:pPr>
              <w:spacing w:after="0" w:line="288" w:lineRule="auto"/>
              <w:ind w:right="0" w:firstLine="0"/>
              <w:jc w:val="center"/>
              <w:cnfStyle w:val="0000001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15.241</w:t>
            </w:r>
          </w:p>
        </w:tc>
      </w:tr>
      <w:tr w:rsidR="005C5F19" w:rsidRPr="00322BE5" w:rsidTr="00B810E6">
        <w:trPr>
          <w:trHeight w:val="315"/>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2</w:t>
            </w:r>
          </w:p>
        </w:tc>
        <w:tc>
          <w:tcPr>
            <w:tcW w:w="791" w:type="pct"/>
            <w:vAlign w:val="center"/>
            <w:hideMark/>
          </w:tcPr>
          <w:p w:rsidR="00A10E4A" w:rsidRPr="00322BE5" w:rsidRDefault="00A10E4A" w:rsidP="009C593A">
            <w:pPr>
              <w:spacing w:after="0" w:line="288" w:lineRule="auto"/>
              <w:ind w:right="0" w:firstLine="0"/>
              <w:jc w:val="left"/>
              <w:cnfStyle w:val="0000000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Đồng bằng sông Hồng</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17.765</w:t>
            </w:r>
          </w:p>
        </w:tc>
        <w:tc>
          <w:tcPr>
            <w:tcW w:w="539"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18.939</w:t>
            </w:r>
          </w:p>
        </w:tc>
        <w:tc>
          <w:tcPr>
            <w:tcW w:w="590"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17.027</w:t>
            </w:r>
          </w:p>
        </w:tc>
        <w:tc>
          <w:tcPr>
            <w:tcW w:w="583"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16.054</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16.833</w:t>
            </w:r>
          </w:p>
        </w:tc>
        <w:tc>
          <w:tcPr>
            <w:tcW w:w="522" w:type="pct"/>
            <w:vAlign w:val="center"/>
          </w:tcPr>
          <w:p w:rsidR="00A10E4A" w:rsidRPr="009D5131"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16.137</w:t>
            </w:r>
          </w:p>
        </w:tc>
        <w:tc>
          <w:tcPr>
            <w:tcW w:w="572" w:type="pct"/>
            <w:vAlign w:val="center"/>
          </w:tcPr>
          <w:p w:rsidR="00A10E4A" w:rsidRPr="00A10E4A" w:rsidRDefault="00A10E4A" w:rsidP="009C593A">
            <w:pPr>
              <w:spacing w:after="0" w:line="288" w:lineRule="auto"/>
              <w:ind w:right="0" w:firstLine="0"/>
              <w:jc w:val="center"/>
              <w:cnfStyle w:val="0000000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14.866</w:t>
            </w:r>
          </w:p>
        </w:tc>
      </w:tr>
      <w:tr w:rsidR="005C5F19" w:rsidRPr="00322BE5" w:rsidTr="00B810E6">
        <w:trPr>
          <w:cnfStyle w:val="000000100000"/>
          <w:trHeight w:val="630"/>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3</w:t>
            </w:r>
          </w:p>
        </w:tc>
        <w:tc>
          <w:tcPr>
            <w:tcW w:w="791" w:type="pct"/>
            <w:vAlign w:val="center"/>
            <w:hideMark/>
          </w:tcPr>
          <w:p w:rsidR="00A10E4A" w:rsidRPr="00322BE5" w:rsidRDefault="00A10E4A" w:rsidP="009C593A">
            <w:pPr>
              <w:spacing w:after="0" w:line="288" w:lineRule="auto"/>
              <w:ind w:right="0" w:firstLine="0"/>
              <w:jc w:val="left"/>
              <w:cnfStyle w:val="0000001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Bắc Trung Bộ và Duyên hải miền Trung</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17.548</w:t>
            </w:r>
          </w:p>
        </w:tc>
        <w:tc>
          <w:tcPr>
            <w:tcW w:w="539"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18.664</w:t>
            </w:r>
          </w:p>
        </w:tc>
        <w:tc>
          <w:tcPr>
            <w:tcW w:w="590"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16.845</w:t>
            </w:r>
          </w:p>
        </w:tc>
        <w:tc>
          <w:tcPr>
            <w:tcW w:w="583"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16.118</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16.573</w:t>
            </w:r>
          </w:p>
        </w:tc>
        <w:tc>
          <w:tcPr>
            <w:tcW w:w="522" w:type="pct"/>
            <w:vAlign w:val="center"/>
          </w:tcPr>
          <w:p w:rsidR="00A10E4A" w:rsidRPr="009D5131"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15.758</w:t>
            </w:r>
          </w:p>
        </w:tc>
        <w:tc>
          <w:tcPr>
            <w:tcW w:w="572" w:type="pct"/>
            <w:vAlign w:val="center"/>
          </w:tcPr>
          <w:p w:rsidR="00A10E4A" w:rsidRPr="00A10E4A" w:rsidRDefault="00A10E4A" w:rsidP="009C593A">
            <w:pPr>
              <w:spacing w:after="0" w:line="288" w:lineRule="auto"/>
              <w:ind w:right="0" w:firstLine="0"/>
              <w:jc w:val="center"/>
              <w:cnfStyle w:val="0000001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14.591</w:t>
            </w:r>
          </w:p>
        </w:tc>
      </w:tr>
      <w:tr w:rsidR="005C5F19" w:rsidRPr="00322BE5" w:rsidTr="00B810E6">
        <w:trPr>
          <w:trHeight w:val="315"/>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4</w:t>
            </w:r>
          </w:p>
        </w:tc>
        <w:tc>
          <w:tcPr>
            <w:tcW w:w="791" w:type="pct"/>
            <w:vAlign w:val="center"/>
            <w:hideMark/>
          </w:tcPr>
          <w:p w:rsidR="00A10E4A" w:rsidRPr="00322BE5" w:rsidRDefault="00A10E4A" w:rsidP="009C593A">
            <w:pPr>
              <w:spacing w:after="0" w:line="288" w:lineRule="auto"/>
              <w:ind w:right="0" w:firstLine="0"/>
              <w:jc w:val="left"/>
              <w:cnfStyle w:val="0000000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Tây Nguyên</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19.630</w:t>
            </w:r>
          </w:p>
        </w:tc>
        <w:tc>
          <w:tcPr>
            <w:tcW w:w="539"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20.877</w:t>
            </w:r>
          </w:p>
        </w:tc>
        <w:tc>
          <w:tcPr>
            <w:tcW w:w="590"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18.843</w:t>
            </w:r>
          </w:p>
        </w:tc>
        <w:tc>
          <w:tcPr>
            <w:tcW w:w="583"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18.030</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18.264</w:t>
            </w:r>
          </w:p>
        </w:tc>
        <w:tc>
          <w:tcPr>
            <w:tcW w:w="522" w:type="pct"/>
            <w:vAlign w:val="center"/>
          </w:tcPr>
          <w:p w:rsidR="00A10E4A" w:rsidRPr="009D5131"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17.366</w:t>
            </w:r>
          </w:p>
        </w:tc>
        <w:tc>
          <w:tcPr>
            <w:tcW w:w="572" w:type="pct"/>
            <w:vAlign w:val="center"/>
          </w:tcPr>
          <w:p w:rsidR="00A10E4A" w:rsidRPr="00A10E4A" w:rsidRDefault="00A10E4A" w:rsidP="009C593A">
            <w:pPr>
              <w:spacing w:after="0" w:line="288" w:lineRule="auto"/>
              <w:ind w:right="0" w:firstLine="0"/>
              <w:jc w:val="center"/>
              <w:cnfStyle w:val="0000000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16.079</w:t>
            </w:r>
          </w:p>
        </w:tc>
      </w:tr>
      <w:tr w:rsidR="005C5F19" w:rsidRPr="00322BE5" w:rsidTr="00B810E6">
        <w:trPr>
          <w:cnfStyle w:val="000000100000"/>
          <w:trHeight w:val="315"/>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5</w:t>
            </w:r>
          </w:p>
        </w:tc>
        <w:tc>
          <w:tcPr>
            <w:tcW w:w="791" w:type="pct"/>
            <w:vAlign w:val="center"/>
            <w:hideMark/>
          </w:tcPr>
          <w:p w:rsidR="00A10E4A" w:rsidRPr="00322BE5" w:rsidRDefault="00A10E4A" w:rsidP="009C593A">
            <w:pPr>
              <w:spacing w:after="0" w:line="288" w:lineRule="auto"/>
              <w:ind w:right="0" w:firstLine="0"/>
              <w:jc w:val="left"/>
              <w:cnfStyle w:val="000000100000"/>
              <w:rPr>
                <w:rFonts w:ascii="Times New Roman" w:eastAsia="Times New Roman" w:hAnsi="Times New Roman" w:cs="Times New Roman"/>
                <w:color w:val="auto"/>
                <w:szCs w:val="24"/>
                <w:lang w:val="vi-VN" w:eastAsia="vi-VN"/>
              </w:rPr>
            </w:pPr>
            <w:r w:rsidRPr="00322BE5">
              <w:rPr>
                <w:rFonts w:ascii="Times New Roman" w:eastAsia="Times New Roman" w:hAnsi="Times New Roman" w:cs="Times New Roman"/>
                <w:color w:val="auto"/>
                <w:szCs w:val="24"/>
                <w:lang w:val="vi-VN" w:eastAsia="vi-VN"/>
              </w:rPr>
              <w:t>Đông Nam Bộ</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19.640</w:t>
            </w:r>
          </w:p>
        </w:tc>
        <w:tc>
          <w:tcPr>
            <w:tcW w:w="539"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19.118</w:t>
            </w:r>
          </w:p>
        </w:tc>
        <w:tc>
          <w:tcPr>
            <w:tcW w:w="590"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17.060</w:t>
            </w:r>
          </w:p>
        </w:tc>
        <w:tc>
          <w:tcPr>
            <w:tcW w:w="583"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16.398</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17.177</w:t>
            </w:r>
          </w:p>
        </w:tc>
        <w:tc>
          <w:tcPr>
            <w:tcW w:w="522" w:type="pct"/>
            <w:vAlign w:val="center"/>
          </w:tcPr>
          <w:p w:rsidR="00A10E4A" w:rsidRPr="009D5131"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16.403</w:t>
            </w:r>
          </w:p>
        </w:tc>
        <w:tc>
          <w:tcPr>
            <w:tcW w:w="572" w:type="pct"/>
            <w:vAlign w:val="center"/>
          </w:tcPr>
          <w:p w:rsidR="00A10E4A" w:rsidRPr="00A10E4A" w:rsidRDefault="00A10E4A" w:rsidP="009C593A">
            <w:pPr>
              <w:spacing w:after="0" w:line="288" w:lineRule="auto"/>
              <w:ind w:right="0" w:firstLine="0"/>
              <w:jc w:val="center"/>
              <w:cnfStyle w:val="0000001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14.996</w:t>
            </w:r>
          </w:p>
        </w:tc>
      </w:tr>
      <w:tr w:rsidR="005C5F19" w:rsidRPr="00322BE5" w:rsidTr="00B810E6">
        <w:trPr>
          <w:trHeight w:val="419"/>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6</w:t>
            </w:r>
          </w:p>
        </w:tc>
        <w:tc>
          <w:tcPr>
            <w:tcW w:w="791" w:type="pct"/>
            <w:vAlign w:val="center"/>
            <w:hideMark/>
          </w:tcPr>
          <w:p w:rsidR="00A10E4A" w:rsidRPr="00322BE5" w:rsidRDefault="00A10E4A" w:rsidP="009C593A">
            <w:pPr>
              <w:spacing w:after="0" w:line="288" w:lineRule="auto"/>
              <w:ind w:right="0" w:firstLine="0"/>
              <w:jc w:val="left"/>
              <w:cnfStyle w:val="0000000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Đồng bằng sông Cửu Long</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19.930</w:t>
            </w:r>
          </w:p>
        </w:tc>
        <w:tc>
          <w:tcPr>
            <w:tcW w:w="539"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19.400</w:t>
            </w:r>
          </w:p>
        </w:tc>
        <w:tc>
          <w:tcPr>
            <w:tcW w:w="590"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17.312</w:t>
            </w:r>
          </w:p>
        </w:tc>
        <w:tc>
          <w:tcPr>
            <w:tcW w:w="583"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16.640</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17.635</w:t>
            </w:r>
          </w:p>
        </w:tc>
        <w:tc>
          <w:tcPr>
            <w:tcW w:w="522" w:type="pct"/>
            <w:vAlign w:val="center"/>
          </w:tcPr>
          <w:p w:rsidR="00A10E4A" w:rsidRPr="009D5131"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16.840</w:t>
            </w:r>
          </w:p>
        </w:tc>
        <w:tc>
          <w:tcPr>
            <w:tcW w:w="572" w:type="pct"/>
            <w:vAlign w:val="center"/>
          </w:tcPr>
          <w:p w:rsidR="00A10E4A" w:rsidRPr="00A10E4A" w:rsidRDefault="00A10E4A" w:rsidP="009C593A">
            <w:pPr>
              <w:spacing w:after="0" w:line="288" w:lineRule="auto"/>
              <w:ind w:right="0" w:firstLine="0"/>
              <w:jc w:val="center"/>
              <w:cnfStyle w:val="0000000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15.396</w:t>
            </w:r>
          </w:p>
        </w:tc>
      </w:tr>
      <w:tr w:rsidR="005C5F19" w:rsidRPr="00322BE5" w:rsidTr="00B810E6">
        <w:trPr>
          <w:cnfStyle w:val="000000100000"/>
          <w:trHeight w:val="429"/>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7</w:t>
            </w:r>
          </w:p>
        </w:tc>
        <w:tc>
          <w:tcPr>
            <w:tcW w:w="791" w:type="pct"/>
            <w:vAlign w:val="center"/>
            <w:hideMark/>
          </w:tcPr>
          <w:p w:rsidR="00A10E4A" w:rsidRPr="00322BE5" w:rsidRDefault="00A10E4A" w:rsidP="009C593A">
            <w:pPr>
              <w:spacing w:after="0" w:line="288" w:lineRule="auto"/>
              <w:ind w:right="0" w:firstLine="0"/>
              <w:jc w:val="left"/>
              <w:cnfStyle w:val="0000001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TP. Hà Nội</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19.244</w:t>
            </w:r>
          </w:p>
        </w:tc>
        <w:tc>
          <w:tcPr>
            <w:tcW w:w="539"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20.167</w:t>
            </w:r>
          </w:p>
        </w:tc>
        <w:tc>
          <w:tcPr>
            <w:tcW w:w="590"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16.971</w:t>
            </w:r>
          </w:p>
        </w:tc>
        <w:tc>
          <w:tcPr>
            <w:tcW w:w="583"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16.297</w:t>
            </w:r>
          </w:p>
        </w:tc>
        <w:tc>
          <w:tcPr>
            <w:tcW w:w="516" w:type="pct"/>
            <w:noWrap/>
            <w:vAlign w:val="center"/>
            <w:hideMark/>
          </w:tcPr>
          <w:p w:rsidR="00A10E4A" w:rsidRPr="00322BE5"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17.088</w:t>
            </w:r>
          </w:p>
        </w:tc>
        <w:tc>
          <w:tcPr>
            <w:tcW w:w="522" w:type="pct"/>
            <w:vAlign w:val="center"/>
          </w:tcPr>
          <w:p w:rsidR="00A10E4A" w:rsidRPr="009D5131" w:rsidRDefault="00A10E4A" w:rsidP="009C593A">
            <w:pPr>
              <w:spacing w:after="0" w:line="288" w:lineRule="auto"/>
              <w:ind w:right="0" w:firstLine="0"/>
              <w:jc w:val="center"/>
              <w:cnfStyle w:val="0000001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16.318</w:t>
            </w:r>
          </w:p>
        </w:tc>
        <w:tc>
          <w:tcPr>
            <w:tcW w:w="572" w:type="pct"/>
            <w:vAlign w:val="center"/>
          </w:tcPr>
          <w:p w:rsidR="00A10E4A" w:rsidRPr="00A10E4A" w:rsidRDefault="00A10E4A" w:rsidP="009C593A">
            <w:pPr>
              <w:spacing w:after="0" w:line="288" w:lineRule="auto"/>
              <w:ind w:right="0" w:firstLine="0"/>
              <w:jc w:val="center"/>
              <w:cnfStyle w:val="0000001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15.134</w:t>
            </w:r>
          </w:p>
        </w:tc>
      </w:tr>
      <w:tr w:rsidR="005C5F19" w:rsidRPr="00322BE5" w:rsidTr="00B810E6">
        <w:trPr>
          <w:trHeight w:val="467"/>
          <w:jc w:val="center"/>
        </w:trPr>
        <w:tc>
          <w:tcPr>
            <w:cnfStyle w:val="001000000000"/>
            <w:tcW w:w="371" w:type="pct"/>
            <w:noWrap/>
            <w:vAlign w:val="center"/>
            <w:hideMark/>
          </w:tcPr>
          <w:p w:rsidR="00A10E4A" w:rsidRPr="00322BE5" w:rsidRDefault="00A10E4A" w:rsidP="009C593A">
            <w:pPr>
              <w:spacing w:after="0" w:line="288"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8</w:t>
            </w:r>
          </w:p>
        </w:tc>
        <w:tc>
          <w:tcPr>
            <w:tcW w:w="791" w:type="pct"/>
            <w:vAlign w:val="center"/>
            <w:hideMark/>
          </w:tcPr>
          <w:p w:rsidR="00A10E4A" w:rsidRPr="00322BE5" w:rsidRDefault="00A10E4A" w:rsidP="009C593A">
            <w:pPr>
              <w:spacing w:after="0" w:line="288" w:lineRule="auto"/>
              <w:ind w:right="0" w:firstLine="0"/>
              <w:jc w:val="left"/>
              <w:cnfStyle w:val="00000000000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TP. Hồ Chí Minh</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19.293</w:t>
            </w:r>
          </w:p>
        </w:tc>
        <w:tc>
          <w:tcPr>
            <w:tcW w:w="539"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20.091</w:t>
            </w:r>
          </w:p>
        </w:tc>
        <w:tc>
          <w:tcPr>
            <w:tcW w:w="590"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17.087</w:t>
            </w:r>
          </w:p>
        </w:tc>
        <w:tc>
          <w:tcPr>
            <w:tcW w:w="583"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16.296</w:t>
            </w:r>
          </w:p>
        </w:tc>
        <w:tc>
          <w:tcPr>
            <w:tcW w:w="516" w:type="pct"/>
            <w:noWrap/>
            <w:vAlign w:val="center"/>
            <w:hideMark/>
          </w:tcPr>
          <w:p w:rsidR="00A10E4A" w:rsidRPr="00322BE5"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17.372</w:t>
            </w:r>
          </w:p>
        </w:tc>
        <w:tc>
          <w:tcPr>
            <w:tcW w:w="522" w:type="pct"/>
            <w:vAlign w:val="center"/>
          </w:tcPr>
          <w:p w:rsidR="00A10E4A" w:rsidRPr="009D5131" w:rsidRDefault="00A10E4A" w:rsidP="009C593A">
            <w:pPr>
              <w:spacing w:after="0" w:line="288" w:lineRule="auto"/>
              <w:ind w:right="0" w:firstLine="0"/>
              <w:jc w:val="center"/>
              <w:cnfStyle w:val="00000000000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16.591</w:t>
            </w:r>
          </w:p>
        </w:tc>
        <w:tc>
          <w:tcPr>
            <w:tcW w:w="572" w:type="pct"/>
            <w:vAlign w:val="center"/>
          </w:tcPr>
          <w:p w:rsidR="00A10E4A" w:rsidRPr="00A10E4A" w:rsidRDefault="00A10E4A" w:rsidP="009C593A">
            <w:pPr>
              <w:spacing w:after="0" w:line="288" w:lineRule="auto"/>
              <w:ind w:right="0" w:firstLine="0"/>
              <w:jc w:val="center"/>
              <w:cnfStyle w:val="000000000000"/>
              <w:rPr>
                <w:rFonts w:ascii="Times New Roman" w:eastAsia="Times New Roman" w:hAnsi="Times New Roman" w:cs="Times New Roman"/>
                <w:sz w:val="22"/>
                <w:lang w:eastAsia="vi-VN"/>
              </w:rPr>
            </w:pPr>
            <w:r w:rsidRPr="00A10E4A">
              <w:rPr>
                <w:rFonts w:ascii="Times New Roman" w:eastAsia="Times New Roman" w:hAnsi="Times New Roman" w:cs="Times New Roman"/>
                <w:sz w:val="22"/>
                <w:lang w:eastAsia="vi-VN"/>
              </w:rPr>
              <w:t>15.161</w:t>
            </w:r>
          </w:p>
        </w:tc>
      </w:tr>
    </w:tbl>
    <w:p w:rsidR="000D373C" w:rsidRDefault="000D373C" w:rsidP="009C593A">
      <w:pPr>
        <w:spacing w:after="0" w:line="288" w:lineRule="auto"/>
        <w:ind w:right="-140" w:firstLine="567"/>
        <w:rPr>
          <w:rFonts w:ascii="Times New Roman" w:hAnsi="Times New Roman" w:cs="Times New Roman"/>
          <w:bCs/>
          <w:iCs/>
          <w:color w:val="auto"/>
          <w:sz w:val="26"/>
          <w:szCs w:val="26"/>
        </w:rPr>
      </w:pPr>
    </w:p>
    <w:p w:rsidR="00F15475" w:rsidRPr="00615996" w:rsidRDefault="00615996" w:rsidP="009C593A">
      <w:pPr>
        <w:spacing w:after="0" w:line="288" w:lineRule="auto"/>
        <w:ind w:right="-140" w:firstLine="567"/>
        <w:rPr>
          <w:rFonts w:ascii="Times New Roman" w:hAnsi="Times New Roman" w:cs="Times New Roman"/>
          <w:bCs/>
          <w:iCs/>
          <w:color w:val="auto"/>
          <w:sz w:val="26"/>
          <w:szCs w:val="26"/>
        </w:rPr>
      </w:pPr>
      <w:r>
        <w:rPr>
          <w:rFonts w:ascii="Times New Roman" w:hAnsi="Times New Roman" w:cs="Times New Roman"/>
          <w:bCs/>
          <w:iCs/>
          <w:color w:val="auto"/>
          <w:sz w:val="26"/>
          <w:szCs w:val="26"/>
        </w:rPr>
        <w:lastRenderedPageBreak/>
        <w:t xml:space="preserve">Giá thép xây dựng ở khu vực Tây Nguyên và </w:t>
      </w:r>
      <w:r w:rsidR="00F66246" w:rsidRPr="00322BE5">
        <w:rPr>
          <w:rFonts w:ascii="Times New Roman" w:hAnsi="Times New Roman" w:cs="Times New Roman"/>
          <w:bCs/>
          <w:iCs/>
          <w:color w:val="auto"/>
          <w:sz w:val="26"/>
          <w:szCs w:val="26"/>
        </w:rPr>
        <w:t>Đồng bằng sông Cửu Long</w:t>
      </w:r>
      <w:r w:rsidR="00F66246">
        <w:rPr>
          <w:rFonts w:ascii="Times New Roman" w:hAnsi="Times New Roman" w:cs="Times New Roman"/>
          <w:bCs/>
          <w:iCs/>
          <w:color w:val="auto"/>
          <w:sz w:val="26"/>
          <w:szCs w:val="26"/>
        </w:rPr>
        <w:t xml:space="preserve"> </w:t>
      </w:r>
      <w:r>
        <w:rPr>
          <w:rFonts w:ascii="Times New Roman" w:hAnsi="Times New Roman" w:cs="Times New Roman"/>
          <w:bCs/>
          <w:iCs/>
          <w:color w:val="auto"/>
          <w:sz w:val="26"/>
          <w:szCs w:val="26"/>
        </w:rPr>
        <w:t>cao</w:t>
      </w:r>
      <w:r w:rsidR="00240226">
        <w:rPr>
          <w:rFonts w:ascii="Times New Roman" w:hAnsi="Times New Roman" w:cs="Times New Roman"/>
          <w:bCs/>
          <w:iCs/>
          <w:color w:val="auto"/>
          <w:sz w:val="26"/>
          <w:szCs w:val="26"/>
        </w:rPr>
        <w:t xml:space="preserve"> hơn so với các khu vực khác do </w:t>
      </w:r>
      <w:r w:rsidR="00983E9D">
        <w:rPr>
          <w:rFonts w:ascii="Times New Roman" w:hAnsi="Times New Roman" w:cs="Times New Roman"/>
          <w:bCs/>
          <w:iCs/>
          <w:color w:val="auto"/>
          <w:sz w:val="26"/>
          <w:szCs w:val="26"/>
        </w:rPr>
        <w:t xml:space="preserve">hai khu vực này không gần các </w:t>
      </w:r>
      <w:r w:rsidR="00A66ABB">
        <w:rPr>
          <w:rFonts w:ascii="Times New Roman" w:hAnsi="Times New Roman" w:cs="Times New Roman"/>
          <w:bCs/>
          <w:iCs/>
          <w:color w:val="auto"/>
          <w:sz w:val="26"/>
          <w:szCs w:val="26"/>
        </w:rPr>
        <w:t xml:space="preserve">nhà máy sản xuất, cung cấp và chi phí vận chuyển </w:t>
      </w:r>
      <w:r w:rsidR="00CC001A">
        <w:rPr>
          <w:rFonts w:ascii="Times New Roman" w:hAnsi="Times New Roman" w:cs="Times New Roman"/>
          <w:bCs/>
          <w:iCs/>
          <w:color w:val="auto"/>
          <w:sz w:val="26"/>
          <w:szCs w:val="26"/>
        </w:rPr>
        <w:t>cao hơn.</w:t>
      </w:r>
      <w:r w:rsidRPr="00615996">
        <w:rPr>
          <w:rFonts w:ascii="Times New Roman" w:hAnsi="Times New Roman" w:cs="Times New Roman"/>
          <w:bCs/>
          <w:iCs/>
          <w:color w:val="auto"/>
          <w:sz w:val="26"/>
          <w:szCs w:val="26"/>
        </w:rPr>
        <w:tab/>
      </w:r>
    </w:p>
    <w:p w:rsidR="000D373C" w:rsidRDefault="000D373C" w:rsidP="009C593A">
      <w:pPr>
        <w:spacing w:after="0" w:line="288" w:lineRule="auto"/>
        <w:ind w:right="-140" w:firstLine="567"/>
        <w:rPr>
          <w:rFonts w:ascii="Times New Roman" w:hAnsi="Times New Roman" w:cs="Times New Roman"/>
          <w:b/>
          <w:i/>
          <w:color w:val="auto"/>
          <w:sz w:val="26"/>
          <w:szCs w:val="26"/>
        </w:rPr>
      </w:pPr>
    </w:p>
    <w:p w:rsidR="00D27B9B" w:rsidRPr="00DD4F84" w:rsidRDefault="00A34F29" w:rsidP="009C593A">
      <w:pPr>
        <w:spacing w:after="0" w:line="288" w:lineRule="auto"/>
        <w:ind w:right="-140" w:firstLine="567"/>
        <w:rPr>
          <w:rFonts w:ascii="Times New Roman" w:hAnsi="Times New Roman" w:cs="Times New Roman"/>
          <w:b/>
          <w:i/>
          <w:color w:val="auto"/>
          <w:sz w:val="26"/>
          <w:szCs w:val="26"/>
        </w:rPr>
      </w:pPr>
      <w:r w:rsidRPr="00DD4F84">
        <w:rPr>
          <w:rFonts w:ascii="Times New Roman" w:hAnsi="Times New Roman" w:cs="Times New Roman"/>
          <w:b/>
          <w:i/>
          <w:color w:val="auto"/>
          <w:sz w:val="26"/>
          <w:szCs w:val="26"/>
        </w:rPr>
        <w:t>3</w:t>
      </w:r>
      <w:r w:rsidR="00AF2707" w:rsidRPr="00DD4F84">
        <w:rPr>
          <w:rFonts w:ascii="Times New Roman" w:hAnsi="Times New Roman" w:cs="Times New Roman"/>
          <w:b/>
          <w:i/>
          <w:color w:val="auto"/>
          <w:sz w:val="26"/>
          <w:szCs w:val="26"/>
        </w:rPr>
        <w:t>.</w:t>
      </w:r>
      <w:r w:rsidR="00D27B9B" w:rsidRPr="00DD4F84">
        <w:rPr>
          <w:rFonts w:ascii="Times New Roman" w:hAnsi="Times New Roman" w:cs="Times New Roman"/>
          <w:b/>
          <w:i/>
          <w:color w:val="auto"/>
          <w:sz w:val="26"/>
          <w:szCs w:val="26"/>
        </w:rPr>
        <w:t>2. Xi măng</w:t>
      </w:r>
      <w:bookmarkEnd w:id="4"/>
      <w:r w:rsidR="00D27B9B" w:rsidRPr="00DD4F84">
        <w:rPr>
          <w:rFonts w:ascii="Times New Roman" w:hAnsi="Times New Roman" w:cs="Times New Roman"/>
          <w:b/>
          <w:i/>
          <w:color w:val="auto"/>
          <w:sz w:val="26"/>
          <w:szCs w:val="26"/>
        </w:rPr>
        <w:t xml:space="preserve"> </w:t>
      </w:r>
    </w:p>
    <w:p w:rsidR="008F7763" w:rsidRDefault="008F7763" w:rsidP="009C593A">
      <w:pPr>
        <w:spacing w:after="0" w:line="288" w:lineRule="auto"/>
        <w:ind w:right="-1" w:firstLine="567"/>
        <w:rPr>
          <w:rFonts w:ascii="Times New Roman" w:hAnsi="Times New Roman"/>
          <w:sz w:val="26"/>
          <w:szCs w:val="26"/>
        </w:rPr>
      </w:pPr>
      <w:r w:rsidRPr="00B064C2">
        <w:rPr>
          <w:rFonts w:ascii="Times New Roman" w:hAnsi="Times New Roman"/>
          <w:sz w:val="26"/>
          <w:szCs w:val="26"/>
        </w:rPr>
        <w:t xml:space="preserve">Tính đến ngày </w:t>
      </w:r>
      <w:r>
        <w:rPr>
          <w:rFonts w:ascii="Times New Roman" w:hAnsi="Times New Roman"/>
          <w:sz w:val="26"/>
          <w:szCs w:val="26"/>
        </w:rPr>
        <w:t>15/</w:t>
      </w:r>
      <w:r w:rsidR="00C061BA">
        <w:rPr>
          <w:rFonts w:ascii="Times New Roman" w:hAnsi="Times New Roman"/>
          <w:sz w:val="26"/>
          <w:szCs w:val="26"/>
        </w:rPr>
        <w:t>9</w:t>
      </w:r>
      <w:r w:rsidRPr="00B064C2">
        <w:rPr>
          <w:rFonts w:ascii="Times New Roman" w:hAnsi="Times New Roman"/>
          <w:sz w:val="26"/>
          <w:szCs w:val="26"/>
        </w:rPr>
        <w:t>/202</w:t>
      </w:r>
      <w:r>
        <w:rPr>
          <w:rFonts w:ascii="Times New Roman" w:hAnsi="Times New Roman"/>
          <w:sz w:val="26"/>
          <w:szCs w:val="26"/>
        </w:rPr>
        <w:t>3</w:t>
      </w:r>
      <w:r w:rsidRPr="00B064C2">
        <w:rPr>
          <w:rFonts w:ascii="Times New Roman" w:hAnsi="Times New Roman"/>
          <w:sz w:val="26"/>
          <w:szCs w:val="26"/>
        </w:rPr>
        <w:t xml:space="preserve">, giá xi măng trung bình các loại khoảng </w:t>
      </w:r>
      <w:r>
        <w:rPr>
          <w:rFonts w:ascii="Times New Roman" w:hAnsi="Times New Roman"/>
          <w:sz w:val="26"/>
          <w:szCs w:val="26"/>
        </w:rPr>
        <w:t>1.714</w:t>
      </w:r>
      <w:r w:rsidRPr="00B064C2">
        <w:rPr>
          <w:rFonts w:ascii="Times New Roman" w:hAnsi="Times New Roman"/>
          <w:sz w:val="26"/>
          <w:szCs w:val="26"/>
        </w:rPr>
        <w:t xml:space="preserve"> đồng/kg.</w:t>
      </w:r>
    </w:p>
    <w:p w:rsidR="000D373C" w:rsidRDefault="000D373C" w:rsidP="009C593A">
      <w:pPr>
        <w:tabs>
          <w:tab w:val="left" w:pos="8787"/>
        </w:tabs>
        <w:spacing w:after="0" w:line="288" w:lineRule="auto"/>
        <w:ind w:firstLine="567"/>
        <w:jc w:val="right"/>
        <w:rPr>
          <w:rFonts w:ascii="Times New Roman" w:hAnsi="Times New Roman"/>
          <w:i/>
          <w:sz w:val="26"/>
          <w:szCs w:val="26"/>
        </w:rPr>
      </w:pPr>
    </w:p>
    <w:p w:rsidR="00654DD0" w:rsidRPr="00022579" w:rsidRDefault="00654DD0" w:rsidP="009C593A">
      <w:pPr>
        <w:tabs>
          <w:tab w:val="left" w:pos="8787"/>
        </w:tabs>
        <w:spacing w:after="0" w:line="288" w:lineRule="auto"/>
        <w:ind w:firstLine="567"/>
        <w:jc w:val="right"/>
        <w:rPr>
          <w:rFonts w:ascii="Times New Roman" w:hAnsi="Times New Roman"/>
          <w:sz w:val="26"/>
          <w:szCs w:val="26"/>
        </w:rPr>
      </w:pPr>
      <w:r w:rsidRPr="00022579">
        <w:rPr>
          <w:rFonts w:ascii="Times New Roman" w:hAnsi="Times New Roman"/>
          <w:i/>
          <w:sz w:val="26"/>
          <w:szCs w:val="26"/>
        </w:rPr>
        <w:t>Đơn vị tính: đồng/kg</w:t>
      </w:r>
    </w:p>
    <w:p w:rsidR="00654DD0" w:rsidRDefault="00373A47" w:rsidP="009C593A">
      <w:pPr>
        <w:spacing w:after="0" w:line="288" w:lineRule="auto"/>
        <w:ind w:firstLine="0"/>
        <w:jc w:val="center"/>
        <w:rPr>
          <w:rFonts w:ascii="Times New Roman Bold" w:hAnsi="Times New Roman Bold"/>
          <w:b/>
          <w:spacing w:val="-16"/>
          <w:sz w:val="26"/>
          <w:szCs w:val="26"/>
        </w:rPr>
      </w:pPr>
      <w:r>
        <w:rPr>
          <w:noProof/>
        </w:rPr>
        <w:drawing>
          <wp:inline distT="0" distB="0" distL="0" distR="0">
            <wp:extent cx="4986068" cy="2493034"/>
            <wp:effectExtent l="0" t="0" r="5080" b="2540"/>
            <wp:docPr id="84810427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604D75-4A36-5057-C9FE-16237C38F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54DD0" w:rsidRPr="00457E3E">
        <w:rPr>
          <w:rFonts w:ascii="Times New Roman Bold" w:hAnsi="Times New Roman Bold"/>
          <w:b/>
          <w:spacing w:val="-16"/>
          <w:sz w:val="26"/>
          <w:szCs w:val="26"/>
        </w:rPr>
        <w:t xml:space="preserve"> </w:t>
      </w:r>
    </w:p>
    <w:p w:rsidR="00654DD0" w:rsidRDefault="00654DD0" w:rsidP="009C593A">
      <w:pPr>
        <w:spacing w:after="0" w:line="288" w:lineRule="auto"/>
        <w:ind w:firstLine="0"/>
        <w:jc w:val="center"/>
        <w:rPr>
          <w:rFonts w:ascii="Times New Roman Bold" w:hAnsi="Times New Roman Bold"/>
          <w:b/>
          <w:spacing w:val="-16"/>
          <w:sz w:val="26"/>
          <w:szCs w:val="26"/>
        </w:rPr>
      </w:pPr>
      <w:r w:rsidRPr="00827EBE">
        <w:rPr>
          <w:rFonts w:ascii="Times New Roman Bold" w:hAnsi="Times New Roman Bold"/>
          <w:b/>
          <w:spacing w:val="-16"/>
          <w:sz w:val="26"/>
          <w:szCs w:val="26"/>
        </w:rPr>
        <w:t xml:space="preserve">Biểu đồ  </w:t>
      </w:r>
      <w:r w:rsidR="00AD7781">
        <w:rPr>
          <w:rFonts w:ascii="Times New Roman Bold" w:hAnsi="Times New Roman Bold"/>
          <w:b/>
          <w:spacing w:val="-16"/>
          <w:sz w:val="26"/>
          <w:szCs w:val="26"/>
        </w:rPr>
        <w:t>3.</w:t>
      </w:r>
      <w:r w:rsidRPr="00827EBE">
        <w:rPr>
          <w:rFonts w:ascii="Times New Roman Bold" w:hAnsi="Times New Roman Bold"/>
          <w:b/>
          <w:spacing w:val="-16"/>
          <w:sz w:val="26"/>
          <w:szCs w:val="26"/>
        </w:rPr>
        <w:t xml:space="preserve"> </w:t>
      </w:r>
      <w:r>
        <w:rPr>
          <w:rFonts w:ascii="Times New Roman Bold" w:hAnsi="Times New Roman Bold"/>
          <w:b/>
          <w:spacing w:val="-16"/>
          <w:sz w:val="26"/>
          <w:szCs w:val="26"/>
        </w:rPr>
        <w:t>Giá xi măng tại các khu vực năm 2022 – quý I</w:t>
      </w:r>
      <w:r w:rsidR="00110D2D">
        <w:rPr>
          <w:rFonts w:ascii="Times New Roman Bold" w:hAnsi="Times New Roman Bold"/>
          <w:b/>
          <w:spacing w:val="-16"/>
          <w:sz w:val="26"/>
          <w:szCs w:val="26"/>
        </w:rPr>
        <w:t>I</w:t>
      </w:r>
      <w:r>
        <w:rPr>
          <w:rFonts w:ascii="Times New Roman Bold" w:hAnsi="Times New Roman Bold"/>
          <w:b/>
          <w:spacing w:val="-16"/>
          <w:sz w:val="26"/>
          <w:szCs w:val="26"/>
        </w:rPr>
        <w:t>I/2023</w:t>
      </w:r>
      <w:r w:rsidRPr="00827EBE">
        <w:rPr>
          <w:rFonts w:ascii="Times New Roman Bold" w:hAnsi="Times New Roman Bold"/>
          <w:b/>
          <w:spacing w:val="-16"/>
          <w:sz w:val="26"/>
          <w:szCs w:val="26"/>
        </w:rPr>
        <w:t xml:space="preserve"> </w:t>
      </w:r>
    </w:p>
    <w:p w:rsidR="008F7763" w:rsidRPr="009D5C61" w:rsidRDefault="008F7763" w:rsidP="009C593A">
      <w:pPr>
        <w:spacing w:after="0" w:line="288" w:lineRule="auto"/>
        <w:ind w:right="-1" w:firstLine="567"/>
        <w:rPr>
          <w:rFonts w:ascii="Times New Roman" w:hAnsi="Times New Roman"/>
          <w:sz w:val="26"/>
          <w:szCs w:val="26"/>
        </w:rPr>
      </w:pPr>
      <w:r w:rsidRPr="00B064C2">
        <w:rPr>
          <w:rFonts w:ascii="Times New Roman" w:hAnsi="Times New Roman"/>
          <w:sz w:val="26"/>
          <w:szCs w:val="26"/>
        </w:rPr>
        <w:t>Giá</w:t>
      </w:r>
      <w:r w:rsidRPr="009D5C61">
        <w:rPr>
          <w:rFonts w:ascii="Times New Roman" w:hAnsi="Times New Roman"/>
          <w:sz w:val="26"/>
          <w:szCs w:val="26"/>
        </w:rPr>
        <w:t xml:space="preserve"> xi măng miền Bắc và miền Trung có xu hướng thấp hơn giá xi măng miền Nam. Nguyên nhân là do tình trạng dư cung trong những năm gần đây và có sự tham gia thêm của các nhà máy xi măng mới ở miền Bắc và miền Trung, đồng thời do áp lực cạnh tranh cao hơn. Ngược lại thì khu vực miền Nam, mức độ cạnh tranh thấp hơn do sự thiếu hụt công suất</w:t>
      </w:r>
      <w:r>
        <w:rPr>
          <w:rFonts w:ascii="Times New Roman" w:hAnsi="Times New Roman"/>
          <w:sz w:val="26"/>
          <w:szCs w:val="26"/>
        </w:rPr>
        <w:t>, số lượng nhà máy sản xuất xi măng ít.</w:t>
      </w:r>
    </w:p>
    <w:p w:rsidR="005A6C8C" w:rsidRPr="00022579" w:rsidRDefault="005A6C8C" w:rsidP="009C593A">
      <w:pPr>
        <w:spacing w:after="0" w:line="288" w:lineRule="auto"/>
        <w:ind w:firstLine="0"/>
        <w:jc w:val="center"/>
        <w:rPr>
          <w:rFonts w:ascii="Times New Roman" w:hAnsi="Times New Roman"/>
          <w:b/>
          <w:sz w:val="26"/>
          <w:szCs w:val="26"/>
        </w:rPr>
      </w:pPr>
      <w:r w:rsidRPr="00022579">
        <w:rPr>
          <w:rFonts w:ascii="Times New Roman" w:hAnsi="Times New Roman"/>
          <w:b/>
          <w:sz w:val="26"/>
          <w:szCs w:val="26"/>
        </w:rPr>
        <w:t xml:space="preserve">Bảng </w:t>
      </w:r>
      <w:r w:rsidR="00AD7781">
        <w:rPr>
          <w:rFonts w:ascii="Times New Roman" w:hAnsi="Times New Roman"/>
          <w:b/>
          <w:sz w:val="26"/>
          <w:szCs w:val="26"/>
        </w:rPr>
        <w:t>6.</w:t>
      </w:r>
      <w:r w:rsidRPr="00022579">
        <w:rPr>
          <w:rFonts w:ascii="Times New Roman" w:hAnsi="Times New Roman"/>
          <w:b/>
          <w:sz w:val="26"/>
          <w:szCs w:val="26"/>
        </w:rPr>
        <w:t xml:space="preserve"> Giá xi măng tại các nhà máy năm 202</w:t>
      </w:r>
      <w:r w:rsidR="00022579" w:rsidRPr="00022579">
        <w:rPr>
          <w:rFonts w:ascii="Times New Roman" w:hAnsi="Times New Roman"/>
          <w:b/>
          <w:sz w:val="26"/>
          <w:szCs w:val="26"/>
        </w:rPr>
        <w:t>2</w:t>
      </w:r>
      <w:r w:rsidRPr="00022579">
        <w:rPr>
          <w:rFonts w:ascii="Times New Roman" w:hAnsi="Times New Roman"/>
          <w:b/>
          <w:sz w:val="26"/>
          <w:szCs w:val="26"/>
        </w:rPr>
        <w:t xml:space="preserve"> </w:t>
      </w:r>
      <w:r w:rsidR="00393DE1">
        <w:rPr>
          <w:rFonts w:ascii="Times New Roman" w:hAnsi="Times New Roman"/>
          <w:b/>
          <w:sz w:val="26"/>
          <w:szCs w:val="26"/>
        </w:rPr>
        <w:t>-</w:t>
      </w:r>
      <w:r w:rsidRPr="00022579">
        <w:rPr>
          <w:rFonts w:ascii="Times New Roman" w:hAnsi="Times New Roman"/>
          <w:b/>
          <w:sz w:val="26"/>
          <w:szCs w:val="26"/>
        </w:rPr>
        <w:t xml:space="preserve"> quý I</w:t>
      </w:r>
      <w:r w:rsidR="00130E34">
        <w:rPr>
          <w:rFonts w:ascii="Times New Roman" w:hAnsi="Times New Roman"/>
          <w:b/>
          <w:sz w:val="26"/>
          <w:szCs w:val="26"/>
        </w:rPr>
        <w:t>I</w:t>
      </w:r>
      <w:r w:rsidR="00393DE1">
        <w:rPr>
          <w:rFonts w:ascii="Times New Roman" w:hAnsi="Times New Roman"/>
          <w:b/>
          <w:sz w:val="26"/>
          <w:szCs w:val="26"/>
        </w:rPr>
        <w:t>I/</w:t>
      </w:r>
      <w:r w:rsidRPr="00022579">
        <w:rPr>
          <w:rFonts w:ascii="Times New Roman" w:hAnsi="Times New Roman"/>
          <w:b/>
          <w:sz w:val="26"/>
          <w:szCs w:val="26"/>
        </w:rPr>
        <w:t>202</w:t>
      </w:r>
      <w:r w:rsidR="00022579" w:rsidRPr="00022579">
        <w:rPr>
          <w:rFonts w:ascii="Times New Roman" w:hAnsi="Times New Roman"/>
          <w:b/>
          <w:sz w:val="26"/>
          <w:szCs w:val="26"/>
        </w:rPr>
        <w:t>3</w:t>
      </w:r>
    </w:p>
    <w:p w:rsidR="005A6C8C" w:rsidRPr="006B3012" w:rsidRDefault="005A6C8C" w:rsidP="009C593A">
      <w:pPr>
        <w:spacing w:after="0" w:line="288" w:lineRule="auto"/>
        <w:ind w:right="-1" w:firstLine="567"/>
        <w:jc w:val="right"/>
        <w:rPr>
          <w:rFonts w:ascii="Times New Roman" w:hAnsi="Times New Roman"/>
          <w:iCs/>
          <w:sz w:val="26"/>
          <w:szCs w:val="26"/>
        </w:rPr>
      </w:pPr>
      <w:r w:rsidRPr="006B3012">
        <w:rPr>
          <w:rFonts w:ascii="Times New Roman" w:hAnsi="Times New Roman"/>
          <w:iCs/>
          <w:sz w:val="26"/>
          <w:szCs w:val="26"/>
        </w:rPr>
        <w:t>Đơn vị tính: đồng/kg</w:t>
      </w:r>
    </w:p>
    <w:tbl>
      <w:tblPr>
        <w:tblStyle w:val="GridTable4Accent5"/>
        <w:tblW w:w="5159" w:type="pct"/>
        <w:tblInd w:w="-289" w:type="dxa"/>
        <w:tblLook w:val="04A0"/>
      </w:tblPr>
      <w:tblGrid>
        <w:gridCol w:w="1394"/>
        <w:gridCol w:w="1290"/>
        <w:gridCol w:w="878"/>
        <w:gridCol w:w="974"/>
        <w:gridCol w:w="1069"/>
        <w:gridCol w:w="1056"/>
        <w:gridCol w:w="878"/>
        <w:gridCol w:w="974"/>
        <w:gridCol w:w="1069"/>
      </w:tblGrid>
      <w:tr w:rsidR="00474FD3" w:rsidRPr="00BB4755" w:rsidTr="00D118F8">
        <w:trPr>
          <w:cnfStyle w:val="100000000000"/>
          <w:trHeight w:val="630"/>
          <w:tblHeader/>
        </w:trPr>
        <w:tc>
          <w:tcPr>
            <w:cnfStyle w:val="001000000000"/>
            <w:tcW w:w="727" w:type="pct"/>
            <w:vAlign w:val="center"/>
            <w:hideMark/>
          </w:tcPr>
          <w:p w:rsidR="000503E8" w:rsidRPr="00BB4755" w:rsidRDefault="000503E8" w:rsidP="009C593A">
            <w:pPr>
              <w:spacing w:after="0" w:line="288" w:lineRule="auto"/>
              <w:ind w:right="0" w:firstLine="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Đơn vị</w:t>
            </w:r>
          </w:p>
        </w:tc>
        <w:tc>
          <w:tcPr>
            <w:tcW w:w="673"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Xi măng</w:t>
            </w:r>
          </w:p>
        </w:tc>
        <w:tc>
          <w:tcPr>
            <w:tcW w:w="458"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I/2022</w:t>
            </w:r>
          </w:p>
        </w:tc>
        <w:tc>
          <w:tcPr>
            <w:tcW w:w="508"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II/2022</w:t>
            </w:r>
          </w:p>
        </w:tc>
        <w:tc>
          <w:tcPr>
            <w:tcW w:w="558"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III/2022</w:t>
            </w:r>
          </w:p>
        </w:tc>
        <w:tc>
          <w:tcPr>
            <w:tcW w:w="551"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IV/2022</w:t>
            </w:r>
          </w:p>
        </w:tc>
        <w:tc>
          <w:tcPr>
            <w:tcW w:w="458" w:type="pct"/>
            <w:vAlign w:val="center"/>
            <w:hideMark/>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I/2023</w:t>
            </w:r>
          </w:p>
        </w:tc>
        <w:tc>
          <w:tcPr>
            <w:tcW w:w="508" w:type="pct"/>
            <w:vAlign w:val="center"/>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w:t>
            </w:r>
            <w:r w:rsidRPr="00BB4755">
              <w:rPr>
                <w:rFonts w:ascii="Times New Roman" w:eastAsia="Times New Roman" w:hAnsi="Times New Roman" w:cs="Times New Roman"/>
                <w:szCs w:val="24"/>
                <w:lang w:val="vi-VN" w:eastAsia="vi-VN"/>
              </w:rPr>
              <w:t>/2023</w:t>
            </w:r>
          </w:p>
        </w:tc>
        <w:tc>
          <w:tcPr>
            <w:tcW w:w="558" w:type="pct"/>
            <w:vAlign w:val="center"/>
          </w:tcPr>
          <w:p w:rsidR="000503E8" w:rsidRPr="00BB4755" w:rsidRDefault="000503E8" w:rsidP="009C593A">
            <w:pPr>
              <w:spacing w:after="0" w:line="288" w:lineRule="auto"/>
              <w:ind w:right="0" w:firstLine="0"/>
              <w:jc w:val="center"/>
              <w:cnfStyle w:val="1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II</w:t>
            </w:r>
            <w:r w:rsidRPr="00BB4755">
              <w:rPr>
                <w:rFonts w:ascii="Times New Roman" w:eastAsia="Times New Roman" w:hAnsi="Times New Roman" w:cs="Times New Roman"/>
                <w:szCs w:val="24"/>
                <w:lang w:val="vi-VN" w:eastAsia="vi-VN"/>
              </w:rPr>
              <w:t>/2023</w:t>
            </w:r>
          </w:p>
        </w:tc>
      </w:tr>
      <w:tr w:rsidR="00474FD3" w:rsidRPr="00BB4755" w:rsidTr="00D118F8">
        <w:trPr>
          <w:cnfStyle w:val="000000100000"/>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Hoàng Thạch</w:t>
            </w:r>
          </w:p>
        </w:tc>
        <w:tc>
          <w:tcPr>
            <w:tcW w:w="673"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1.487</w:t>
            </w:r>
          </w:p>
        </w:tc>
        <w:tc>
          <w:tcPr>
            <w:tcW w:w="50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Pr>
                <w:rFonts w:ascii="Times New Roman" w:eastAsia="Times New Roman" w:hAnsi="Times New Roman" w:cs="Times New Roman"/>
                <w:szCs w:val="24"/>
                <w:lang w:eastAsia="vi-VN"/>
              </w:rPr>
              <w:t>1</w:t>
            </w:r>
            <w:r w:rsidRPr="00BB4755">
              <w:rPr>
                <w:rFonts w:ascii="Times New Roman" w:eastAsia="Times New Roman" w:hAnsi="Times New Roman" w:cs="Times New Roman"/>
                <w:szCs w:val="24"/>
                <w:lang w:val="vi-VN" w:eastAsia="vi-VN"/>
              </w:rPr>
              <w:t>.582</w:t>
            </w:r>
          </w:p>
        </w:tc>
        <w:tc>
          <w:tcPr>
            <w:tcW w:w="5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1.680</w:t>
            </w:r>
          </w:p>
        </w:tc>
        <w:tc>
          <w:tcPr>
            <w:tcW w:w="551"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1.680</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1.687</w:t>
            </w:r>
          </w:p>
        </w:tc>
        <w:tc>
          <w:tcPr>
            <w:tcW w:w="508" w:type="pct"/>
            <w:vAlign w:val="center"/>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1.690</w:t>
            </w:r>
          </w:p>
        </w:tc>
        <w:tc>
          <w:tcPr>
            <w:tcW w:w="558" w:type="pct"/>
            <w:vAlign w:val="center"/>
          </w:tcPr>
          <w:p w:rsidR="000503E8" w:rsidRPr="00DE1B64"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1.690</w:t>
            </w:r>
          </w:p>
        </w:tc>
      </w:tr>
      <w:tr w:rsidR="00B810E6" w:rsidRPr="00BB4755" w:rsidTr="00D118F8">
        <w:trPr>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Hải Phòng</w:t>
            </w:r>
          </w:p>
        </w:tc>
        <w:tc>
          <w:tcPr>
            <w:tcW w:w="673"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1.596</w:t>
            </w:r>
          </w:p>
        </w:tc>
        <w:tc>
          <w:tcPr>
            <w:tcW w:w="50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1.694</w:t>
            </w:r>
          </w:p>
        </w:tc>
        <w:tc>
          <w:tcPr>
            <w:tcW w:w="5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Pr>
                <w:rFonts w:ascii="Times New Roman" w:eastAsia="Times New Roman" w:hAnsi="Times New Roman" w:cs="Times New Roman"/>
                <w:szCs w:val="24"/>
                <w:lang w:eastAsia="vi-VN"/>
              </w:rPr>
              <w:t>1</w:t>
            </w:r>
            <w:r w:rsidRPr="00BB4755">
              <w:rPr>
                <w:rFonts w:ascii="Times New Roman" w:eastAsia="Times New Roman" w:hAnsi="Times New Roman" w:cs="Times New Roman"/>
                <w:szCs w:val="24"/>
                <w:lang w:val="vi-VN" w:eastAsia="vi-VN"/>
              </w:rPr>
              <w:t>.727</w:t>
            </w:r>
          </w:p>
        </w:tc>
        <w:tc>
          <w:tcPr>
            <w:tcW w:w="551"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1.727</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1.727</w:t>
            </w:r>
          </w:p>
        </w:tc>
        <w:tc>
          <w:tcPr>
            <w:tcW w:w="508" w:type="pct"/>
            <w:vAlign w:val="center"/>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1.727</w:t>
            </w:r>
          </w:p>
        </w:tc>
        <w:tc>
          <w:tcPr>
            <w:tcW w:w="558" w:type="pct"/>
            <w:vAlign w:val="center"/>
          </w:tcPr>
          <w:p w:rsidR="000503E8" w:rsidRPr="00DE1B64"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1.727</w:t>
            </w:r>
          </w:p>
        </w:tc>
      </w:tr>
      <w:tr w:rsidR="00474FD3" w:rsidRPr="00BB4755" w:rsidTr="00D118F8">
        <w:trPr>
          <w:cnfStyle w:val="000000100000"/>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Bút Sơn</w:t>
            </w:r>
          </w:p>
        </w:tc>
        <w:tc>
          <w:tcPr>
            <w:tcW w:w="673"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1.563</w:t>
            </w:r>
          </w:p>
        </w:tc>
        <w:tc>
          <w:tcPr>
            <w:tcW w:w="50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1.663</w:t>
            </w:r>
          </w:p>
        </w:tc>
        <w:tc>
          <w:tcPr>
            <w:tcW w:w="5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1.706</w:t>
            </w:r>
          </w:p>
        </w:tc>
        <w:tc>
          <w:tcPr>
            <w:tcW w:w="551"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1.706</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1.706</w:t>
            </w:r>
          </w:p>
        </w:tc>
        <w:tc>
          <w:tcPr>
            <w:tcW w:w="508" w:type="pct"/>
            <w:vAlign w:val="center"/>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1.706</w:t>
            </w:r>
          </w:p>
        </w:tc>
        <w:tc>
          <w:tcPr>
            <w:tcW w:w="558" w:type="pct"/>
            <w:vAlign w:val="center"/>
          </w:tcPr>
          <w:p w:rsidR="000503E8" w:rsidRPr="00DE1B64"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1.706</w:t>
            </w:r>
          </w:p>
        </w:tc>
      </w:tr>
      <w:tr w:rsidR="00B810E6" w:rsidRPr="00BB4755" w:rsidTr="00D118F8">
        <w:trPr>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Bỉm Sơn</w:t>
            </w:r>
          </w:p>
        </w:tc>
        <w:tc>
          <w:tcPr>
            <w:tcW w:w="673"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1.494</w:t>
            </w:r>
          </w:p>
        </w:tc>
        <w:tc>
          <w:tcPr>
            <w:tcW w:w="50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1.594</w:t>
            </w:r>
          </w:p>
        </w:tc>
        <w:tc>
          <w:tcPr>
            <w:tcW w:w="5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1.641</w:t>
            </w:r>
          </w:p>
        </w:tc>
        <w:tc>
          <w:tcPr>
            <w:tcW w:w="551"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1.641</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1.641</w:t>
            </w:r>
          </w:p>
        </w:tc>
        <w:tc>
          <w:tcPr>
            <w:tcW w:w="508" w:type="pct"/>
            <w:vAlign w:val="center"/>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1.641</w:t>
            </w:r>
          </w:p>
        </w:tc>
        <w:tc>
          <w:tcPr>
            <w:tcW w:w="558" w:type="pct"/>
            <w:vAlign w:val="center"/>
          </w:tcPr>
          <w:p w:rsidR="000503E8" w:rsidRPr="00DE1B64"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1.641</w:t>
            </w:r>
          </w:p>
        </w:tc>
      </w:tr>
      <w:tr w:rsidR="00474FD3" w:rsidRPr="00BB4755" w:rsidTr="00D118F8">
        <w:trPr>
          <w:cnfStyle w:val="000000100000"/>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Tam Điệp</w:t>
            </w:r>
          </w:p>
        </w:tc>
        <w:tc>
          <w:tcPr>
            <w:tcW w:w="673"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1.354</w:t>
            </w:r>
          </w:p>
        </w:tc>
        <w:tc>
          <w:tcPr>
            <w:tcW w:w="50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1.454</w:t>
            </w:r>
          </w:p>
        </w:tc>
        <w:tc>
          <w:tcPr>
            <w:tcW w:w="5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1.501</w:t>
            </w:r>
          </w:p>
        </w:tc>
        <w:tc>
          <w:tcPr>
            <w:tcW w:w="551"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1.501</w:t>
            </w:r>
          </w:p>
        </w:tc>
        <w:tc>
          <w:tcPr>
            <w:tcW w:w="458" w:type="pct"/>
            <w:vAlign w:val="center"/>
            <w:hideMark/>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1.511</w:t>
            </w:r>
          </w:p>
        </w:tc>
        <w:tc>
          <w:tcPr>
            <w:tcW w:w="508" w:type="pct"/>
            <w:vAlign w:val="center"/>
          </w:tcPr>
          <w:p w:rsidR="000503E8" w:rsidRPr="00BB4755"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1.516</w:t>
            </w:r>
          </w:p>
        </w:tc>
        <w:tc>
          <w:tcPr>
            <w:tcW w:w="558" w:type="pct"/>
            <w:vAlign w:val="center"/>
          </w:tcPr>
          <w:p w:rsidR="000503E8" w:rsidRPr="00DE1B64" w:rsidRDefault="000503E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1.516</w:t>
            </w:r>
          </w:p>
        </w:tc>
      </w:tr>
      <w:tr w:rsidR="00B810E6" w:rsidRPr="00BB4755" w:rsidTr="00D118F8">
        <w:trPr>
          <w:trHeight w:val="315"/>
        </w:trPr>
        <w:tc>
          <w:tcPr>
            <w:cnfStyle w:val="001000000000"/>
            <w:tcW w:w="727" w:type="pct"/>
            <w:vAlign w:val="center"/>
            <w:hideMark/>
          </w:tcPr>
          <w:p w:rsidR="000503E8" w:rsidRPr="00393DE1" w:rsidRDefault="000503E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Hoàng Mai</w:t>
            </w:r>
          </w:p>
        </w:tc>
        <w:tc>
          <w:tcPr>
            <w:tcW w:w="673"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1.237</w:t>
            </w:r>
          </w:p>
        </w:tc>
        <w:tc>
          <w:tcPr>
            <w:tcW w:w="50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1.317</w:t>
            </w:r>
          </w:p>
        </w:tc>
        <w:tc>
          <w:tcPr>
            <w:tcW w:w="5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1.364</w:t>
            </w:r>
          </w:p>
        </w:tc>
        <w:tc>
          <w:tcPr>
            <w:tcW w:w="551"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1.364</w:t>
            </w:r>
          </w:p>
        </w:tc>
        <w:tc>
          <w:tcPr>
            <w:tcW w:w="458" w:type="pct"/>
            <w:vAlign w:val="center"/>
            <w:hideMark/>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1.371</w:t>
            </w:r>
          </w:p>
        </w:tc>
        <w:tc>
          <w:tcPr>
            <w:tcW w:w="508" w:type="pct"/>
            <w:vAlign w:val="center"/>
          </w:tcPr>
          <w:p w:rsidR="000503E8" w:rsidRPr="00BB4755"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1.374</w:t>
            </w:r>
          </w:p>
        </w:tc>
        <w:tc>
          <w:tcPr>
            <w:tcW w:w="558" w:type="pct"/>
            <w:vAlign w:val="center"/>
          </w:tcPr>
          <w:p w:rsidR="000503E8" w:rsidRPr="00DE1B64" w:rsidRDefault="000503E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1.374</w:t>
            </w:r>
          </w:p>
        </w:tc>
      </w:tr>
      <w:tr w:rsidR="00474FD3" w:rsidRPr="00BB4755" w:rsidTr="00D118F8">
        <w:trPr>
          <w:cnfStyle w:val="000000100000"/>
          <w:trHeight w:val="315"/>
        </w:trPr>
        <w:tc>
          <w:tcPr>
            <w:cnfStyle w:val="001000000000"/>
            <w:tcW w:w="727" w:type="pct"/>
            <w:vAlign w:val="center"/>
            <w:hideMark/>
          </w:tcPr>
          <w:p w:rsidR="00D118F8" w:rsidRPr="00393DE1" w:rsidRDefault="00D118F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Hải Vân</w:t>
            </w:r>
          </w:p>
        </w:tc>
        <w:tc>
          <w:tcPr>
            <w:tcW w:w="673"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PCB40 </w:t>
            </w:r>
            <w:r w:rsidRPr="00BB4755">
              <w:rPr>
                <w:rFonts w:ascii="Times New Roman" w:eastAsia="Times New Roman" w:hAnsi="Times New Roman" w:cs="Times New Roman"/>
                <w:szCs w:val="24"/>
                <w:lang w:val="vi-VN" w:eastAsia="vi-VN"/>
              </w:rPr>
              <w:lastRenderedPageBreak/>
              <w:t>bao</w:t>
            </w:r>
          </w:p>
        </w:tc>
        <w:tc>
          <w:tcPr>
            <w:tcW w:w="458"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lastRenderedPageBreak/>
              <w:t>1.529</w:t>
            </w:r>
          </w:p>
        </w:tc>
        <w:tc>
          <w:tcPr>
            <w:tcW w:w="508"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1.634</w:t>
            </w:r>
          </w:p>
        </w:tc>
        <w:tc>
          <w:tcPr>
            <w:tcW w:w="558"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1.667</w:t>
            </w:r>
          </w:p>
        </w:tc>
        <w:tc>
          <w:tcPr>
            <w:tcW w:w="551"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1.667</w:t>
            </w:r>
          </w:p>
        </w:tc>
        <w:tc>
          <w:tcPr>
            <w:tcW w:w="458" w:type="pct"/>
            <w:vAlign w:val="center"/>
            <w:hideMark/>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1.667</w:t>
            </w:r>
          </w:p>
        </w:tc>
        <w:tc>
          <w:tcPr>
            <w:tcW w:w="508" w:type="pct"/>
            <w:vAlign w:val="center"/>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1.667</w:t>
            </w:r>
          </w:p>
        </w:tc>
        <w:tc>
          <w:tcPr>
            <w:tcW w:w="558" w:type="pct"/>
            <w:vAlign w:val="center"/>
          </w:tcPr>
          <w:p w:rsidR="00D118F8" w:rsidRPr="00BB4755" w:rsidRDefault="00D118F8" w:rsidP="009C593A">
            <w:pPr>
              <w:spacing w:after="0" w:line="288" w:lineRule="auto"/>
              <w:ind w:right="0" w:firstLine="0"/>
              <w:jc w:val="center"/>
              <w:cnfStyle w:val="0000001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1.667</w:t>
            </w:r>
          </w:p>
        </w:tc>
      </w:tr>
      <w:tr w:rsidR="00B810E6" w:rsidRPr="00BB4755" w:rsidTr="00D118F8">
        <w:trPr>
          <w:trHeight w:val="315"/>
        </w:trPr>
        <w:tc>
          <w:tcPr>
            <w:cnfStyle w:val="001000000000"/>
            <w:tcW w:w="727" w:type="pct"/>
            <w:vAlign w:val="center"/>
            <w:hideMark/>
          </w:tcPr>
          <w:p w:rsidR="00D118F8" w:rsidRPr="00393DE1" w:rsidRDefault="00D118F8" w:rsidP="009C593A">
            <w:pPr>
              <w:spacing w:after="0" w:line="288"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lastRenderedPageBreak/>
              <w:t>Hà Tiên 1</w:t>
            </w:r>
          </w:p>
        </w:tc>
        <w:tc>
          <w:tcPr>
            <w:tcW w:w="673"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458"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1.817</w:t>
            </w:r>
          </w:p>
        </w:tc>
        <w:tc>
          <w:tcPr>
            <w:tcW w:w="508"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1.880</w:t>
            </w:r>
          </w:p>
        </w:tc>
        <w:tc>
          <w:tcPr>
            <w:tcW w:w="558"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1.884</w:t>
            </w:r>
          </w:p>
        </w:tc>
        <w:tc>
          <w:tcPr>
            <w:tcW w:w="551"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1.884</w:t>
            </w:r>
          </w:p>
        </w:tc>
        <w:tc>
          <w:tcPr>
            <w:tcW w:w="458" w:type="pct"/>
            <w:vAlign w:val="center"/>
            <w:hideMark/>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1.884</w:t>
            </w:r>
          </w:p>
        </w:tc>
        <w:tc>
          <w:tcPr>
            <w:tcW w:w="508" w:type="pct"/>
            <w:vAlign w:val="center"/>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1.884</w:t>
            </w:r>
          </w:p>
        </w:tc>
        <w:tc>
          <w:tcPr>
            <w:tcW w:w="558" w:type="pct"/>
            <w:vAlign w:val="center"/>
          </w:tcPr>
          <w:p w:rsidR="00D118F8" w:rsidRPr="00BB4755" w:rsidRDefault="00D118F8" w:rsidP="009C593A">
            <w:pPr>
              <w:spacing w:after="0" w:line="288" w:lineRule="auto"/>
              <w:ind w:right="0" w:firstLine="0"/>
              <w:jc w:val="center"/>
              <w:cnfStyle w:val="00000000000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1.884</w:t>
            </w:r>
          </w:p>
        </w:tc>
      </w:tr>
    </w:tbl>
    <w:p w:rsidR="00257D43" w:rsidRPr="00327EBB" w:rsidRDefault="00393D37" w:rsidP="009C593A">
      <w:pPr>
        <w:spacing w:after="0" w:line="288" w:lineRule="auto"/>
        <w:ind w:right="-140" w:firstLine="567"/>
        <w:rPr>
          <w:rFonts w:ascii="Times New Roman" w:hAnsi="Times New Roman" w:cs="Times New Roman"/>
          <w:b/>
          <w:i/>
          <w:color w:val="auto"/>
          <w:sz w:val="26"/>
          <w:szCs w:val="26"/>
        </w:rPr>
      </w:pPr>
      <w:r w:rsidRPr="00327EBB">
        <w:rPr>
          <w:rFonts w:ascii="Times New Roman" w:hAnsi="Times New Roman" w:cs="Times New Roman"/>
          <w:b/>
          <w:i/>
          <w:color w:val="auto"/>
          <w:sz w:val="26"/>
          <w:szCs w:val="26"/>
        </w:rPr>
        <w:t>3</w:t>
      </w:r>
      <w:r w:rsidR="005A6C8C" w:rsidRPr="00327EBB">
        <w:rPr>
          <w:rFonts w:ascii="Times New Roman" w:hAnsi="Times New Roman" w:cs="Times New Roman"/>
          <w:b/>
          <w:i/>
          <w:color w:val="auto"/>
          <w:sz w:val="26"/>
          <w:szCs w:val="26"/>
        </w:rPr>
        <w:t>.</w:t>
      </w:r>
      <w:r w:rsidR="00257D43" w:rsidRPr="00327EBB">
        <w:rPr>
          <w:rFonts w:ascii="Times New Roman" w:hAnsi="Times New Roman" w:cs="Times New Roman"/>
          <w:b/>
          <w:i/>
          <w:color w:val="auto"/>
          <w:sz w:val="26"/>
          <w:szCs w:val="26"/>
        </w:rPr>
        <w:t>3. Cát xây dựng</w:t>
      </w:r>
    </w:p>
    <w:p w:rsidR="001F050D" w:rsidRPr="00327EBB" w:rsidRDefault="001F050D" w:rsidP="009C593A">
      <w:pPr>
        <w:spacing w:after="0" w:line="288" w:lineRule="auto"/>
        <w:ind w:right="-1" w:firstLine="567"/>
        <w:rPr>
          <w:rFonts w:ascii="Times New Roman" w:hAnsi="Times New Roman" w:cs="Times New Roman"/>
          <w:color w:val="auto"/>
          <w:sz w:val="26"/>
          <w:szCs w:val="26"/>
        </w:rPr>
      </w:pPr>
      <w:r w:rsidRPr="00327EBB">
        <w:rPr>
          <w:rFonts w:ascii="Times New Roman" w:hAnsi="Times New Roman" w:cs="Times New Roman"/>
          <w:color w:val="auto"/>
          <w:sz w:val="26"/>
          <w:szCs w:val="26"/>
        </w:rPr>
        <w:t xml:space="preserve">Giá cát xây dựng tại cả </w:t>
      </w:r>
      <w:r w:rsidR="007C4C54" w:rsidRPr="00327EBB">
        <w:rPr>
          <w:rFonts w:ascii="Times New Roman" w:hAnsi="Times New Roman" w:cs="Times New Roman"/>
          <w:color w:val="auto"/>
          <w:sz w:val="26"/>
          <w:szCs w:val="26"/>
        </w:rPr>
        <w:t>0</w:t>
      </w:r>
      <w:r w:rsidR="00F22ADE" w:rsidRPr="00327EBB">
        <w:rPr>
          <w:rFonts w:ascii="Times New Roman" w:hAnsi="Times New Roman" w:cs="Times New Roman"/>
          <w:color w:val="auto"/>
          <w:sz w:val="26"/>
          <w:szCs w:val="26"/>
        </w:rPr>
        <w:t>8</w:t>
      </w:r>
      <w:r w:rsidRPr="00327EBB">
        <w:rPr>
          <w:rFonts w:ascii="Times New Roman" w:hAnsi="Times New Roman" w:cs="Times New Roman"/>
          <w:color w:val="auto"/>
          <w:sz w:val="26"/>
          <w:szCs w:val="26"/>
        </w:rPr>
        <w:t xml:space="preserve"> khu vực thị trường trên cả nước trong </w:t>
      </w:r>
      <w:r w:rsidR="0080434C" w:rsidRPr="00327EBB">
        <w:rPr>
          <w:rFonts w:ascii="Times New Roman" w:hAnsi="Times New Roman" w:cs="Times New Roman"/>
          <w:color w:val="auto"/>
          <w:sz w:val="26"/>
          <w:szCs w:val="26"/>
        </w:rPr>
        <w:t>q</w:t>
      </w:r>
      <w:r w:rsidRPr="00327EBB">
        <w:rPr>
          <w:rFonts w:ascii="Times New Roman" w:hAnsi="Times New Roman" w:cs="Times New Roman"/>
          <w:color w:val="auto"/>
          <w:sz w:val="26"/>
          <w:szCs w:val="26"/>
        </w:rPr>
        <w:t>uý I</w:t>
      </w:r>
      <w:r w:rsidR="0080434C" w:rsidRPr="00327EBB">
        <w:rPr>
          <w:rFonts w:ascii="Times New Roman" w:hAnsi="Times New Roman" w:cs="Times New Roman"/>
          <w:color w:val="auto"/>
          <w:sz w:val="26"/>
          <w:szCs w:val="26"/>
        </w:rPr>
        <w:t>I</w:t>
      </w:r>
      <w:r w:rsidR="00B06266" w:rsidRPr="00327EBB">
        <w:rPr>
          <w:rFonts w:ascii="Times New Roman" w:hAnsi="Times New Roman" w:cs="Times New Roman"/>
          <w:color w:val="auto"/>
          <w:sz w:val="26"/>
          <w:szCs w:val="26"/>
        </w:rPr>
        <w:t>I</w:t>
      </w:r>
      <w:r w:rsidR="007D78A9" w:rsidRPr="00327EBB">
        <w:rPr>
          <w:rFonts w:ascii="Times New Roman" w:hAnsi="Times New Roman" w:cs="Times New Roman"/>
          <w:color w:val="auto"/>
          <w:sz w:val="26"/>
          <w:szCs w:val="26"/>
        </w:rPr>
        <w:t xml:space="preserve">/2023 </w:t>
      </w:r>
      <w:r w:rsidRPr="00327EBB">
        <w:rPr>
          <w:rFonts w:ascii="Times New Roman" w:hAnsi="Times New Roman" w:cs="Times New Roman"/>
          <w:color w:val="auto"/>
          <w:sz w:val="26"/>
          <w:szCs w:val="26"/>
        </w:rPr>
        <w:t>về cơ bản ổn định không có sự tăng giá bất thường. Giá cát xây dựng có tăng nhẹ do nhu cầu sử dụng trong các công trình giao thông trọng điểm tăng cao</w:t>
      </w:r>
      <w:r w:rsidR="00F20A83" w:rsidRPr="00327EBB">
        <w:rPr>
          <w:rFonts w:ascii="Times New Roman" w:hAnsi="Times New Roman" w:cs="Times New Roman"/>
          <w:color w:val="auto"/>
          <w:sz w:val="26"/>
          <w:szCs w:val="26"/>
        </w:rPr>
        <w:t xml:space="preserve">, các công trình xây dựng </w:t>
      </w:r>
      <w:r w:rsidR="003E0AF2" w:rsidRPr="00327EBB">
        <w:rPr>
          <w:rFonts w:ascii="Times New Roman" w:hAnsi="Times New Roman" w:cs="Times New Roman"/>
          <w:color w:val="auto"/>
          <w:sz w:val="26"/>
          <w:szCs w:val="26"/>
        </w:rPr>
        <w:t>nhà ở xã hội</w:t>
      </w:r>
      <w:r w:rsidR="00F20A83" w:rsidRPr="00327EBB">
        <w:rPr>
          <w:rFonts w:ascii="Times New Roman" w:hAnsi="Times New Roman" w:cs="Times New Roman"/>
          <w:color w:val="auto"/>
          <w:sz w:val="26"/>
          <w:szCs w:val="26"/>
        </w:rPr>
        <w:t xml:space="preserve"> cũng được triển khai với số lượng và quy mô lớn trên cả nước.</w:t>
      </w:r>
    </w:p>
    <w:p w:rsidR="00643893" w:rsidRPr="00053941" w:rsidRDefault="00A3432D" w:rsidP="009C593A">
      <w:pPr>
        <w:spacing w:after="0" w:line="288" w:lineRule="auto"/>
        <w:ind w:firstLine="0"/>
        <w:jc w:val="center"/>
        <w:rPr>
          <w:rFonts w:ascii="Times New Roman" w:hAnsi="Times New Roman" w:cs="Times New Roman"/>
          <w:b/>
          <w:color w:val="auto"/>
          <w:sz w:val="26"/>
          <w:szCs w:val="26"/>
        </w:rPr>
      </w:pPr>
      <w:r w:rsidRPr="00053941">
        <w:rPr>
          <w:rFonts w:ascii="Times New Roman" w:hAnsi="Times New Roman" w:cs="Times New Roman"/>
          <w:b/>
          <w:color w:val="auto"/>
          <w:sz w:val="26"/>
          <w:szCs w:val="26"/>
        </w:rPr>
        <w:t xml:space="preserve">Bảng </w:t>
      </w:r>
      <w:r w:rsidR="00AD7781">
        <w:rPr>
          <w:rFonts w:ascii="Times New Roman" w:hAnsi="Times New Roman" w:cs="Times New Roman"/>
          <w:b/>
          <w:color w:val="auto"/>
          <w:sz w:val="26"/>
          <w:szCs w:val="26"/>
        </w:rPr>
        <w:t>7.</w:t>
      </w:r>
      <w:r w:rsidRPr="00053941">
        <w:rPr>
          <w:rFonts w:ascii="Times New Roman" w:hAnsi="Times New Roman" w:cs="Times New Roman"/>
          <w:b/>
          <w:color w:val="auto"/>
          <w:sz w:val="26"/>
          <w:szCs w:val="26"/>
        </w:rPr>
        <w:t xml:space="preserve"> Giá cát xây dựng</w:t>
      </w:r>
      <w:r w:rsidR="00D84CD8" w:rsidRPr="00053941">
        <w:rPr>
          <w:rFonts w:ascii="Times New Roman" w:hAnsi="Times New Roman" w:cs="Times New Roman"/>
          <w:b/>
          <w:color w:val="auto"/>
          <w:sz w:val="26"/>
          <w:szCs w:val="26"/>
        </w:rPr>
        <w:t xml:space="preserve"> trung bình</w:t>
      </w:r>
      <w:r w:rsidRPr="00053941">
        <w:rPr>
          <w:rFonts w:ascii="Times New Roman" w:hAnsi="Times New Roman" w:cs="Times New Roman"/>
          <w:b/>
          <w:color w:val="auto"/>
          <w:sz w:val="26"/>
          <w:szCs w:val="26"/>
        </w:rPr>
        <w:t xml:space="preserve"> tại các khu vực thị trường </w:t>
      </w:r>
    </w:p>
    <w:p w:rsidR="00A3432D" w:rsidRPr="00053941" w:rsidRDefault="00643893" w:rsidP="009C593A">
      <w:pPr>
        <w:spacing w:after="0" w:line="288" w:lineRule="auto"/>
        <w:ind w:firstLine="0"/>
        <w:jc w:val="center"/>
        <w:rPr>
          <w:rFonts w:ascii="Times New Roman" w:hAnsi="Times New Roman" w:cs="Times New Roman"/>
          <w:color w:val="auto"/>
          <w:sz w:val="26"/>
          <w:szCs w:val="26"/>
        </w:rPr>
      </w:pPr>
      <w:r w:rsidRPr="00053941">
        <w:rPr>
          <w:rFonts w:ascii="Times New Roman" w:hAnsi="Times New Roman" w:cs="Times New Roman"/>
          <w:b/>
          <w:color w:val="auto"/>
          <w:sz w:val="26"/>
          <w:szCs w:val="26"/>
        </w:rPr>
        <w:t xml:space="preserve">từ năm 2022 - </w:t>
      </w:r>
      <w:r w:rsidR="006D066C" w:rsidRPr="00053941">
        <w:rPr>
          <w:rFonts w:ascii="Times New Roman" w:hAnsi="Times New Roman" w:cs="Times New Roman"/>
          <w:b/>
          <w:color w:val="auto"/>
          <w:sz w:val="26"/>
          <w:szCs w:val="26"/>
        </w:rPr>
        <w:t>quý I</w:t>
      </w:r>
      <w:r w:rsidR="00BA2F92" w:rsidRPr="00053941">
        <w:rPr>
          <w:rFonts w:ascii="Times New Roman" w:hAnsi="Times New Roman" w:cs="Times New Roman"/>
          <w:b/>
          <w:color w:val="auto"/>
          <w:sz w:val="26"/>
          <w:szCs w:val="26"/>
        </w:rPr>
        <w:t>I</w:t>
      </w:r>
      <w:r w:rsidR="00053941">
        <w:rPr>
          <w:rFonts w:ascii="Times New Roman" w:hAnsi="Times New Roman" w:cs="Times New Roman"/>
          <w:b/>
          <w:color w:val="auto"/>
          <w:sz w:val="26"/>
          <w:szCs w:val="26"/>
        </w:rPr>
        <w:t>I</w:t>
      </w:r>
      <w:r w:rsidR="006D066C" w:rsidRPr="00053941">
        <w:rPr>
          <w:rFonts w:ascii="Times New Roman" w:hAnsi="Times New Roman" w:cs="Times New Roman"/>
          <w:b/>
          <w:color w:val="auto"/>
          <w:sz w:val="26"/>
          <w:szCs w:val="26"/>
        </w:rPr>
        <w:t>/</w:t>
      </w:r>
      <w:r w:rsidR="00A3432D" w:rsidRPr="00053941">
        <w:rPr>
          <w:rFonts w:ascii="Times New Roman" w:hAnsi="Times New Roman" w:cs="Times New Roman"/>
          <w:b/>
          <w:color w:val="auto"/>
          <w:sz w:val="26"/>
          <w:szCs w:val="26"/>
        </w:rPr>
        <w:t>202</w:t>
      </w:r>
      <w:r w:rsidR="0065694B" w:rsidRPr="00053941">
        <w:rPr>
          <w:rFonts w:ascii="Times New Roman" w:hAnsi="Times New Roman" w:cs="Times New Roman"/>
          <w:b/>
          <w:color w:val="auto"/>
          <w:sz w:val="26"/>
          <w:szCs w:val="26"/>
        </w:rPr>
        <w:t>3</w:t>
      </w:r>
    </w:p>
    <w:p w:rsidR="00D84CD8" w:rsidRPr="00F636CE" w:rsidRDefault="00A3432D" w:rsidP="009C593A">
      <w:pPr>
        <w:spacing w:after="0" w:line="288" w:lineRule="auto"/>
        <w:ind w:left="17" w:right="-1" w:hanging="17"/>
        <w:jc w:val="right"/>
        <w:rPr>
          <w:rFonts w:ascii="Times New Roman" w:hAnsi="Times New Roman" w:cs="Times New Roman"/>
          <w:color w:val="auto"/>
          <w:sz w:val="26"/>
          <w:szCs w:val="26"/>
        </w:rPr>
      </w:pPr>
      <w:r w:rsidRPr="00F636CE">
        <w:rPr>
          <w:rFonts w:ascii="Times New Roman" w:hAnsi="Times New Roman" w:cs="Times New Roman"/>
          <w:color w:val="auto"/>
          <w:sz w:val="26"/>
          <w:szCs w:val="26"/>
        </w:rPr>
        <w:t>Đơn vị tính: đồng/m</w:t>
      </w:r>
      <w:r w:rsidRPr="00F636CE">
        <w:rPr>
          <w:rFonts w:ascii="Times New Roman" w:hAnsi="Times New Roman" w:cs="Times New Roman"/>
          <w:color w:val="auto"/>
          <w:sz w:val="26"/>
          <w:szCs w:val="26"/>
          <w:vertAlign w:val="superscript"/>
        </w:rPr>
        <w:t>3</w:t>
      </w:r>
      <w:r w:rsidRPr="00F636CE">
        <w:rPr>
          <w:rFonts w:ascii="Times New Roman" w:hAnsi="Times New Roman" w:cs="Times New Roman"/>
          <w:color w:val="auto"/>
          <w:sz w:val="26"/>
          <w:szCs w:val="26"/>
        </w:rPr>
        <w:t xml:space="preserve"> </w:t>
      </w:r>
    </w:p>
    <w:tbl>
      <w:tblPr>
        <w:tblStyle w:val="ListTable4-Accent51"/>
        <w:tblW w:w="5302" w:type="pct"/>
        <w:tblInd w:w="-289" w:type="dxa"/>
        <w:tblLayout w:type="fixed"/>
        <w:tblLook w:val="04A0"/>
      </w:tblPr>
      <w:tblGrid>
        <w:gridCol w:w="2617"/>
        <w:gridCol w:w="1013"/>
        <w:gridCol w:w="1021"/>
        <w:gridCol w:w="1010"/>
        <w:gridCol w:w="1010"/>
        <w:gridCol w:w="1028"/>
        <w:gridCol w:w="1018"/>
        <w:gridCol w:w="1131"/>
      </w:tblGrid>
      <w:tr w:rsidR="00470C43" w:rsidRPr="006C1CC8" w:rsidTr="00F36C58">
        <w:trPr>
          <w:cnfStyle w:val="100000000000"/>
          <w:trHeight w:hRule="exact" w:val="737"/>
          <w:tblHeader/>
        </w:trPr>
        <w:tc>
          <w:tcPr>
            <w:cnfStyle w:val="001000000000"/>
            <w:tcW w:w="1328" w:type="pct"/>
            <w:vAlign w:val="center"/>
            <w:hideMark/>
          </w:tcPr>
          <w:p w:rsidR="00053941" w:rsidRPr="006C1CC8" w:rsidRDefault="00053941" w:rsidP="009C593A">
            <w:pPr>
              <w:spacing w:after="0" w:line="288" w:lineRule="auto"/>
              <w:ind w:right="0" w:firstLine="13"/>
              <w:jc w:val="center"/>
              <w:rPr>
                <w:rFonts w:ascii="Times New Roman" w:eastAsia="Times New Roman" w:hAnsi="Times New Roman" w:cs="Times New Roman"/>
                <w:color w:val="auto"/>
                <w:sz w:val="22"/>
                <w:lang w:eastAsia="vi-VN"/>
              </w:rPr>
            </w:pPr>
            <w:r w:rsidRPr="006C1CC8">
              <w:rPr>
                <w:rFonts w:ascii="Times New Roman" w:eastAsia="Times New Roman" w:hAnsi="Times New Roman" w:cs="Times New Roman"/>
                <w:color w:val="auto"/>
                <w:sz w:val="22"/>
                <w:lang w:eastAsia="vi-VN"/>
              </w:rPr>
              <w:t>Các khu vực</w:t>
            </w:r>
          </w:p>
        </w:tc>
        <w:tc>
          <w:tcPr>
            <w:tcW w:w="514" w:type="pct"/>
            <w:vAlign w:val="center"/>
            <w:hideMark/>
          </w:tcPr>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Quý</w:t>
            </w:r>
            <w:r w:rsidRPr="006C1CC8">
              <w:rPr>
                <w:rFonts w:ascii="Times New Roman" w:eastAsia="Times New Roman" w:hAnsi="Times New Roman" w:cs="Times New Roman"/>
                <w:color w:val="auto"/>
                <w:sz w:val="22"/>
                <w:lang w:val="vi-VN" w:eastAsia="vi-VN"/>
              </w:rPr>
              <w:br/>
              <w:t xml:space="preserve"> I/2022</w:t>
            </w:r>
          </w:p>
        </w:tc>
        <w:tc>
          <w:tcPr>
            <w:tcW w:w="518" w:type="pct"/>
            <w:vAlign w:val="center"/>
            <w:hideMark/>
          </w:tcPr>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r w:rsidRPr="006C1CC8">
              <w:rPr>
                <w:rFonts w:ascii="Times New Roman" w:eastAsia="Times New Roman" w:hAnsi="Times New Roman" w:cs="Times New Roman"/>
                <w:color w:val="auto"/>
                <w:sz w:val="22"/>
                <w:lang w:val="vi-VN" w:eastAsia="vi-VN"/>
              </w:rPr>
              <w:br/>
              <w:t>II/2022</w:t>
            </w:r>
          </w:p>
        </w:tc>
        <w:tc>
          <w:tcPr>
            <w:tcW w:w="513" w:type="pct"/>
            <w:vAlign w:val="center"/>
            <w:hideMark/>
          </w:tcPr>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r w:rsidRPr="006C1CC8">
              <w:rPr>
                <w:rFonts w:ascii="Times New Roman" w:eastAsia="Times New Roman" w:hAnsi="Times New Roman" w:cs="Times New Roman"/>
                <w:color w:val="auto"/>
                <w:sz w:val="22"/>
                <w:lang w:val="vi-VN" w:eastAsia="vi-VN"/>
              </w:rPr>
              <w:br/>
              <w:t>III/2022</w:t>
            </w:r>
          </w:p>
        </w:tc>
        <w:tc>
          <w:tcPr>
            <w:tcW w:w="513" w:type="pct"/>
            <w:vAlign w:val="center"/>
            <w:hideMark/>
          </w:tcPr>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r w:rsidRPr="006C1CC8">
              <w:rPr>
                <w:rFonts w:ascii="Times New Roman" w:eastAsia="Times New Roman" w:hAnsi="Times New Roman" w:cs="Times New Roman"/>
                <w:color w:val="auto"/>
                <w:sz w:val="22"/>
                <w:lang w:val="vi-VN" w:eastAsia="vi-VN"/>
              </w:rPr>
              <w:br/>
              <w:t>IV/2022</w:t>
            </w:r>
          </w:p>
        </w:tc>
        <w:tc>
          <w:tcPr>
            <w:tcW w:w="522" w:type="pct"/>
            <w:vAlign w:val="center"/>
            <w:hideMark/>
          </w:tcPr>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r w:rsidRPr="006C1CC8">
              <w:rPr>
                <w:rFonts w:ascii="Times New Roman" w:eastAsia="Times New Roman" w:hAnsi="Times New Roman" w:cs="Times New Roman"/>
                <w:color w:val="auto"/>
                <w:sz w:val="22"/>
                <w:lang w:val="vi-VN" w:eastAsia="vi-VN"/>
              </w:rPr>
              <w:br/>
              <w:t>I/2023</w:t>
            </w:r>
          </w:p>
        </w:tc>
        <w:tc>
          <w:tcPr>
            <w:tcW w:w="517" w:type="pct"/>
            <w:vAlign w:val="center"/>
          </w:tcPr>
          <w:p w:rsidR="003D659E" w:rsidRPr="006C1CC8" w:rsidRDefault="00053941" w:rsidP="009C593A">
            <w:pPr>
              <w:spacing w:after="0" w:line="288" w:lineRule="auto"/>
              <w:ind w:right="0" w:firstLine="13"/>
              <w:jc w:val="center"/>
              <w:cnfStyle w:val="100000000000"/>
              <w:rPr>
                <w:rFonts w:ascii="Times New Roman" w:eastAsia="Times New Roman" w:hAnsi="Times New Roman" w:cs="Times New Roman"/>
                <w:b w:val="0"/>
                <w:bCs w:val="0"/>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p>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I</w:t>
            </w:r>
            <w:r w:rsidRPr="006C1CC8">
              <w:rPr>
                <w:rFonts w:ascii="Times New Roman" w:eastAsia="Times New Roman" w:hAnsi="Times New Roman" w:cs="Times New Roman"/>
                <w:color w:val="auto"/>
                <w:sz w:val="22"/>
                <w:lang w:eastAsia="vi-VN"/>
              </w:rPr>
              <w:t>I</w:t>
            </w:r>
            <w:r w:rsidRPr="006C1CC8">
              <w:rPr>
                <w:rFonts w:ascii="Times New Roman" w:eastAsia="Times New Roman" w:hAnsi="Times New Roman" w:cs="Times New Roman"/>
                <w:color w:val="auto"/>
                <w:sz w:val="22"/>
                <w:lang w:val="vi-VN" w:eastAsia="vi-VN"/>
              </w:rPr>
              <w:t>/2023</w:t>
            </w:r>
          </w:p>
        </w:tc>
        <w:tc>
          <w:tcPr>
            <w:tcW w:w="574" w:type="pct"/>
            <w:vAlign w:val="center"/>
          </w:tcPr>
          <w:p w:rsidR="00FB22AB" w:rsidRDefault="00053941" w:rsidP="009C593A">
            <w:pPr>
              <w:spacing w:after="0" w:line="288" w:lineRule="auto"/>
              <w:ind w:right="0" w:firstLine="13"/>
              <w:jc w:val="center"/>
              <w:cnfStyle w:val="100000000000"/>
              <w:rPr>
                <w:rFonts w:ascii="Times New Roman" w:eastAsia="Times New Roman" w:hAnsi="Times New Roman" w:cs="Times New Roman"/>
                <w:b w:val="0"/>
                <w:bCs w:val="0"/>
                <w:color w:val="auto"/>
                <w:sz w:val="22"/>
                <w:lang w:val="vi-VN" w:eastAsia="vi-VN"/>
              </w:rPr>
            </w:pPr>
            <w:r w:rsidRPr="006C1CC8">
              <w:rPr>
                <w:rFonts w:ascii="Times New Roman" w:eastAsia="Times New Roman" w:hAnsi="Times New Roman" w:cs="Times New Roman"/>
                <w:color w:val="auto"/>
                <w:sz w:val="22"/>
                <w:lang w:val="vi-VN" w:eastAsia="vi-VN"/>
              </w:rPr>
              <w:t xml:space="preserve">Quý </w:t>
            </w:r>
          </w:p>
          <w:p w:rsidR="00053941" w:rsidRPr="006C1CC8" w:rsidRDefault="00053941" w:rsidP="009C593A">
            <w:pPr>
              <w:spacing w:after="0" w:line="288" w:lineRule="auto"/>
              <w:ind w:right="0" w:firstLine="13"/>
              <w:jc w:val="center"/>
              <w:cnfStyle w:val="100000000000"/>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eastAsia="vi-VN"/>
              </w:rPr>
              <w:t>I</w:t>
            </w:r>
            <w:r w:rsidRPr="006C1CC8">
              <w:rPr>
                <w:rFonts w:ascii="Times New Roman" w:eastAsia="Times New Roman" w:hAnsi="Times New Roman" w:cs="Times New Roman"/>
                <w:color w:val="auto"/>
                <w:sz w:val="22"/>
                <w:lang w:val="vi-VN" w:eastAsia="vi-VN"/>
              </w:rPr>
              <w:t>I</w:t>
            </w:r>
            <w:r w:rsidRPr="006C1CC8">
              <w:rPr>
                <w:rFonts w:ascii="Times New Roman" w:eastAsia="Times New Roman" w:hAnsi="Times New Roman" w:cs="Times New Roman"/>
                <w:color w:val="auto"/>
                <w:sz w:val="22"/>
                <w:lang w:eastAsia="vi-VN"/>
              </w:rPr>
              <w:t>I</w:t>
            </w:r>
            <w:r w:rsidRPr="006C1CC8">
              <w:rPr>
                <w:rFonts w:ascii="Times New Roman" w:eastAsia="Times New Roman" w:hAnsi="Times New Roman" w:cs="Times New Roman"/>
                <w:color w:val="auto"/>
                <w:sz w:val="22"/>
                <w:lang w:val="vi-VN" w:eastAsia="vi-VN"/>
              </w:rPr>
              <w:t>/2023</w:t>
            </w:r>
          </w:p>
        </w:tc>
      </w:tr>
      <w:tr w:rsidR="00470C43" w:rsidRPr="006C1CC8" w:rsidTr="00F36C58">
        <w:trPr>
          <w:cnfStyle w:val="000000100000"/>
          <w:trHeight w:hRule="exact" w:val="702"/>
        </w:trPr>
        <w:tc>
          <w:tcPr>
            <w:cnfStyle w:val="001000000000"/>
            <w:tcW w:w="1328" w:type="pct"/>
            <w:vAlign w:val="center"/>
            <w:hideMark/>
          </w:tcPr>
          <w:p w:rsidR="006A73A2" w:rsidRPr="006C1CC8" w:rsidRDefault="006A73A2" w:rsidP="009C593A">
            <w:pPr>
              <w:spacing w:after="0" w:line="288" w:lineRule="auto"/>
              <w:ind w:right="0" w:firstLine="13"/>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Trung du và miền núi phía Bắc</w:t>
            </w:r>
          </w:p>
        </w:tc>
        <w:tc>
          <w:tcPr>
            <w:tcW w:w="514"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260.138 </w:t>
            </w:r>
          </w:p>
        </w:tc>
        <w:tc>
          <w:tcPr>
            <w:tcW w:w="518"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279.139 </w:t>
            </w:r>
          </w:p>
        </w:tc>
        <w:tc>
          <w:tcPr>
            <w:tcW w:w="513" w:type="pct"/>
            <w:noWrap/>
            <w:vAlign w:val="center"/>
            <w:hideMark/>
          </w:tcPr>
          <w:p w:rsidR="006A73A2" w:rsidRPr="006C1CC8" w:rsidRDefault="006A73A2" w:rsidP="009C593A">
            <w:pPr>
              <w:spacing w:after="0" w:line="288" w:lineRule="auto"/>
              <w:ind w:right="0" w:firstLine="13"/>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295.558 </w:t>
            </w:r>
          </w:p>
        </w:tc>
        <w:tc>
          <w:tcPr>
            <w:tcW w:w="513" w:type="pct"/>
            <w:noWrap/>
            <w:vAlign w:val="center"/>
            <w:hideMark/>
          </w:tcPr>
          <w:p w:rsidR="006A73A2" w:rsidRPr="006C1CC8" w:rsidRDefault="006A73A2" w:rsidP="009C593A">
            <w:pPr>
              <w:spacing w:after="0" w:line="288" w:lineRule="auto"/>
              <w:ind w:right="0" w:firstLine="13"/>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315.368 </w:t>
            </w:r>
          </w:p>
        </w:tc>
        <w:tc>
          <w:tcPr>
            <w:tcW w:w="522" w:type="pct"/>
            <w:noWrap/>
            <w:vAlign w:val="center"/>
            <w:hideMark/>
          </w:tcPr>
          <w:p w:rsidR="006A73A2" w:rsidRPr="006C1CC8" w:rsidRDefault="006A73A2" w:rsidP="009C593A">
            <w:pPr>
              <w:spacing w:after="0" w:line="288" w:lineRule="auto"/>
              <w:ind w:right="0" w:firstLine="13"/>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319.994 </w:t>
            </w:r>
          </w:p>
        </w:tc>
        <w:tc>
          <w:tcPr>
            <w:tcW w:w="517" w:type="pct"/>
            <w:vAlign w:val="center"/>
          </w:tcPr>
          <w:p w:rsidR="006A73A2" w:rsidRPr="006C1CC8" w:rsidRDefault="006A73A2" w:rsidP="009C593A">
            <w:pPr>
              <w:spacing w:after="0" w:line="288" w:lineRule="auto"/>
              <w:ind w:right="0" w:firstLine="13"/>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330.789 </w:t>
            </w:r>
          </w:p>
        </w:tc>
        <w:tc>
          <w:tcPr>
            <w:tcW w:w="574" w:type="pct"/>
            <w:vAlign w:val="center"/>
          </w:tcPr>
          <w:p w:rsidR="006A73A2" w:rsidRPr="006C1CC8" w:rsidRDefault="006A73A2" w:rsidP="009C593A">
            <w:pPr>
              <w:spacing w:after="0" w:line="288" w:lineRule="auto"/>
              <w:ind w:right="0" w:firstLine="13"/>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337.301 </w:t>
            </w:r>
          </w:p>
        </w:tc>
      </w:tr>
      <w:tr w:rsidR="00470C43" w:rsidRPr="006C1CC8" w:rsidTr="00F36C58">
        <w:trPr>
          <w:trHeight w:hRule="exact" w:val="563"/>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Đồng bằng sông Hồng</w:t>
            </w:r>
          </w:p>
        </w:tc>
        <w:tc>
          <w:tcPr>
            <w:tcW w:w="514"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259.904 </w:t>
            </w:r>
          </w:p>
        </w:tc>
        <w:tc>
          <w:tcPr>
            <w:tcW w:w="518"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278.888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295.293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315.085 </w:t>
            </w:r>
          </w:p>
        </w:tc>
        <w:tc>
          <w:tcPr>
            <w:tcW w:w="522"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319.707 </w:t>
            </w:r>
          </w:p>
        </w:tc>
        <w:tc>
          <w:tcPr>
            <w:tcW w:w="517"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330.492 </w:t>
            </w:r>
          </w:p>
        </w:tc>
        <w:tc>
          <w:tcPr>
            <w:tcW w:w="574"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338.728 </w:t>
            </w:r>
          </w:p>
        </w:tc>
      </w:tr>
      <w:tr w:rsidR="00470C43" w:rsidRPr="006C1CC8" w:rsidTr="00F36C58">
        <w:trPr>
          <w:cnfStyle w:val="000000100000"/>
          <w:trHeight w:hRule="exact" w:val="737"/>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Bắc Trung Bộ và Duyên hải miền Trung</w:t>
            </w:r>
          </w:p>
        </w:tc>
        <w:tc>
          <w:tcPr>
            <w:tcW w:w="514"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313.619 </w:t>
            </w:r>
          </w:p>
        </w:tc>
        <w:tc>
          <w:tcPr>
            <w:tcW w:w="518"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320.411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329.822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341.376 </w:t>
            </w:r>
          </w:p>
        </w:tc>
        <w:tc>
          <w:tcPr>
            <w:tcW w:w="522"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345.384 </w:t>
            </w:r>
          </w:p>
        </w:tc>
        <w:tc>
          <w:tcPr>
            <w:tcW w:w="517"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355.293 </w:t>
            </w:r>
          </w:p>
        </w:tc>
        <w:tc>
          <w:tcPr>
            <w:tcW w:w="574"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363.518 </w:t>
            </w:r>
          </w:p>
        </w:tc>
      </w:tr>
      <w:tr w:rsidR="00470C43" w:rsidRPr="006C1CC8" w:rsidTr="00F36C58">
        <w:trPr>
          <w:trHeight w:hRule="exact" w:val="545"/>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Tây Nguyên</w:t>
            </w:r>
          </w:p>
        </w:tc>
        <w:tc>
          <w:tcPr>
            <w:tcW w:w="514"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326.420 </w:t>
            </w:r>
          </w:p>
        </w:tc>
        <w:tc>
          <w:tcPr>
            <w:tcW w:w="518"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333.489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343.284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 355.309 </w:t>
            </w:r>
          </w:p>
        </w:tc>
        <w:tc>
          <w:tcPr>
            <w:tcW w:w="522"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359.481 </w:t>
            </w:r>
          </w:p>
        </w:tc>
        <w:tc>
          <w:tcPr>
            <w:tcW w:w="517"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369.795 </w:t>
            </w:r>
          </w:p>
        </w:tc>
        <w:tc>
          <w:tcPr>
            <w:tcW w:w="574"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379.174 </w:t>
            </w:r>
          </w:p>
        </w:tc>
      </w:tr>
      <w:tr w:rsidR="00470C43" w:rsidRPr="006C1CC8" w:rsidTr="00F36C58">
        <w:trPr>
          <w:cnfStyle w:val="000000100000"/>
          <w:trHeight w:hRule="exact" w:val="737"/>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Đông Nam Bộ</w:t>
            </w:r>
          </w:p>
        </w:tc>
        <w:tc>
          <w:tcPr>
            <w:tcW w:w="514"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407.169 </w:t>
            </w:r>
          </w:p>
        </w:tc>
        <w:tc>
          <w:tcPr>
            <w:tcW w:w="518"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410.534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431.528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 454.680 </w:t>
            </w:r>
          </w:p>
        </w:tc>
        <w:tc>
          <w:tcPr>
            <w:tcW w:w="522"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459.347 </w:t>
            </w:r>
          </w:p>
        </w:tc>
        <w:tc>
          <w:tcPr>
            <w:tcW w:w="517"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467.563 </w:t>
            </w:r>
          </w:p>
        </w:tc>
        <w:tc>
          <w:tcPr>
            <w:tcW w:w="574"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472.263 </w:t>
            </w:r>
          </w:p>
        </w:tc>
      </w:tr>
      <w:tr w:rsidR="00470C43" w:rsidRPr="006C1CC8" w:rsidTr="00F36C58">
        <w:trPr>
          <w:trHeight w:hRule="exact" w:val="737"/>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Đồng bằng sông Cửu Long</w:t>
            </w:r>
          </w:p>
        </w:tc>
        <w:tc>
          <w:tcPr>
            <w:tcW w:w="514" w:type="pct"/>
            <w:noWrap/>
            <w:vAlign w:val="center"/>
            <w:hideMark/>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 419.694 </w:t>
            </w:r>
          </w:p>
        </w:tc>
        <w:tc>
          <w:tcPr>
            <w:tcW w:w="518" w:type="pct"/>
            <w:noWrap/>
            <w:vAlign w:val="center"/>
            <w:hideMark/>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423.161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 444.802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 468.666 </w:t>
            </w:r>
          </w:p>
        </w:tc>
        <w:tc>
          <w:tcPr>
            <w:tcW w:w="522" w:type="pct"/>
            <w:noWrap/>
            <w:vAlign w:val="center"/>
            <w:hideMark/>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473.477 </w:t>
            </w:r>
          </w:p>
        </w:tc>
        <w:tc>
          <w:tcPr>
            <w:tcW w:w="517"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481.946 </w:t>
            </w:r>
          </w:p>
        </w:tc>
        <w:tc>
          <w:tcPr>
            <w:tcW w:w="574"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486.846 </w:t>
            </w:r>
          </w:p>
        </w:tc>
      </w:tr>
      <w:tr w:rsidR="00470C43" w:rsidRPr="006C1CC8" w:rsidTr="00F36C58">
        <w:trPr>
          <w:cnfStyle w:val="000000100000"/>
          <w:trHeight w:hRule="exact" w:val="502"/>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TP. Hà Nội</w:t>
            </w:r>
          </w:p>
        </w:tc>
        <w:tc>
          <w:tcPr>
            <w:tcW w:w="514"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259.904 </w:t>
            </w:r>
          </w:p>
        </w:tc>
        <w:tc>
          <w:tcPr>
            <w:tcW w:w="518"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278.888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295.293 </w:t>
            </w:r>
          </w:p>
        </w:tc>
        <w:tc>
          <w:tcPr>
            <w:tcW w:w="513"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 315.085 </w:t>
            </w:r>
          </w:p>
        </w:tc>
        <w:tc>
          <w:tcPr>
            <w:tcW w:w="522" w:type="pct"/>
            <w:noWrap/>
            <w:vAlign w:val="center"/>
            <w:hideMark/>
          </w:tcPr>
          <w:p w:rsidR="006A73A2" w:rsidRPr="006C1CC8" w:rsidRDefault="006A73A2" w:rsidP="009C593A">
            <w:pPr>
              <w:spacing w:after="0" w:line="288" w:lineRule="auto"/>
              <w:ind w:right="0" w:firstLine="0"/>
              <w:jc w:val="right"/>
              <w:cnfStyle w:val="0000001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319.707 </w:t>
            </w:r>
          </w:p>
        </w:tc>
        <w:tc>
          <w:tcPr>
            <w:tcW w:w="517"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330.492 </w:t>
            </w:r>
          </w:p>
        </w:tc>
        <w:tc>
          <w:tcPr>
            <w:tcW w:w="574" w:type="pct"/>
            <w:vAlign w:val="center"/>
          </w:tcPr>
          <w:p w:rsidR="006A73A2" w:rsidRPr="006C1CC8" w:rsidRDefault="006A73A2" w:rsidP="009C593A">
            <w:pPr>
              <w:spacing w:after="0" w:line="288" w:lineRule="auto"/>
              <w:ind w:right="0" w:firstLine="0"/>
              <w:jc w:val="right"/>
              <w:cnfStyle w:val="000000100000"/>
              <w:rPr>
                <w:rFonts w:ascii="Times New Roman" w:hAnsi="Times New Roman" w:cs="Times New Roman"/>
                <w:color w:val="auto"/>
                <w:sz w:val="22"/>
              </w:rPr>
            </w:pPr>
            <w:r w:rsidRPr="006C1CC8">
              <w:rPr>
                <w:rFonts w:ascii="Times New Roman" w:hAnsi="Times New Roman" w:cs="Times New Roman"/>
                <w:color w:val="auto"/>
                <w:sz w:val="22"/>
              </w:rPr>
              <w:t xml:space="preserve">338.728 </w:t>
            </w:r>
          </w:p>
        </w:tc>
      </w:tr>
      <w:tr w:rsidR="00470C43" w:rsidRPr="006C1CC8" w:rsidTr="00F36C58">
        <w:trPr>
          <w:trHeight w:hRule="exact" w:val="737"/>
        </w:trPr>
        <w:tc>
          <w:tcPr>
            <w:cnfStyle w:val="001000000000"/>
            <w:tcW w:w="1328" w:type="pct"/>
            <w:vAlign w:val="center"/>
            <w:hideMark/>
          </w:tcPr>
          <w:p w:rsidR="006A73A2" w:rsidRPr="006C1CC8" w:rsidRDefault="006A73A2" w:rsidP="009C593A">
            <w:pPr>
              <w:spacing w:after="0" w:line="288" w:lineRule="auto"/>
              <w:ind w:right="0" w:firstLine="0"/>
              <w:jc w:val="left"/>
              <w:rPr>
                <w:rFonts w:ascii="Times New Roman" w:eastAsia="Times New Roman" w:hAnsi="Times New Roman" w:cs="Times New Roman"/>
                <w:color w:val="auto"/>
                <w:sz w:val="22"/>
                <w:lang w:val="vi-VN" w:eastAsia="vi-VN"/>
              </w:rPr>
            </w:pPr>
            <w:r w:rsidRPr="006C1CC8">
              <w:rPr>
                <w:rFonts w:ascii="Times New Roman" w:eastAsia="Times New Roman" w:hAnsi="Times New Roman" w:cs="Times New Roman"/>
                <w:color w:val="auto"/>
                <w:sz w:val="22"/>
                <w:lang w:val="vi-VN" w:eastAsia="vi-VN"/>
              </w:rPr>
              <w:t>TP. Hồ Chí Minh</w:t>
            </w:r>
          </w:p>
        </w:tc>
        <w:tc>
          <w:tcPr>
            <w:tcW w:w="514"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407.169 </w:t>
            </w:r>
          </w:p>
        </w:tc>
        <w:tc>
          <w:tcPr>
            <w:tcW w:w="518"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410.534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431.528 </w:t>
            </w:r>
          </w:p>
        </w:tc>
        <w:tc>
          <w:tcPr>
            <w:tcW w:w="513"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 454.680 </w:t>
            </w:r>
          </w:p>
        </w:tc>
        <w:tc>
          <w:tcPr>
            <w:tcW w:w="522" w:type="pct"/>
            <w:noWrap/>
            <w:vAlign w:val="center"/>
            <w:hideMark/>
          </w:tcPr>
          <w:p w:rsidR="006A73A2" w:rsidRPr="006C1CC8" w:rsidRDefault="006A73A2" w:rsidP="009C593A">
            <w:pPr>
              <w:spacing w:after="0" w:line="288" w:lineRule="auto"/>
              <w:ind w:right="0" w:firstLine="0"/>
              <w:jc w:val="right"/>
              <w:cnfStyle w:val="000000000000"/>
              <w:rPr>
                <w:rFonts w:ascii="Times New Roman" w:eastAsia="Times New Roman" w:hAnsi="Times New Roman" w:cs="Times New Roman"/>
                <w:color w:val="auto"/>
                <w:sz w:val="22"/>
                <w:lang w:val="vi-VN" w:eastAsia="vi-VN"/>
              </w:rPr>
            </w:pPr>
            <w:r w:rsidRPr="006C1CC8">
              <w:rPr>
                <w:rFonts w:ascii="Times New Roman" w:hAnsi="Times New Roman" w:cs="Times New Roman"/>
                <w:color w:val="auto"/>
                <w:sz w:val="22"/>
              </w:rPr>
              <w:t xml:space="preserve">459.347 </w:t>
            </w:r>
          </w:p>
        </w:tc>
        <w:tc>
          <w:tcPr>
            <w:tcW w:w="517"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467.563 </w:t>
            </w:r>
          </w:p>
        </w:tc>
        <w:tc>
          <w:tcPr>
            <w:tcW w:w="574" w:type="pct"/>
            <w:vAlign w:val="center"/>
          </w:tcPr>
          <w:p w:rsidR="006A73A2" w:rsidRPr="006C1CC8" w:rsidRDefault="006A73A2" w:rsidP="009C593A">
            <w:pPr>
              <w:spacing w:after="0" w:line="288" w:lineRule="auto"/>
              <w:ind w:right="0" w:firstLine="0"/>
              <w:jc w:val="right"/>
              <w:cnfStyle w:val="000000000000"/>
              <w:rPr>
                <w:rFonts w:ascii="Times New Roman" w:hAnsi="Times New Roman" w:cs="Times New Roman"/>
                <w:color w:val="auto"/>
                <w:sz w:val="22"/>
              </w:rPr>
            </w:pPr>
            <w:r w:rsidRPr="006C1CC8">
              <w:rPr>
                <w:rFonts w:ascii="Times New Roman" w:hAnsi="Times New Roman" w:cs="Times New Roman"/>
                <w:color w:val="auto"/>
                <w:sz w:val="22"/>
              </w:rPr>
              <w:t xml:space="preserve">472.263 </w:t>
            </w:r>
          </w:p>
        </w:tc>
      </w:tr>
    </w:tbl>
    <w:p w:rsidR="008F7763" w:rsidRPr="00F86F07" w:rsidRDefault="008F7763" w:rsidP="009C593A">
      <w:pPr>
        <w:spacing w:after="0" w:line="288" w:lineRule="auto"/>
        <w:ind w:right="-1" w:firstLine="567"/>
        <w:rPr>
          <w:rFonts w:ascii="Times New Roman" w:hAnsi="Times New Roman" w:cs="Times New Roman"/>
          <w:color w:val="auto"/>
          <w:sz w:val="26"/>
          <w:szCs w:val="26"/>
        </w:rPr>
      </w:pPr>
      <w:r w:rsidRPr="00F86F07">
        <w:rPr>
          <w:rFonts w:ascii="Times New Roman" w:hAnsi="Times New Roman" w:cs="Times New Roman"/>
          <w:color w:val="auto"/>
          <w:sz w:val="26"/>
          <w:szCs w:val="26"/>
        </w:rPr>
        <w:t>Giá cát xây dựng quý II</w:t>
      </w:r>
      <w:r w:rsidR="00575987" w:rsidRPr="00F86F07">
        <w:rPr>
          <w:rFonts w:ascii="Times New Roman" w:hAnsi="Times New Roman" w:cs="Times New Roman"/>
          <w:color w:val="auto"/>
          <w:sz w:val="26"/>
          <w:szCs w:val="26"/>
        </w:rPr>
        <w:t>I</w:t>
      </w:r>
      <w:r w:rsidRPr="00F86F07">
        <w:rPr>
          <w:rFonts w:ascii="Times New Roman" w:hAnsi="Times New Roman" w:cs="Times New Roman"/>
          <w:color w:val="auto"/>
          <w:sz w:val="26"/>
          <w:szCs w:val="26"/>
        </w:rPr>
        <w:t xml:space="preserve">/2023 tăng nhẹ từ </w:t>
      </w:r>
      <w:r w:rsidR="00575987" w:rsidRPr="00F86F07">
        <w:rPr>
          <w:rFonts w:ascii="Times New Roman" w:hAnsi="Times New Roman" w:cs="Times New Roman"/>
          <w:color w:val="auto"/>
          <w:sz w:val="26"/>
          <w:szCs w:val="26"/>
        </w:rPr>
        <w:t xml:space="preserve">1,0%-2,4% </w:t>
      </w:r>
      <w:r w:rsidRPr="00F86F07">
        <w:rPr>
          <w:rFonts w:ascii="Times New Roman" w:hAnsi="Times New Roman" w:cs="Times New Roman"/>
          <w:color w:val="auto"/>
          <w:sz w:val="26"/>
          <w:szCs w:val="26"/>
        </w:rPr>
        <w:t xml:space="preserve">so với quý </w:t>
      </w:r>
      <w:r w:rsidR="00575987" w:rsidRPr="00F86F07">
        <w:rPr>
          <w:rFonts w:ascii="Times New Roman" w:hAnsi="Times New Roman" w:cs="Times New Roman"/>
          <w:color w:val="auto"/>
          <w:sz w:val="26"/>
          <w:szCs w:val="26"/>
        </w:rPr>
        <w:t>I</w:t>
      </w:r>
      <w:r w:rsidRPr="00F86F07">
        <w:rPr>
          <w:rFonts w:ascii="Times New Roman" w:hAnsi="Times New Roman" w:cs="Times New Roman"/>
          <w:color w:val="auto"/>
          <w:sz w:val="26"/>
          <w:szCs w:val="26"/>
        </w:rPr>
        <w:t>I/2023 và tăng 1</w:t>
      </w:r>
      <w:r w:rsidR="005F75CB" w:rsidRPr="00F86F07">
        <w:rPr>
          <w:rFonts w:ascii="Times New Roman" w:hAnsi="Times New Roman" w:cs="Times New Roman"/>
          <w:color w:val="auto"/>
          <w:sz w:val="26"/>
          <w:szCs w:val="26"/>
        </w:rPr>
        <w:t>0%</w:t>
      </w:r>
      <w:r w:rsidRPr="00F86F07">
        <w:rPr>
          <w:rFonts w:ascii="Times New Roman" w:hAnsi="Times New Roman" w:cs="Times New Roman"/>
          <w:color w:val="auto"/>
          <w:sz w:val="26"/>
          <w:szCs w:val="26"/>
        </w:rPr>
        <w:t>-2</w:t>
      </w:r>
      <w:r w:rsidR="00C64131" w:rsidRPr="00F86F07">
        <w:rPr>
          <w:rFonts w:ascii="Times New Roman" w:hAnsi="Times New Roman" w:cs="Times New Roman"/>
          <w:color w:val="auto"/>
          <w:sz w:val="26"/>
          <w:szCs w:val="26"/>
        </w:rPr>
        <w:t>4</w:t>
      </w:r>
      <w:r w:rsidR="00AB005F" w:rsidRPr="00F86F07">
        <w:rPr>
          <w:rFonts w:ascii="Times New Roman" w:hAnsi="Times New Roman" w:cs="Times New Roman"/>
          <w:color w:val="auto"/>
          <w:sz w:val="26"/>
          <w:szCs w:val="26"/>
        </w:rPr>
        <w:t>%</w:t>
      </w:r>
      <w:r w:rsidRPr="00F86F07">
        <w:rPr>
          <w:rFonts w:ascii="Times New Roman" w:hAnsi="Times New Roman" w:cs="Times New Roman"/>
          <w:color w:val="auto"/>
          <w:sz w:val="26"/>
          <w:szCs w:val="26"/>
        </w:rPr>
        <w:t xml:space="preserve"> so với cùng kỳ năm 2022.</w:t>
      </w:r>
    </w:p>
    <w:p w:rsidR="00975C44" w:rsidRPr="00F86F07" w:rsidRDefault="00975C44" w:rsidP="009C593A">
      <w:pPr>
        <w:spacing w:after="0" w:line="288" w:lineRule="auto"/>
        <w:ind w:left="17" w:right="-1" w:firstLine="567"/>
        <w:rPr>
          <w:rFonts w:ascii="Times New Roman" w:hAnsi="Times New Roman" w:cs="Times New Roman"/>
          <w:color w:val="auto"/>
          <w:sz w:val="26"/>
          <w:szCs w:val="26"/>
        </w:rPr>
      </w:pPr>
      <w:r w:rsidRPr="00F86F07">
        <w:rPr>
          <w:rFonts w:ascii="Times New Roman" w:hAnsi="Times New Roman" w:cs="Times New Roman"/>
          <w:color w:val="auto"/>
          <w:sz w:val="26"/>
          <w:szCs w:val="26"/>
        </w:rPr>
        <w:t>So sánh tương qua</w:t>
      </w:r>
      <w:r w:rsidR="004B2188" w:rsidRPr="00F86F07">
        <w:rPr>
          <w:rFonts w:ascii="Times New Roman" w:hAnsi="Times New Roman" w:cs="Times New Roman"/>
          <w:color w:val="auto"/>
          <w:sz w:val="26"/>
          <w:szCs w:val="26"/>
        </w:rPr>
        <w:t>n</w:t>
      </w:r>
      <w:r w:rsidRPr="00F86F07">
        <w:rPr>
          <w:rFonts w:ascii="Times New Roman" w:hAnsi="Times New Roman" w:cs="Times New Roman"/>
          <w:color w:val="auto"/>
          <w:sz w:val="26"/>
          <w:szCs w:val="26"/>
        </w:rPr>
        <w:t xml:space="preserve">, giá cát xây dựng bình quân ở Đồng bằng sông Cửu Long </w:t>
      </w:r>
      <w:r w:rsidR="004B2188" w:rsidRPr="00F86F07">
        <w:rPr>
          <w:rFonts w:ascii="Times New Roman" w:hAnsi="Times New Roman" w:cs="Times New Roman"/>
          <w:color w:val="auto"/>
          <w:sz w:val="26"/>
          <w:szCs w:val="26"/>
        </w:rPr>
        <w:t xml:space="preserve">luôn ở mức cao do khu vực này </w:t>
      </w:r>
      <w:r w:rsidR="00F46626" w:rsidRPr="00F86F07">
        <w:rPr>
          <w:rFonts w:ascii="Times New Roman" w:hAnsi="Times New Roman" w:cs="Times New Roman"/>
          <w:color w:val="auto"/>
          <w:sz w:val="26"/>
          <w:szCs w:val="26"/>
        </w:rPr>
        <w:t>luôn xảy ra tình trạng thiếu hụt cát.</w:t>
      </w:r>
      <w:r w:rsidR="00E54BB7" w:rsidRPr="00F86F07">
        <w:rPr>
          <w:rFonts w:ascii="Times New Roman" w:hAnsi="Times New Roman" w:cs="Times New Roman"/>
          <w:color w:val="auto"/>
          <w:sz w:val="26"/>
          <w:szCs w:val="26"/>
        </w:rPr>
        <w:t xml:space="preserve"> Giá cát xây dựng thấp nhất là ở Bắc Trung Bộ và Duyên hải miền Trung, do đây là vùng có trữ lượng cát dùng cho xây dựng lớn nhất cả nước.</w:t>
      </w:r>
    </w:p>
    <w:p w:rsidR="007E792A" w:rsidRPr="00F86F07" w:rsidRDefault="007E792A" w:rsidP="009C593A">
      <w:pPr>
        <w:spacing w:after="0" w:line="288" w:lineRule="auto"/>
        <w:ind w:left="17" w:right="174" w:firstLine="567"/>
        <w:rPr>
          <w:rFonts w:ascii="Times New Roman" w:hAnsi="Times New Roman" w:cs="Times New Roman"/>
          <w:b/>
          <w:i/>
          <w:color w:val="auto"/>
          <w:sz w:val="26"/>
          <w:szCs w:val="26"/>
        </w:rPr>
      </w:pPr>
      <w:r w:rsidRPr="00F86F07">
        <w:rPr>
          <w:rFonts w:ascii="Times New Roman" w:hAnsi="Times New Roman" w:cs="Times New Roman"/>
          <w:b/>
          <w:i/>
          <w:color w:val="auto"/>
          <w:sz w:val="26"/>
          <w:szCs w:val="26"/>
        </w:rPr>
        <w:t xml:space="preserve">4. Đá xây dựng  </w:t>
      </w:r>
    </w:p>
    <w:p w:rsidR="00B225C5" w:rsidRPr="00F86F07" w:rsidRDefault="00B225C5" w:rsidP="009C593A">
      <w:pPr>
        <w:spacing w:after="0" w:line="288" w:lineRule="auto"/>
        <w:ind w:right="-1" w:firstLine="567"/>
        <w:rPr>
          <w:rFonts w:ascii="Times New Roman" w:hAnsi="Times New Roman" w:cs="Times New Roman"/>
          <w:color w:val="auto"/>
          <w:sz w:val="26"/>
          <w:szCs w:val="26"/>
        </w:rPr>
      </w:pPr>
      <w:r w:rsidRPr="00F86F07">
        <w:rPr>
          <w:rFonts w:ascii="Times New Roman" w:hAnsi="Times New Roman" w:cs="Times New Roman"/>
          <w:color w:val="auto"/>
          <w:sz w:val="26"/>
          <w:szCs w:val="26"/>
        </w:rPr>
        <w:t>Giá đá xây dựng tại cả 08 khu vực thị trường trên cả nước trong Quý I</w:t>
      </w:r>
      <w:r w:rsidR="00F86F07">
        <w:rPr>
          <w:rFonts w:ascii="Times New Roman" w:hAnsi="Times New Roman" w:cs="Times New Roman"/>
          <w:color w:val="auto"/>
          <w:sz w:val="26"/>
          <w:szCs w:val="26"/>
        </w:rPr>
        <w:t>I</w:t>
      </w:r>
      <w:r w:rsidR="00A067C4" w:rsidRPr="00F86F07">
        <w:rPr>
          <w:rFonts w:ascii="Times New Roman" w:hAnsi="Times New Roman" w:cs="Times New Roman"/>
          <w:color w:val="auto"/>
          <w:sz w:val="26"/>
          <w:szCs w:val="26"/>
        </w:rPr>
        <w:t>I/2023</w:t>
      </w:r>
      <w:r w:rsidRPr="00F86F07">
        <w:rPr>
          <w:rFonts w:ascii="Times New Roman" w:hAnsi="Times New Roman" w:cs="Times New Roman"/>
          <w:color w:val="auto"/>
          <w:sz w:val="26"/>
          <w:szCs w:val="26"/>
        </w:rPr>
        <w:t xml:space="preserve"> về cơ bản ổn định không có sự tăng giá bất thường so với </w:t>
      </w:r>
      <w:r w:rsidR="00445797" w:rsidRPr="00F86F07">
        <w:rPr>
          <w:rFonts w:ascii="Times New Roman" w:hAnsi="Times New Roman" w:cs="Times New Roman"/>
          <w:color w:val="auto"/>
          <w:sz w:val="26"/>
          <w:szCs w:val="26"/>
        </w:rPr>
        <w:t>quý I</w:t>
      </w:r>
      <w:r w:rsidR="00F86F07">
        <w:rPr>
          <w:rFonts w:ascii="Times New Roman" w:hAnsi="Times New Roman" w:cs="Times New Roman"/>
          <w:color w:val="auto"/>
          <w:sz w:val="26"/>
          <w:szCs w:val="26"/>
        </w:rPr>
        <w:t>I</w:t>
      </w:r>
      <w:r w:rsidR="00445797" w:rsidRPr="00F86F07">
        <w:rPr>
          <w:rFonts w:ascii="Times New Roman" w:hAnsi="Times New Roman" w:cs="Times New Roman"/>
          <w:color w:val="auto"/>
          <w:sz w:val="26"/>
          <w:szCs w:val="26"/>
        </w:rPr>
        <w:t>/202</w:t>
      </w:r>
      <w:r w:rsidR="00EA5574" w:rsidRPr="00F86F07">
        <w:rPr>
          <w:rFonts w:ascii="Times New Roman" w:hAnsi="Times New Roman" w:cs="Times New Roman"/>
          <w:color w:val="auto"/>
          <w:sz w:val="26"/>
          <w:szCs w:val="26"/>
        </w:rPr>
        <w:t>3</w:t>
      </w:r>
      <w:r w:rsidR="007722A6" w:rsidRPr="00F86F07">
        <w:rPr>
          <w:rFonts w:ascii="Times New Roman" w:hAnsi="Times New Roman" w:cs="Times New Roman"/>
          <w:color w:val="auto"/>
          <w:sz w:val="26"/>
          <w:szCs w:val="26"/>
        </w:rPr>
        <w:t xml:space="preserve"> (tăng 1,</w:t>
      </w:r>
      <w:r w:rsidR="005C5040">
        <w:rPr>
          <w:rFonts w:ascii="Times New Roman" w:hAnsi="Times New Roman" w:cs="Times New Roman"/>
          <w:color w:val="auto"/>
          <w:sz w:val="26"/>
          <w:szCs w:val="26"/>
        </w:rPr>
        <w:t>0%</w:t>
      </w:r>
      <w:r w:rsidR="007722A6" w:rsidRPr="00F86F07">
        <w:rPr>
          <w:rFonts w:ascii="Times New Roman" w:hAnsi="Times New Roman" w:cs="Times New Roman"/>
          <w:color w:val="auto"/>
          <w:sz w:val="26"/>
          <w:szCs w:val="26"/>
        </w:rPr>
        <w:t>-</w:t>
      </w:r>
      <w:r w:rsidR="005C5040">
        <w:rPr>
          <w:rFonts w:ascii="Times New Roman" w:hAnsi="Times New Roman" w:cs="Times New Roman"/>
          <w:color w:val="auto"/>
          <w:sz w:val="26"/>
          <w:szCs w:val="26"/>
        </w:rPr>
        <w:t>2,9%</w:t>
      </w:r>
      <w:r w:rsidR="007722A6" w:rsidRPr="00F86F07">
        <w:rPr>
          <w:rFonts w:ascii="Times New Roman" w:hAnsi="Times New Roman" w:cs="Times New Roman"/>
          <w:color w:val="auto"/>
          <w:sz w:val="26"/>
          <w:szCs w:val="26"/>
        </w:rPr>
        <w:t>) và</w:t>
      </w:r>
      <w:r w:rsidR="00445797" w:rsidRPr="00F86F07">
        <w:rPr>
          <w:rFonts w:ascii="Times New Roman" w:hAnsi="Times New Roman" w:cs="Times New Roman"/>
          <w:color w:val="auto"/>
          <w:sz w:val="26"/>
          <w:szCs w:val="26"/>
        </w:rPr>
        <w:t xml:space="preserve"> tăng </w:t>
      </w:r>
      <w:r w:rsidR="005C5040">
        <w:rPr>
          <w:rFonts w:ascii="Times New Roman" w:hAnsi="Times New Roman" w:cs="Times New Roman"/>
          <w:color w:val="auto"/>
          <w:sz w:val="26"/>
          <w:szCs w:val="26"/>
        </w:rPr>
        <w:t>10</w:t>
      </w:r>
      <w:r w:rsidR="002463B8">
        <w:rPr>
          <w:rFonts w:ascii="Times New Roman" w:hAnsi="Times New Roman" w:cs="Times New Roman"/>
          <w:color w:val="auto"/>
          <w:sz w:val="26"/>
          <w:szCs w:val="26"/>
        </w:rPr>
        <w:t>%-13,6%</w:t>
      </w:r>
      <w:r w:rsidR="000F120B" w:rsidRPr="00F86F07">
        <w:rPr>
          <w:rFonts w:ascii="Times New Roman" w:hAnsi="Times New Roman" w:cs="Times New Roman"/>
          <w:color w:val="auto"/>
          <w:sz w:val="26"/>
          <w:szCs w:val="26"/>
        </w:rPr>
        <w:t xml:space="preserve"> so với cùng kỳ năm 202</w:t>
      </w:r>
      <w:r w:rsidR="00C03D0A" w:rsidRPr="00F86F07">
        <w:rPr>
          <w:rFonts w:ascii="Times New Roman" w:hAnsi="Times New Roman" w:cs="Times New Roman"/>
          <w:color w:val="auto"/>
          <w:sz w:val="26"/>
          <w:szCs w:val="26"/>
        </w:rPr>
        <w:t xml:space="preserve">2 do nhu cầu sử dụng loại vật liệu này ở các công trình </w:t>
      </w:r>
      <w:r w:rsidRPr="00F86F07">
        <w:rPr>
          <w:rFonts w:ascii="Times New Roman" w:hAnsi="Times New Roman" w:cs="Times New Roman"/>
          <w:color w:val="auto"/>
          <w:sz w:val="26"/>
          <w:szCs w:val="26"/>
        </w:rPr>
        <w:t xml:space="preserve"> giao thông trọng điểm tăng cao.</w:t>
      </w:r>
    </w:p>
    <w:p w:rsidR="00C03D0A" w:rsidRPr="00D54BC9" w:rsidRDefault="00C03D0A" w:rsidP="009C593A">
      <w:pPr>
        <w:spacing w:after="0" w:line="288" w:lineRule="auto"/>
        <w:ind w:right="0" w:firstLine="0"/>
        <w:jc w:val="center"/>
        <w:rPr>
          <w:rFonts w:ascii="Times New Roman" w:hAnsi="Times New Roman" w:cs="Times New Roman"/>
          <w:b/>
          <w:color w:val="auto"/>
          <w:sz w:val="26"/>
          <w:szCs w:val="26"/>
        </w:rPr>
      </w:pPr>
      <w:bookmarkStart w:id="5" w:name="_Toc479601645"/>
      <w:bookmarkStart w:id="6" w:name="_Toc478909742"/>
      <w:r w:rsidRPr="00D54BC9">
        <w:rPr>
          <w:rFonts w:ascii="Times New Roman" w:hAnsi="Times New Roman" w:cs="Times New Roman"/>
          <w:b/>
          <w:color w:val="auto"/>
          <w:sz w:val="26"/>
          <w:szCs w:val="26"/>
        </w:rPr>
        <w:t xml:space="preserve">Bảng </w:t>
      </w:r>
      <w:r w:rsidR="00EA0EB6" w:rsidRPr="00D54BC9">
        <w:rPr>
          <w:rFonts w:ascii="Times New Roman" w:hAnsi="Times New Roman" w:cs="Times New Roman"/>
          <w:b/>
          <w:color w:val="auto"/>
          <w:sz w:val="26"/>
          <w:szCs w:val="26"/>
        </w:rPr>
        <w:t>6</w:t>
      </w:r>
      <w:r w:rsidRPr="00D54BC9">
        <w:rPr>
          <w:rFonts w:ascii="Times New Roman" w:hAnsi="Times New Roman" w:cs="Times New Roman"/>
          <w:b/>
          <w:color w:val="auto"/>
          <w:sz w:val="26"/>
          <w:szCs w:val="26"/>
        </w:rPr>
        <w:t xml:space="preserve">: Giá </w:t>
      </w:r>
      <w:r w:rsidR="00F46626" w:rsidRPr="00D54BC9">
        <w:rPr>
          <w:rFonts w:ascii="Times New Roman" w:hAnsi="Times New Roman" w:cs="Times New Roman"/>
          <w:b/>
          <w:color w:val="auto"/>
          <w:sz w:val="26"/>
          <w:szCs w:val="26"/>
        </w:rPr>
        <w:t>đá</w:t>
      </w:r>
      <w:r w:rsidRPr="00D54BC9">
        <w:rPr>
          <w:rFonts w:ascii="Times New Roman" w:hAnsi="Times New Roman" w:cs="Times New Roman"/>
          <w:b/>
          <w:color w:val="auto"/>
          <w:sz w:val="26"/>
          <w:szCs w:val="26"/>
        </w:rPr>
        <w:t xml:space="preserve"> xây dựng trung bình tại các khu vực thị trường </w:t>
      </w:r>
    </w:p>
    <w:p w:rsidR="00C03D0A" w:rsidRPr="00D54BC9" w:rsidRDefault="00C03D0A" w:rsidP="009C593A">
      <w:pPr>
        <w:spacing w:after="0" w:line="288" w:lineRule="auto"/>
        <w:ind w:right="0" w:firstLine="0"/>
        <w:jc w:val="center"/>
        <w:rPr>
          <w:rFonts w:ascii="Times New Roman" w:hAnsi="Times New Roman" w:cs="Times New Roman"/>
          <w:color w:val="auto"/>
          <w:sz w:val="26"/>
          <w:szCs w:val="26"/>
        </w:rPr>
      </w:pPr>
      <w:r w:rsidRPr="00D54BC9">
        <w:rPr>
          <w:rFonts w:ascii="Times New Roman" w:hAnsi="Times New Roman" w:cs="Times New Roman"/>
          <w:b/>
          <w:color w:val="auto"/>
          <w:sz w:val="26"/>
          <w:szCs w:val="26"/>
        </w:rPr>
        <w:lastRenderedPageBreak/>
        <w:t xml:space="preserve">từ năm 2022 - quý </w:t>
      </w:r>
      <w:r w:rsidR="00D54BC9">
        <w:rPr>
          <w:rFonts w:ascii="Times New Roman" w:hAnsi="Times New Roman" w:cs="Times New Roman"/>
          <w:b/>
          <w:color w:val="auto"/>
          <w:sz w:val="26"/>
          <w:szCs w:val="26"/>
        </w:rPr>
        <w:t>I</w:t>
      </w:r>
      <w:r w:rsidRPr="00D54BC9">
        <w:rPr>
          <w:rFonts w:ascii="Times New Roman" w:hAnsi="Times New Roman" w:cs="Times New Roman"/>
          <w:b/>
          <w:color w:val="auto"/>
          <w:sz w:val="26"/>
          <w:szCs w:val="26"/>
        </w:rPr>
        <w:t>I</w:t>
      </w:r>
      <w:r w:rsidR="00EA0EB6" w:rsidRPr="00D54BC9">
        <w:rPr>
          <w:rFonts w:ascii="Times New Roman" w:hAnsi="Times New Roman" w:cs="Times New Roman"/>
          <w:b/>
          <w:color w:val="auto"/>
          <w:sz w:val="26"/>
          <w:szCs w:val="26"/>
        </w:rPr>
        <w:t>I</w:t>
      </w:r>
      <w:r w:rsidRPr="00D54BC9">
        <w:rPr>
          <w:rFonts w:ascii="Times New Roman" w:hAnsi="Times New Roman" w:cs="Times New Roman"/>
          <w:b/>
          <w:color w:val="auto"/>
          <w:sz w:val="26"/>
          <w:szCs w:val="26"/>
        </w:rPr>
        <w:t>/2023</w:t>
      </w:r>
    </w:p>
    <w:p w:rsidR="00C03D0A" w:rsidRPr="00D86573" w:rsidRDefault="00C03D0A" w:rsidP="009C593A">
      <w:pPr>
        <w:spacing w:after="0" w:line="288" w:lineRule="auto"/>
        <w:ind w:left="17" w:right="-1" w:firstLine="567"/>
        <w:jc w:val="right"/>
        <w:rPr>
          <w:rFonts w:ascii="Times New Roman" w:hAnsi="Times New Roman" w:cs="Times New Roman"/>
          <w:color w:val="auto"/>
          <w:sz w:val="26"/>
          <w:szCs w:val="26"/>
        </w:rPr>
      </w:pPr>
      <w:r w:rsidRPr="00D86573">
        <w:rPr>
          <w:rFonts w:ascii="Times New Roman" w:hAnsi="Times New Roman" w:cs="Times New Roman"/>
          <w:color w:val="auto"/>
          <w:sz w:val="26"/>
          <w:szCs w:val="26"/>
        </w:rPr>
        <w:t>Đơn vị tính: đồng/m</w:t>
      </w:r>
      <w:r w:rsidRPr="00D86573">
        <w:rPr>
          <w:rFonts w:ascii="Times New Roman" w:hAnsi="Times New Roman" w:cs="Times New Roman"/>
          <w:color w:val="auto"/>
          <w:sz w:val="26"/>
          <w:szCs w:val="26"/>
          <w:vertAlign w:val="superscript"/>
        </w:rPr>
        <w:t>3</w:t>
      </w:r>
      <w:r w:rsidRPr="00D86573">
        <w:rPr>
          <w:rFonts w:ascii="Times New Roman" w:hAnsi="Times New Roman" w:cs="Times New Roman"/>
          <w:color w:val="auto"/>
          <w:sz w:val="26"/>
          <w:szCs w:val="26"/>
        </w:rPr>
        <w:t xml:space="preserve"> </w:t>
      </w:r>
    </w:p>
    <w:tbl>
      <w:tblPr>
        <w:tblStyle w:val="ListTable4-Accent51"/>
        <w:tblW w:w="9454" w:type="dxa"/>
        <w:tblInd w:w="-431" w:type="dxa"/>
        <w:tblLook w:val="04A0"/>
      </w:tblPr>
      <w:tblGrid>
        <w:gridCol w:w="1555"/>
        <w:gridCol w:w="1151"/>
        <w:gridCol w:w="1151"/>
        <w:gridCol w:w="1151"/>
        <w:gridCol w:w="1151"/>
        <w:gridCol w:w="1140"/>
        <w:gridCol w:w="931"/>
        <w:gridCol w:w="1224"/>
      </w:tblGrid>
      <w:tr w:rsidR="00283B16" w:rsidRPr="00283B16" w:rsidTr="00283B16">
        <w:trPr>
          <w:cnfStyle w:val="100000000000"/>
          <w:trHeight w:val="600"/>
          <w:tblHeader/>
        </w:trPr>
        <w:tc>
          <w:tcPr>
            <w:cnfStyle w:val="001000000000"/>
            <w:tcW w:w="1555" w:type="dxa"/>
            <w:vAlign w:val="center"/>
            <w:hideMark/>
          </w:tcPr>
          <w:p w:rsidR="00283B16" w:rsidRPr="00283B16" w:rsidRDefault="00283B16" w:rsidP="009C593A">
            <w:pPr>
              <w:spacing w:after="0" w:line="288" w:lineRule="auto"/>
              <w:ind w:right="0" w:firstLine="0"/>
              <w:jc w:val="center"/>
              <w:rPr>
                <w:rFonts w:ascii="Times New Roman" w:eastAsia="Times New Roman" w:hAnsi="Times New Roman" w:cs="Times New Roman"/>
                <w:color w:val="auto"/>
                <w:sz w:val="22"/>
                <w:lang w:eastAsia="vi-VN"/>
              </w:rPr>
            </w:pPr>
            <w:r w:rsidRPr="00283B16">
              <w:rPr>
                <w:rFonts w:ascii="Times New Roman" w:eastAsia="Times New Roman" w:hAnsi="Times New Roman" w:cs="Times New Roman"/>
                <w:color w:val="auto"/>
                <w:sz w:val="22"/>
                <w:lang w:eastAsia="vi-VN"/>
              </w:rPr>
              <w:t>Các khu vực</w:t>
            </w:r>
          </w:p>
        </w:tc>
        <w:tc>
          <w:tcPr>
            <w:tcW w:w="0" w:type="auto"/>
            <w:vAlign w:val="center"/>
            <w:hideMark/>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Quý</w:t>
            </w:r>
            <w:r w:rsidRPr="00283B16">
              <w:rPr>
                <w:rFonts w:ascii="Times New Roman" w:eastAsia="Times New Roman" w:hAnsi="Times New Roman" w:cs="Times New Roman"/>
                <w:color w:val="auto"/>
                <w:sz w:val="22"/>
                <w:lang w:val="vi-VN" w:eastAsia="vi-VN"/>
              </w:rPr>
              <w:br/>
              <w:t xml:space="preserve"> I/2022</w:t>
            </w:r>
          </w:p>
        </w:tc>
        <w:tc>
          <w:tcPr>
            <w:tcW w:w="0" w:type="auto"/>
            <w:vAlign w:val="center"/>
            <w:hideMark/>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 xml:space="preserve">Quý </w:t>
            </w:r>
            <w:r w:rsidRPr="00283B16">
              <w:rPr>
                <w:rFonts w:ascii="Times New Roman" w:eastAsia="Times New Roman" w:hAnsi="Times New Roman" w:cs="Times New Roman"/>
                <w:color w:val="auto"/>
                <w:sz w:val="22"/>
                <w:lang w:val="vi-VN" w:eastAsia="vi-VN"/>
              </w:rPr>
              <w:br/>
              <w:t>II/2022</w:t>
            </w:r>
          </w:p>
        </w:tc>
        <w:tc>
          <w:tcPr>
            <w:tcW w:w="0" w:type="auto"/>
            <w:vAlign w:val="center"/>
            <w:hideMark/>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 xml:space="preserve">Quý </w:t>
            </w:r>
            <w:r w:rsidRPr="00283B16">
              <w:rPr>
                <w:rFonts w:ascii="Times New Roman" w:eastAsia="Times New Roman" w:hAnsi="Times New Roman" w:cs="Times New Roman"/>
                <w:color w:val="auto"/>
                <w:sz w:val="22"/>
                <w:lang w:val="vi-VN" w:eastAsia="vi-VN"/>
              </w:rPr>
              <w:br/>
              <w:t>III/2022</w:t>
            </w:r>
          </w:p>
        </w:tc>
        <w:tc>
          <w:tcPr>
            <w:tcW w:w="0" w:type="auto"/>
            <w:vAlign w:val="center"/>
            <w:hideMark/>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 xml:space="preserve">Quý </w:t>
            </w:r>
            <w:r w:rsidRPr="00283B16">
              <w:rPr>
                <w:rFonts w:ascii="Times New Roman" w:eastAsia="Times New Roman" w:hAnsi="Times New Roman" w:cs="Times New Roman"/>
                <w:color w:val="auto"/>
                <w:sz w:val="22"/>
                <w:lang w:val="vi-VN" w:eastAsia="vi-VN"/>
              </w:rPr>
              <w:br/>
              <w:t>IV/2022</w:t>
            </w:r>
          </w:p>
        </w:tc>
        <w:tc>
          <w:tcPr>
            <w:tcW w:w="0" w:type="auto"/>
            <w:vAlign w:val="center"/>
            <w:hideMark/>
          </w:tcPr>
          <w:p w:rsidR="00283B16" w:rsidRPr="00283B16" w:rsidRDefault="00283B16" w:rsidP="009C593A">
            <w:pPr>
              <w:spacing w:after="0" w:line="288" w:lineRule="auto"/>
              <w:ind w:right="0" w:hanging="11"/>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 xml:space="preserve">Quý </w:t>
            </w:r>
            <w:r w:rsidRPr="00283B16">
              <w:rPr>
                <w:rFonts w:ascii="Times New Roman" w:eastAsia="Times New Roman" w:hAnsi="Times New Roman" w:cs="Times New Roman"/>
                <w:color w:val="auto"/>
                <w:sz w:val="22"/>
                <w:lang w:val="vi-VN" w:eastAsia="vi-VN"/>
              </w:rPr>
              <w:br/>
              <w:t>I/2023</w:t>
            </w:r>
          </w:p>
        </w:tc>
        <w:tc>
          <w:tcPr>
            <w:tcW w:w="0" w:type="auto"/>
            <w:vAlign w:val="center"/>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b w:val="0"/>
                <w:bCs w:val="0"/>
                <w:color w:val="auto"/>
                <w:sz w:val="22"/>
                <w:lang w:val="vi-VN" w:eastAsia="vi-VN"/>
              </w:rPr>
            </w:pPr>
            <w:r w:rsidRPr="00283B16">
              <w:rPr>
                <w:rFonts w:ascii="Times New Roman" w:eastAsia="Times New Roman" w:hAnsi="Times New Roman" w:cs="Times New Roman"/>
                <w:color w:val="auto"/>
                <w:sz w:val="22"/>
                <w:lang w:val="vi-VN" w:eastAsia="vi-VN"/>
              </w:rPr>
              <w:t>Quý</w:t>
            </w:r>
          </w:p>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I</w:t>
            </w:r>
            <w:r w:rsidRPr="00283B16">
              <w:rPr>
                <w:rFonts w:ascii="Times New Roman" w:eastAsia="Times New Roman" w:hAnsi="Times New Roman" w:cs="Times New Roman"/>
                <w:color w:val="auto"/>
                <w:sz w:val="22"/>
                <w:lang w:eastAsia="vi-VN"/>
              </w:rPr>
              <w:t>I</w:t>
            </w:r>
            <w:r w:rsidRPr="00283B16">
              <w:rPr>
                <w:rFonts w:ascii="Times New Roman" w:eastAsia="Times New Roman" w:hAnsi="Times New Roman" w:cs="Times New Roman"/>
                <w:color w:val="auto"/>
                <w:sz w:val="22"/>
                <w:lang w:val="vi-VN" w:eastAsia="vi-VN"/>
              </w:rPr>
              <w:t>/2023</w:t>
            </w:r>
          </w:p>
        </w:tc>
        <w:tc>
          <w:tcPr>
            <w:tcW w:w="0" w:type="auto"/>
            <w:vAlign w:val="center"/>
          </w:tcPr>
          <w:p w:rsidR="00283B16" w:rsidRPr="00283B16" w:rsidRDefault="00283B16" w:rsidP="009C593A">
            <w:pPr>
              <w:spacing w:after="0" w:line="288" w:lineRule="auto"/>
              <w:ind w:right="0" w:firstLine="0"/>
              <w:jc w:val="center"/>
              <w:cnfStyle w:val="10000000000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 xml:space="preserve">Quý </w:t>
            </w:r>
            <w:r w:rsidRPr="00283B16">
              <w:rPr>
                <w:rFonts w:ascii="Times New Roman" w:eastAsia="Times New Roman" w:hAnsi="Times New Roman" w:cs="Times New Roman"/>
                <w:color w:val="auto"/>
                <w:sz w:val="22"/>
                <w:lang w:eastAsia="vi-VN"/>
              </w:rPr>
              <w:t>I</w:t>
            </w:r>
            <w:r w:rsidRPr="00283B16">
              <w:rPr>
                <w:rFonts w:ascii="Times New Roman" w:eastAsia="Times New Roman" w:hAnsi="Times New Roman" w:cs="Times New Roman"/>
                <w:color w:val="auto"/>
                <w:sz w:val="22"/>
                <w:lang w:val="vi-VN" w:eastAsia="vi-VN"/>
              </w:rPr>
              <w:t>I</w:t>
            </w:r>
            <w:r w:rsidRPr="00283B16">
              <w:rPr>
                <w:rFonts w:ascii="Times New Roman" w:eastAsia="Times New Roman" w:hAnsi="Times New Roman" w:cs="Times New Roman"/>
                <w:color w:val="auto"/>
                <w:sz w:val="22"/>
                <w:lang w:eastAsia="vi-VN"/>
              </w:rPr>
              <w:t>I</w:t>
            </w:r>
            <w:r w:rsidRPr="00283B16">
              <w:rPr>
                <w:rFonts w:ascii="Times New Roman" w:eastAsia="Times New Roman" w:hAnsi="Times New Roman" w:cs="Times New Roman"/>
                <w:color w:val="auto"/>
                <w:sz w:val="22"/>
                <w:lang w:val="vi-VN" w:eastAsia="vi-VN"/>
              </w:rPr>
              <w:t>/2023</w:t>
            </w:r>
          </w:p>
        </w:tc>
      </w:tr>
      <w:tr w:rsidR="00283B16" w:rsidRPr="00283B16" w:rsidTr="00283B16">
        <w:trPr>
          <w:cnfStyle w:val="000000100000"/>
          <w:trHeight w:val="630"/>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Trung du và miền núi phía Bắc</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218.886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230.697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254.090 </w:t>
            </w:r>
          </w:p>
        </w:tc>
        <w:tc>
          <w:tcPr>
            <w:tcW w:w="0" w:type="auto"/>
            <w:noWrap/>
            <w:vAlign w:val="center"/>
            <w:hideMark/>
          </w:tcPr>
          <w:p w:rsidR="002147E8" w:rsidRPr="00283B16" w:rsidRDefault="002147E8" w:rsidP="009C593A">
            <w:pPr>
              <w:spacing w:after="0" w:line="288" w:lineRule="auto"/>
              <w:ind w:right="0" w:firstLine="0"/>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275.370 </w:t>
            </w:r>
          </w:p>
        </w:tc>
        <w:tc>
          <w:tcPr>
            <w:tcW w:w="0" w:type="auto"/>
            <w:noWrap/>
            <w:vAlign w:val="center"/>
            <w:hideMark/>
          </w:tcPr>
          <w:p w:rsidR="002147E8" w:rsidRPr="00283B16" w:rsidRDefault="002147E8" w:rsidP="009C593A">
            <w:pPr>
              <w:spacing w:after="0" w:line="288" w:lineRule="auto"/>
              <w:ind w:right="0" w:hanging="11"/>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279.464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283.098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286.003 </w:t>
            </w:r>
          </w:p>
        </w:tc>
      </w:tr>
      <w:tr w:rsidR="002147E8" w:rsidRPr="00283B16" w:rsidTr="00283B16">
        <w:trPr>
          <w:trHeight w:val="375"/>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Đồng bằng sông Hồng</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229.636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242.026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266.568 </w:t>
            </w:r>
          </w:p>
        </w:tc>
        <w:tc>
          <w:tcPr>
            <w:tcW w:w="0" w:type="auto"/>
            <w:noWrap/>
            <w:vAlign w:val="center"/>
            <w:hideMark/>
          </w:tcPr>
          <w:p w:rsidR="002147E8" w:rsidRPr="00283B16" w:rsidRDefault="002147E8" w:rsidP="009C593A">
            <w:pPr>
              <w:spacing w:after="0" w:line="288" w:lineRule="auto"/>
              <w:ind w:right="0" w:firstLine="0"/>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288.893 </w:t>
            </w:r>
          </w:p>
        </w:tc>
        <w:tc>
          <w:tcPr>
            <w:tcW w:w="0" w:type="auto"/>
            <w:noWrap/>
            <w:vAlign w:val="center"/>
            <w:hideMark/>
          </w:tcPr>
          <w:p w:rsidR="002147E8" w:rsidRPr="00283B16" w:rsidRDefault="002147E8" w:rsidP="009C593A">
            <w:pPr>
              <w:spacing w:after="0" w:line="288" w:lineRule="auto"/>
              <w:ind w:right="0" w:hanging="11"/>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293.189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297.001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303.075 </w:t>
            </w:r>
          </w:p>
        </w:tc>
      </w:tr>
      <w:tr w:rsidR="00283B16" w:rsidRPr="00283B16" w:rsidTr="00283B16">
        <w:trPr>
          <w:cnfStyle w:val="000000100000"/>
          <w:trHeight w:val="630"/>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Bắc Trung Bộ và Duyên hải miền Trung</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206.893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211.545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214.050 </w:t>
            </w:r>
          </w:p>
        </w:tc>
        <w:tc>
          <w:tcPr>
            <w:tcW w:w="0" w:type="auto"/>
            <w:noWrap/>
            <w:vAlign w:val="center"/>
            <w:hideMark/>
          </w:tcPr>
          <w:p w:rsidR="002147E8" w:rsidRPr="00283B16" w:rsidRDefault="002147E8" w:rsidP="009C593A">
            <w:pPr>
              <w:spacing w:after="0" w:line="288" w:lineRule="auto"/>
              <w:ind w:right="0" w:firstLine="0"/>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223.130 </w:t>
            </w:r>
          </w:p>
        </w:tc>
        <w:tc>
          <w:tcPr>
            <w:tcW w:w="0" w:type="auto"/>
            <w:noWrap/>
            <w:vAlign w:val="center"/>
            <w:hideMark/>
          </w:tcPr>
          <w:p w:rsidR="002147E8" w:rsidRPr="00283B16" w:rsidRDefault="002147E8" w:rsidP="009C593A">
            <w:pPr>
              <w:spacing w:after="0" w:line="288" w:lineRule="auto"/>
              <w:ind w:right="0" w:hanging="11"/>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225.860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230.027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233.691 </w:t>
            </w:r>
          </w:p>
        </w:tc>
      </w:tr>
      <w:tr w:rsidR="002147E8" w:rsidRPr="00283B16" w:rsidTr="00283B16">
        <w:trPr>
          <w:trHeight w:val="315"/>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Tây Nguyên</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243.255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248.725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251.670 </w:t>
            </w:r>
          </w:p>
        </w:tc>
        <w:tc>
          <w:tcPr>
            <w:tcW w:w="0" w:type="auto"/>
            <w:noWrap/>
            <w:vAlign w:val="center"/>
            <w:hideMark/>
          </w:tcPr>
          <w:p w:rsidR="002147E8" w:rsidRPr="00283B16" w:rsidRDefault="002147E8" w:rsidP="009C593A">
            <w:pPr>
              <w:spacing w:after="0" w:line="288" w:lineRule="auto"/>
              <w:ind w:right="0" w:firstLine="0"/>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262.346 </w:t>
            </w:r>
          </w:p>
        </w:tc>
        <w:tc>
          <w:tcPr>
            <w:tcW w:w="0" w:type="auto"/>
            <w:noWrap/>
            <w:vAlign w:val="center"/>
            <w:hideMark/>
          </w:tcPr>
          <w:p w:rsidR="002147E8" w:rsidRPr="00283B16" w:rsidRDefault="002147E8" w:rsidP="009C593A">
            <w:pPr>
              <w:spacing w:after="0" w:line="288" w:lineRule="auto"/>
              <w:ind w:right="0" w:hanging="11"/>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265.556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270.455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273.478 </w:t>
            </w:r>
          </w:p>
        </w:tc>
      </w:tr>
      <w:tr w:rsidR="00283B16" w:rsidRPr="00283B16" w:rsidTr="00283B16">
        <w:trPr>
          <w:cnfStyle w:val="000000100000"/>
          <w:trHeight w:val="315"/>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Đông Nam Bộ</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286.581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280.859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282.910 </w:t>
            </w:r>
          </w:p>
        </w:tc>
        <w:tc>
          <w:tcPr>
            <w:tcW w:w="0" w:type="auto"/>
            <w:noWrap/>
            <w:vAlign w:val="center"/>
            <w:hideMark/>
          </w:tcPr>
          <w:p w:rsidR="002147E8" w:rsidRPr="00283B16" w:rsidRDefault="002147E8" w:rsidP="009C593A">
            <w:pPr>
              <w:spacing w:after="0" w:line="288" w:lineRule="auto"/>
              <w:ind w:right="0" w:firstLine="0"/>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294.948 </w:t>
            </w:r>
          </w:p>
        </w:tc>
        <w:tc>
          <w:tcPr>
            <w:tcW w:w="0" w:type="auto"/>
            <w:noWrap/>
            <w:vAlign w:val="center"/>
            <w:hideMark/>
          </w:tcPr>
          <w:p w:rsidR="002147E8" w:rsidRPr="00283B16" w:rsidRDefault="002147E8" w:rsidP="009C593A">
            <w:pPr>
              <w:spacing w:after="0" w:line="288" w:lineRule="auto"/>
              <w:ind w:right="0" w:hanging="11"/>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    297.266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302.382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311.260 </w:t>
            </w:r>
          </w:p>
        </w:tc>
      </w:tr>
      <w:tr w:rsidR="002147E8" w:rsidRPr="00283B16" w:rsidTr="00283B16">
        <w:trPr>
          <w:trHeight w:val="398"/>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Đồng bằng sông Cửu Long</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297.682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291.738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293.869 </w:t>
            </w:r>
          </w:p>
        </w:tc>
        <w:tc>
          <w:tcPr>
            <w:tcW w:w="0" w:type="auto"/>
            <w:noWrap/>
            <w:vAlign w:val="center"/>
            <w:hideMark/>
          </w:tcPr>
          <w:p w:rsidR="002147E8" w:rsidRPr="00283B16" w:rsidRDefault="002147E8" w:rsidP="009C593A">
            <w:pPr>
              <w:spacing w:after="0" w:line="288" w:lineRule="auto"/>
              <w:ind w:right="0" w:firstLine="0"/>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306.374 </w:t>
            </w:r>
          </w:p>
        </w:tc>
        <w:tc>
          <w:tcPr>
            <w:tcW w:w="0" w:type="auto"/>
            <w:noWrap/>
            <w:vAlign w:val="center"/>
            <w:hideMark/>
          </w:tcPr>
          <w:p w:rsidR="002147E8" w:rsidRPr="00283B16" w:rsidRDefault="002147E8" w:rsidP="009C593A">
            <w:pPr>
              <w:spacing w:after="0" w:line="288" w:lineRule="auto"/>
              <w:ind w:right="0" w:hanging="11"/>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    308.781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314.095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324.937 </w:t>
            </w:r>
          </w:p>
        </w:tc>
      </w:tr>
      <w:tr w:rsidR="00283B16" w:rsidRPr="00283B16" w:rsidTr="00283B16">
        <w:trPr>
          <w:cnfStyle w:val="000000100000"/>
          <w:trHeight w:val="315"/>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TP. Hà Nội</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229.636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242.026 </w:t>
            </w:r>
          </w:p>
        </w:tc>
        <w:tc>
          <w:tcPr>
            <w:tcW w:w="0" w:type="auto"/>
            <w:noWrap/>
            <w:vAlign w:val="center"/>
            <w:hideMark/>
          </w:tcPr>
          <w:p w:rsidR="002147E8" w:rsidRPr="00283B16" w:rsidRDefault="002147E8" w:rsidP="009C593A">
            <w:pPr>
              <w:spacing w:after="0" w:line="288" w:lineRule="auto"/>
              <w:ind w:right="0" w:firstLine="16"/>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266.568 </w:t>
            </w:r>
          </w:p>
        </w:tc>
        <w:tc>
          <w:tcPr>
            <w:tcW w:w="0" w:type="auto"/>
            <w:noWrap/>
            <w:vAlign w:val="center"/>
            <w:hideMark/>
          </w:tcPr>
          <w:p w:rsidR="002147E8" w:rsidRPr="00283B16" w:rsidRDefault="002147E8" w:rsidP="009C593A">
            <w:pPr>
              <w:spacing w:after="0" w:line="288" w:lineRule="auto"/>
              <w:ind w:right="0" w:firstLine="0"/>
              <w:jc w:val="left"/>
              <w:cnfStyle w:val="0000001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288.893 </w:t>
            </w:r>
          </w:p>
        </w:tc>
        <w:tc>
          <w:tcPr>
            <w:tcW w:w="0" w:type="auto"/>
            <w:noWrap/>
            <w:vAlign w:val="center"/>
            <w:hideMark/>
          </w:tcPr>
          <w:p w:rsidR="002147E8" w:rsidRPr="00283B16" w:rsidRDefault="002147E8" w:rsidP="009C593A">
            <w:pPr>
              <w:spacing w:after="0" w:line="288" w:lineRule="auto"/>
              <w:ind w:right="0" w:hanging="11"/>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    293.189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297.001 </w:t>
            </w:r>
          </w:p>
        </w:tc>
        <w:tc>
          <w:tcPr>
            <w:tcW w:w="0" w:type="auto"/>
            <w:vAlign w:val="center"/>
          </w:tcPr>
          <w:p w:rsidR="002147E8" w:rsidRPr="00283B16" w:rsidRDefault="002147E8" w:rsidP="009C593A">
            <w:pPr>
              <w:spacing w:after="0" w:line="288" w:lineRule="auto"/>
              <w:ind w:right="0" w:firstLine="0"/>
              <w:jc w:val="left"/>
              <w:cnfStyle w:val="000000100000"/>
              <w:rPr>
                <w:rFonts w:ascii="Times New Roman" w:hAnsi="Times New Roman" w:cs="Times New Roman"/>
                <w:color w:val="auto"/>
                <w:sz w:val="22"/>
              </w:rPr>
            </w:pPr>
            <w:r w:rsidRPr="00283B16">
              <w:rPr>
                <w:rFonts w:ascii="Times New Roman" w:hAnsi="Times New Roman" w:cs="Times New Roman"/>
                <w:color w:val="auto"/>
                <w:sz w:val="22"/>
              </w:rPr>
              <w:t xml:space="preserve">303.075 </w:t>
            </w:r>
          </w:p>
        </w:tc>
      </w:tr>
      <w:tr w:rsidR="002147E8" w:rsidRPr="00283B16" w:rsidTr="00283B16">
        <w:trPr>
          <w:trHeight w:val="315"/>
        </w:trPr>
        <w:tc>
          <w:tcPr>
            <w:cnfStyle w:val="001000000000"/>
            <w:tcW w:w="1555" w:type="dxa"/>
            <w:vAlign w:val="center"/>
            <w:hideMark/>
          </w:tcPr>
          <w:p w:rsidR="002147E8" w:rsidRPr="00283B16" w:rsidRDefault="002147E8" w:rsidP="009C593A">
            <w:pPr>
              <w:spacing w:after="0" w:line="288" w:lineRule="auto"/>
              <w:ind w:right="0" w:firstLine="0"/>
              <w:rPr>
                <w:rFonts w:ascii="Times New Roman" w:eastAsia="Times New Roman" w:hAnsi="Times New Roman" w:cs="Times New Roman"/>
                <w:color w:val="auto"/>
                <w:sz w:val="22"/>
                <w:lang w:val="vi-VN" w:eastAsia="vi-VN"/>
              </w:rPr>
            </w:pPr>
            <w:r w:rsidRPr="00283B16">
              <w:rPr>
                <w:rFonts w:ascii="Times New Roman" w:eastAsia="Times New Roman" w:hAnsi="Times New Roman" w:cs="Times New Roman"/>
                <w:color w:val="auto"/>
                <w:sz w:val="22"/>
                <w:lang w:val="vi-VN" w:eastAsia="vi-VN"/>
              </w:rPr>
              <w:t>TP. Hồ Chí Minh</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286.581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280.859 </w:t>
            </w:r>
          </w:p>
        </w:tc>
        <w:tc>
          <w:tcPr>
            <w:tcW w:w="0" w:type="auto"/>
            <w:noWrap/>
            <w:vAlign w:val="center"/>
            <w:hideMark/>
          </w:tcPr>
          <w:p w:rsidR="002147E8" w:rsidRPr="00283B16" w:rsidRDefault="002147E8" w:rsidP="009C593A">
            <w:pPr>
              <w:spacing w:after="0" w:line="288" w:lineRule="auto"/>
              <w:ind w:right="0" w:firstLine="16"/>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282.910 </w:t>
            </w:r>
          </w:p>
        </w:tc>
        <w:tc>
          <w:tcPr>
            <w:tcW w:w="0" w:type="auto"/>
            <w:noWrap/>
            <w:vAlign w:val="center"/>
            <w:hideMark/>
          </w:tcPr>
          <w:p w:rsidR="002147E8" w:rsidRPr="00283B16" w:rsidRDefault="002147E8" w:rsidP="009C593A">
            <w:pPr>
              <w:spacing w:after="0" w:line="288" w:lineRule="auto"/>
              <w:ind w:right="0" w:firstLine="0"/>
              <w:jc w:val="left"/>
              <w:cnfStyle w:val="000000000000"/>
              <w:rPr>
                <w:rFonts w:ascii="Times New Roman" w:eastAsia="Times New Roman" w:hAnsi="Times New Roman" w:cs="Times New Roman"/>
                <w:color w:val="auto"/>
                <w:sz w:val="22"/>
                <w:lang w:val="vi-VN" w:eastAsia="vi-VN"/>
              </w:rPr>
            </w:pPr>
            <w:r w:rsidRPr="00283B16">
              <w:rPr>
                <w:rFonts w:ascii="Times New Roman" w:hAnsi="Times New Roman" w:cs="Times New Roman"/>
                <w:color w:val="auto"/>
                <w:sz w:val="22"/>
              </w:rPr>
              <w:t xml:space="preserve">    294.948 </w:t>
            </w:r>
          </w:p>
        </w:tc>
        <w:tc>
          <w:tcPr>
            <w:tcW w:w="0" w:type="auto"/>
            <w:noWrap/>
            <w:vAlign w:val="center"/>
            <w:hideMark/>
          </w:tcPr>
          <w:p w:rsidR="002147E8" w:rsidRPr="00283B16" w:rsidRDefault="002147E8" w:rsidP="009C593A">
            <w:pPr>
              <w:spacing w:after="0" w:line="288" w:lineRule="auto"/>
              <w:ind w:right="0" w:hanging="11"/>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    297.266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302.382 </w:t>
            </w:r>
          </w:p>
        </w:tc>
        <w:tc>
          <w:tcPr>
            <w:tcW w:w="0" w:type="auto"/>
            <w:vAlign w:val="center"/>
          </w:tcPr>
          <w:p w:rsidR="002147E8" w:rsidRPr="00283B16" w:rsidRDefault="002147E8" w:rsidP="009C593A">
            <w:pPr>
              <w:spacing w:after="0" w:line="288" w:lineRule="auto"/>
              <w:ind w:right="0" w:firstLine="0"/>
              <w:jc w:val="left"/>
              <w:cnfStyle w:val="000000000000"/>
              <w:rPr>
                <w:rFonts w:ascii="Times New Roman" w:hAnsi="Times New Roman" w:cs="Times New Roman"/>
                <w:color w:val="auto"/>
                <w:sz w:val="22"/>
              </w:rPr>
            </w:pPr>
            <w:r w:rsidRPr="00283B16">
              <w:rPr>
                <w:rFonts w:ascii="Times New Roman" w:hAnsi="Times New Roman" w:cs="Times New Roman"/>
                <w:color w:val="auto"/>
                <w:sz w:val="22"/>
              </w:rPr>
              <w:t xml:space="preserve">311.260 </w:t>
            </w:r>
          </w:p>
        </w:tc>
      </w:tr>
    </w:tbl>
    <w:p w:rsidR="00CE1F13" w:rsidRPr="00D86573" w:rsidRDefault="00CE1F13" w:rsidP="009C593A">
      <w:pPr>
        <w:spacing w:after="0" w:line="288" w:lineRule="auto"/>
        <w:ind w:left="17" w:right="-1" w:firstLine="567"/>
        <w:rPr>
          <w:rFonts w:ascii="Times New Roman" w:hAnsi="Times New Roman" w:cs="Times New Roman"/>
          <w:color w:val="auto"/>
          <w:sz w:val="26"/>
          <w:szCs w:val="26"/>
        </w:rPr>
      </w:pPr>
      <w:r w:rsidRPr="00D86573">
        <w:rPr>
          <w:rFonts w:ascii="Times New Roman" w:hAnsi="Times New Roman" w:cs="Times New Roman"/>
          <w:color w:val="auto"/>
          <w:sz w:val="26"/>
          <w:szCs w:val="26"/>
        </w:rPr>
        <w:t>So sánh tương quan, giá đá xây dựng bình quân ở khu vực trên cả nước tương đối đồng đều, không chênh lệch nhiều. Nguyên nhân là do các mỏ đá đều phân bố gần như đều khắp cả nước.</w:t>
      </w:r>
    </w:p>
    <w:p w:rsidR="003C0B3D" w:rsidRPr="002C5349" w:rsidRDefault="008D64A5" w:rsidP="009C593A">
      <w:pPr>
        <w:keepNext/>
        <w:keepLines/>
        <w:spacing w:after="0" w:line="288" w:lineRule="auto"/>
        <w:ind w:right="0" w:firstLine="567"/>
        <w:jc w:val="left"/>
        <w:outlineLvl w:val="0"/>
        <w:rPr>
          <w:rFonts w:ascii="Times New Roman" w:hAnsi="Times New Roman" w:cs="Times New Roman"/>
          <w:b/>
          <w:i/>
          <w:color w:val="auto"/>
          <w:sz w:val="26"/>
          <w:szCs w:val="26"/>
        </w:rPr>
      </w:pPr>
      <w:r w:rsidRPr="002C5349">
        <w:rPr>
          <w:rFonts w:ascii="Times New Roman" w:hAnsi="Times New Roman" w:cs="Times New Roman"/>
          <w:b/>
          <w:i/>
          <w:color w:val="auto"/>
          <w:sz w:val="26"/>
          <w:szCs w:val="26"/>
        </w:rPr>
        <w:t>5</w:t>
      </w:r>
      <w:r w:rsidR="003C0B3D" w:rsidRPr="002C5349">
        <w:rPr>
          <w:rFonts w:ascii="Times New Roman" w:hAnsi="Times New Roman" w:cs="Times New Roman"/>
          <w:b/>
          <w:i/>
          <w:color w:val="auto"/>
          <w:sz w:val="26"/>
          <w:szCs w:val="26"/>
        </w:rPr>
        <w:t>. Nhựa đường</w:t>
      </w:r>
    </w:p>
    <w:p w:rsidR="002B455E" w:rsidRPr="002C5349" w:rsidRDefault="002B455E" w:rsidP="009C593A">
      <w:pPr>
        <w:spacing w:after="0" w:line="288" w:lineRule="auto"/>
        <w:ind w:right="-1" w:firstLine="567"/>
        <w:rPr>
          <w:rFonts w:ascii="Times New Roman" w:hAnsi="Times New Roman"/>
          <w:color w:val="auto"/>
          <w:sz w:val="26"/>
          <w:szCs w:val="26"/>
        </w:rPr>
      </w:pPr>
      <w:r w:rsidRPr="002C5349">
        <w:rPr>
          <w:rFonts w:ascii="Times New Roman" w:hAnsi="Times New Roman"/>
          <w:color w:val="auto"/>
          <w:sz w:val="26"/>
          <w:szCs w:val="26"/>
        </w:rPr>
        <w:t>Nhựa đường là loại mặt hàng nhập khẩu, nên phụ thuộc vào ngoại tệ, xăng dầu và chi phí vận chuyển. Trong quý I</w:t>
      </w:r>
      <w:r w:rsidR="001A1438" w:rsidRPr="002C5349">
        <w:rPr>
          <w:rFonts w:ascii="Times New Roman" w:hAnsi="Times New Roman"/>
          <w:color w:val="auto"/>
          <w:sz w:val="26"/>
          <w:szCs w:val="26"/>
        </w:rPr>
        <w:t>I</w:t>
      </w:r>
      <w:r w:rsidRPr="002C5349">
        <w:rPr>
          <w:rFonts w:ascii="Times New Roman" w:hAnsi="Times New Roman"/>
          <w:color w:val="auto"/>
          <w:sz w:val="26"/>
          <w:szCs w:val="26"/>
        </w:rPr>
        <w:t>/202</w:t>
      </w:r>
      <w:r w:rsidR="0038529C" w:rsidRPr="002C5349">
        <w:rPr>
          <w:rFonts w:ascii="Times New Roman" w:hAnsi="Times New Roman"/>
          <w:color w:val="auto"/>
          <w:sz w:val="26"/>
          <w:szCs w:val="26"/>
        </w:rPr>
        <w:t>3</w:t>
      </w:r>
      <w:r w:rsidRPr="002C5349">
        <w:rPr>
          <w:rFonts w:ascii="Times New Roman" w:hAnsi="Times New Roman"/>
          <w:color w:val="auto"/>
          <w:sz w:val="26"/>
          <w:szCs w:val="26"/>
        </w:rPr>
        <w:t>, giá nhựa đường</w:t>
      </w:r>
      <w:r w:rsidR="001A1438" w:rsidRPr="002C5349">
        <w:rPr>
          <w:rFonts w:ascii="Times New Roman" w:hAnsi="Times New Roman"/>
          <w:color w:val="auto"/>
          <w:sz w:val="26"/>
          <w:szCs w:val="26"/>
        </w:rPr>
        <w:t xml:space="preserve"> </w:t>
      </w:r>
      <w:r w:rsidRPr="002C5349">
        <w:rPr>
          <w:rFonts w:ascii="Times New Roman" w:hAnsi="Times New Roman"/>
          <w:color w:val="auto"/>
          <w:sz w:val="26"/>
          <w:szCs w:val="26"/>
        </w:rPr>
        <w:t xml:space="preserve">các loại </w:t>
      </w:r>
      <w:r w:rsidR="001A1438" w:rsidRPr="002C5349">
        <w:rPr>
          <w:rFonts w:ascii="Times New Roman" w:hAnsi="Times New Roman"/>
          <w:color w:val="auto"/>
          <w:sz w:val="26"/>
          <w:szCs w:val="26"/>
        </w:rPr>
        <w:t xml:space="preserve">tiếp tục đà </w:t>
      </w:r>
      <w:r w:rsidR="00CB6B74" w:rsidRPr="002C5349">
        <w:rPr>
          <w:rFonts w:ascii="Times New Roman" w:hAnsi="Times New Roman"/>
          <w:color w:val="auto"/>
          <w:sz w:val="26"/>
          <w:szCs w:val="26"/>
        </w:rPr>
        <w:t>giảm</w:t>
      </w:r>
      <w:r w:rsidRPr="002C5349">
        <w:rPr>
          <w:rFonts w:ascii="Times New Roman" w:hAnsi="Times New Roman"/>
          <w:color w:val="auto"/>
          <w:sz w:val="26"/>
          <w:szCs w:val="26"/>
        </w:rPr>
        <w:t xml:space="preserve"> </w:t>
      </w:r>
      <w:r w:rsidR="00BE7881" w:rsidRPr="002C5349">
        <w:rPr>
          <w:rFonts w:ascii="Times New Roman" w:hAnsi="Times New Roman"/>
          <w:color w:val="auto"/>
          <w:sz w:val="26"/>
          <w:szCs w:val="26"/>
        </w:rPr>
        <w:t>so với</w:t>
      </w:r>
      <w:r w:rsidRPr="002C5349">
        <w:rPr>
          <w:rFonts w:ascii="Times New Roman" w:hAnsi="Times New Roman"/>
          <w:color w:val="auto"/>
          <w:sz w:val="26"/>
          <w:szCs w:val="26"/>
        </w:rPr>
        <w:t xml:space="preserve"> </w:t>
      </w:r>
      <w:r w:rsidR="001A1438" w:rsidRPr="002C5349">
        <w:rPr>
          <w:rFonts w:ascii="Times New Roman" w:hAnsi="Times New Roman"/>
          <w:color w:val="auto"/>
          <w:sz w:val="26"/>
          <w:szCs w:val="26"/>
        </w:rPr>
        <w:t>quý I</w:t>
      </w:r>
      <w:r w:rsidR="00BE7881" w:rsidRPr="002C5349">
        <w:rPr>
          <w:rFonts w:ascii="Times New Roman" w:hAnsi="Times New Roman"/>
          <w:color w:val="auto"/>
          <w:sz w:val="26"/>
          <w:szCs w:val="26"/>
        </w:rPr>
        <w:t>I</w:t>
      </w:r>
      <w:r w:rsidR="001A1438" w:rsidRPr="002C5349">
        <w:rPr>
          <w:rFonts w:ascii="Times New Roman" w:hAnsi="Times New Roman"/>
          <w:color w:val="auto"/>
          <w:sz w:val="26"/>
          <w:szCs w:val="26"/>
        </w:rPr>
        <w:t xml:space="preserve">/2023 (giảm </w:t>
      </w:r>
      <w:r w:rsidR="00631B2C" w:rsidRPr="002C5349">
        <w:rPr>
          <w:rFonts w:ascii="Times New Roman" w:hAnsi="Times New Roman"/>
          <w:color w:val="auto"/>
          <w:sz w:val="26"/>
          <w:szCs w:val="26"/>
        </w:rPr>
        <w:t>7</w:t>
      </w:r>
      <w:r w:rsidR="0006195F" w:rsidRPr="002C5349">
        <w:rPr>
          <w:rFonts w:ascii="Times New Roman" w:hAnsi="Times New Roman"/>
          <w:color w:val="auto"/>
          <w:sz w:val="26"/>
          <w:szCs w:val="26"/>
        </w:rPr>
        <w:t>2</w:t>
      </w:r>
      <w:r w:rsidR="00085273" w:rsidRPr="002C5349">
        <w:rPr>
          <w:rFonts w:ascii="Times New Roman" w:hAnsi="Times New Roman"/>
          <w:color w:val="auto"/>
          <w:sz w:val="26"/>
          <w:szCs w:val="26"/>
        </w:rPr>
        <w:t>0-</w:t>
      </w:r>
      <w:r w:rsidR="0006195F" w:rsidRPr="002C5349">
        <w:rPr>
          <w:rFonts w:ascii="Times New Roman" w:hAnsi="Times New Roman"/>
          <w:color w:val="auto"/>
          <w:sz w:val="26"/>
          <w:szCs w:val="26"/>
        </w:rPr>
        <w:t>1.02</w:t>
      </w:r>
      <w:r w:rsidR="00085273" w:rsidRPr="002C5349">
        <w:rPr>
          <w:rFonts w:ascii="Times New Roman" w:hAnsi="Times New Roman"/>
          <w:color w:val="auto"/>
          <w:sz w:val="26"/>
          <w:szCs w:val="26"/>
        </w:rPr>
        <w:t>0</w:t>
      </w:r>
      <w:r w:rsidRPr="002C5349">
        <w:rPr>
          <w:rFonts w:ascii="Times New Roman" w:hAnsi="Times New Roman"/>
          <w:color w:val="auto"/>
          <w:sz w:val="26"/>
          <w:szCs w:val="26"/>
        </w:rPr>
        <w:t xml:space="preserve"> đồng/kg</w:t>
      </w:r>
      <w:r w:rsidR="00631B2C" w:rsidRPr="002C5349">
        <w:rPr>
          <w:rFonts w:ascii="Times New Roman" w:hAnsi="Times New Roman"/>
          <w:color w:val="auto"/>
          <w:sz w:val="26"/>
          <w:szCs w:val="26"/>
        </w:rPr>
        <w:t xml:space="preserve">, </w:t>
      </w:r>
      <w:r w:rsidRPr="002C5349">
        <w:rPr>
          <w:rFonts w:ascii="Times New Roman" w:hAnsi="Times New Roman"/>
          <w:color w:val="auto"/>
          <w:sz w:val="26"/>
          <w:szCs w:val="26"/>
        </w:rPr>
        <w:t xml:space="preserve">tương đương mức </w:t>
      </w:r>
      <w:r w:rsidR="00DE5205" w:rsidRPr="002C5349">
        <w:rPr>
          <w:rFonts w:ascii="Times New Roman" w:hAnsi="Times New Roman"/>
          <w:color w:val="auto"/>
          <w:sz w:val="26"/>
          <w:szCs w:val="26"/>
        </w:rPr>
        <w:t>giảm</w:t>
      </w:r>
      <w:r w:rsidRPr="002C5349">
        <w:rPr>
          <w:rFonts w:ascii="Times New Roman" w:hAnsi="Times New Roman"/>
          <w:color w:val="auto"/>
          <w:sz w:val="26"/>
          <w:szCs w:val="26"/>
        </w:rPr>
        <w:t xml:space="preserve"> </w:t>
      </w:r>
      <w:r w:rsidR="00201E5F" w:rsidRPr="002C5349">
        <w:rPr>
          <w:rFonts w:ascii="Times New Roman" w:hAnsi="Times New Roman"/>
          <w:color w:val="auto"/>
          <w:sz w:val="26"/>
          <w:szCs w:val="26"/>
        </w:rPr>
        <w:t>4,4% - 4,7%</w:t>
      </w:r>
      <w:r w:rsidRPr="002C5349">
        <w:rPr>
          <w:rFonts w:ascii="Times New Roman" w:hAnsi="Times New Roman"/>
          <w:color w:val="auto"/>
          <w:sz w:val="26"/>
          <w:szCs w:val="26"/>
        </w:rPr>
        <w:t xml:space="preserve">) và </w:t>
      </w:r>
      <w:r w:rsidR="00056149" w:rsidRPr="002C5349">
        <w:rPr>
          <w:rFonts w:ascii="Times New Roman" w:hAnsi="Times New Roman"/>
          <w:color w:val="auto"/>
          <w:sz w:val="26"/>
          <w:szCs w:val="26"/>
        </w:rPr>
        <w:t>giảm</w:t>
      </w:r>
      <w:r w:rsidRPr="002C5349">
        <w:rPr>
          <w:rFonts w:ascii="Times New Roman" w:hAnsi="Times New Roman"/>
          <w:color w:val="auto"/>
          <w:sz w:val="26"/>
          <w:szCs w:val="26"/>
        </w:rPr>
        <w:t xml:space="preserve"> </w:t>
      </w:r>
      <w:r w:rsidR="007B75A6" w:rsidRPr="002C5349">
        <w:rPr>
          <w:rFonts w:ascii="Times New Roman" w:hAnsi="Times New Roman"/>
          <w:color w:val="auto"/>
          <w:sz w:val="26"/>
          <w:szCs w:val="26"/>
        </w:rPr>
        <w:t>19,1%-19,4%</w:t>
      </w:r>
      <w:r w:rsidRPr="002C5349">
        <w:rPr>
          <w:rFonts w:ascii="Times New Roman" w:hAnsi="Times New Roman"/>
          <w:color w:val="auto"/>
          <w:sz w:val="26"/>
          <w:szCs w:val="26"/>
        </w:rPr>
        <w:t xml:space="preserve"> so với cùng kỳ năm 202</w:t>
      </w:r>
      <w:r w:rsidR="004006B5" w:rsidRPr="002C5349">
        <w:rPr>
          <w:rFonts w:ascii="Times New Roman" w:hAnsi="Times New Roman"/>
          <w:color w:val="auto"/>
          <w:sz w:val="26"/>
          <w:szCs w:val="26"/>
        </w:rPr>
        <w:t>2</w:t>
      </w:r>
      <w:r w:rsidRPr="002C5349">
        <w:rPr>
          <w:rFonts w:ascii="Times New Roman" w:hAnsi="Times New Roman"/>
          <w:color w:val="auto"/>
          <w:sz w:val="26"/>
          <w:szCs w:val="26"/>
        </w:rPr>
        <w:t xml:space="preserve">. </w:t>
      </w:r>
    </w:p>
    <w:p w:rsidR="00194F76" w:rsidRPr="002C5349" w:rsidRDefault="001B3062" w:rsidP="009C593A">
      <w:pPr>
        <w:spacing w:after="0" w:line="288" w:lineRule="auto"/>
        <w:ind w:right="-1" w:firstLine="0"/>
        <w:jc w:val="center"/>
        <w:rPr>
          <w:rFonts w:ascii="Times New Roman" w:hAnsi="Times New Roman" w:cs="Times New Roman"/>
          <w:b/>
          <w:color w:val="auto"/>
          <w:sz w:val="26"/>
          <w:szCs w:val="26"/>
        </w:rPr>
      </w:pPr>
      <w:r w:rsidRPr="002C5349">
        <w:rPr>
          <w:rFonts w:ascii="Times New Roman" w:hAnsi="Times New Roman" w:cs="Times New Roman"/>
          <w:b/>
          <w:color w:val="auto"/>
          <w:sz w:val="26"/>
          <w:szCs w:val="26"/>
        </w:rPr>
        <w:t xml:space="preserve">Bảng </w:t>
      </w:r>
      <w:r w:rsidR="004F7F05" w:rsidRPr="002C5349">
        <w:rPr>
          <w:rFonts w:ascii="Times New Roman" w:hAnsi="Times New Roman" w:cs="Times New Roman"/>
          <w:b/>
          <w:color w:val="auto"/>
          <w:sz w:val="26"/>
          <w:szCs w:val="26"/>
        </w:rPr>
        <w:t>7</w:t>
      </w:r>
      <w:r w:rsidRPr="002C5349">
        <w:rPr>
          <w:rFonts w:ascii="Times New Roman" w:hAnsi="Times New Roman" w:cs="Times New Roman"/>
          <w:b/>
          <w:color w:val="auto"/>
          <w:sz w:val="26"/>
          <w:szCs w:val="26"/>
        </w:rPr>
        <w:t xml:space="preserve">: Giá nhựa đường </w:t>
      </w:r>
      <w:r w:rsidR="0054278C" w:rsidRPr="002C5349">
        <w:rPr>
          <w:rFonts w:ascii="Times New Roman" w:hAnsi="Times New Roman" w:cs="Times New Roman"/>
          <w:b/>
          <w:color w:val="auto"/>
          <w:sz w:val="26"/>
          <w:szCs w:val="26"/>
        </w:rPr>
        <w:t>trung bình</w:t>
      </w:r>
      <w:r w:rsidR="00793F3F" w:rsidRPr="002C5349">
        <w:rPr>
          <w:rFonts w:ascii="Times New Roman" w:hAnsi="Times New Roman" w:cs="Times New Roman"/>
          <w:b/>
          <w:color w:val="auto"/>
          <w:sz w:val="26"/>
          <w:szCs w:val="26"/>
        </w:rPr>
        <w:t xml:space="preserve"> điểm cung cấp tại các khu vực</w:t>
      </w:r>
      <w:r w:rsidR="00194F76" w:rsidRPr="002C5349">
        <w:rPr>
          <w:rFonts w:ascii="Times New Roman" w:hAnsi="Times New Roman" w:cs="Times New Roman"/>
          <w:b/>
          <w:color w:val="auto"/>
          <w:sz w:val="26"/>
          <w:szCs w:val="26"/>
        </w:rPr>
        <w:t xml:space="preserve"> </w:t>
      </w:r>
    </w:p>
    <w:p w:rsidR="001B3062" w:rsidRPr="002C5349" w:rsidRDefault="00194F76" w:rsidP="009C593A">
      <w:pPr>
        <w:spacing w:after="0" w:line="288" w:lineRule="auto"/>
        <w:ind w:right="-1" w:firstLine="0"/>
        <w:jc w:val="center"/>
        <w:rPr>
          <w:rFonts w:ascii="Times New Roman" w:hAnsi="Times New Roman" w:cs="Times New Roman"/>
          <w:b/>
          <w:color w:val="auto"/>
          <w:sz w:val="26"/>
          <w:szCs w:val="26"/>
        </w:rPr>
      </w:pPr>
      <w:r w:rsidRPr="002C5349">
        <w:rPr>
          <w:rFonts w:ascii="Times New Roman" w:hAnsi="Times New Roman" w:cs="Times New Roman"/>
          <w:b/>
          <w:color w:val="auto"/>
          <w:sz w:val="26"/>
          <w:szCs w:val="26"/>
        </w:rPr>
        <w:t xml:space="preserve">năm 2022- </w:t>
      </w:r>
      <w:r w:rsidR="000524DE" w:rsidRPr="002C5349">
        <w:rPr>
          <w:rFonts w:ascii="Times New Roman" w:hAnsi="Times New Roman" w:cs="Times New Roman"/>
          <w:b/>
          <w:color w:val="auto"/>
          <w:sz w:val="26"/>
          <w:szCs w:val="26"/>
        </w:rPr>
        <w:t xml:space="preserve">quý </w:t>
      </w:r>
      <w:r w:rsidRPr="002C5349">
        <w:rPr>
          <w:rFonts w:ascii="Times New Roman" w:hAnsi="Times New Roman" w:cs="Times New Roman"/>
          <w:b/>
          <w:color w:val="auto"/>
          <w:sz w:val="26"/>
          <w:szCs w:val="26"/>
        </w:rPr>
        <w:t>I</w:t>
      </w:r>
      <w:r w:rsidR="003F6870" w:rsidRPr="002C5349">
        <w:rPr>
          <w:rFonts w:ascii="Times New Roman" w:hAnsi="Times New Roman" w:cs="Times New Roman"/>
          <w:b/>
          <w:color w:val="auto"/>
          <w:sz w:val="26"/>
          <w:szCs w:val="26"/>
        </w:rPr>
        <w:t>I</w:t>
      </w:r>
      <w:r w:rsidR="007370DA" w:rsidRPr="002C5349">
        <w:rPr>
          <w:rFonts w:ascii="Times New Roman" w:hAnsi="Times New Roman" w:cs="Times New Roman"/>
          <w:b/>
          <w:color w:val="auto"/>
          <w:sz w:val="26"/>
          <w:szCs w:val="26"/>
        </w:rPr>
        <w:t>I</w:t>
      </w:r>
      <w:r w:rsidRPr="002C5349">
        <w:rPr>
          <w:rFonts w:ascii="Times New Roman" w:hAnsi="Times New Roman" w:cs="Times New Roman"/>
          <w:b/>
          <w:color w:val="auto"/>
          <w:sz w:val="26"/>
          <w:szCs w:val="26"/>
        </w:rPr>
        <w:t>/2023</w:t>
      </w:r>
    </w:p>
    <w:p w:rsidR="001B3062" w:rsidRPr="002C5349" w:rsidRDefault="001B3062" w:rsidP="009C593A">
      <w:pPr>
        <w:spacing w:after="0" w:line="288" w:lineRule="auto"/>
        <w:ind w:left="1678" w:right="0" w:firstLine="567"/>
        <w:jc w:val="right"/>
        <w:rPr>
          <w:rFonts w:ascii="Times New Roman" w:hAnsi="Times New Roman" w:cs="Times New Roman"/>
          <w:color w:val="auto"/>
          <w:sz w:val="26"/>
          <w:szCs w:val="26"/>
        </w:rPr>
      </w:pPr>
      <w:r w:rsidRPr="002C5349">
        <w:rPr>
          <w:rFonts w:ascii="Times New Roman" w:hAnsi="Times New Roman" w:cs="Times New Roman"/>
          <w:color w:val="auto"/>
          <w:sz w:val="26"/>
          <w:szCs w:val="26"/>
        </w:rPr>
        <w:t>Đơn vị: đồng/kg</w:t>
      </w:r>
    </w:p>
    <w:tbl>
      <w:tblPr>
        <w:tblStyle w:val="ListTable4-Accent51"/>
        <w:tblW w:w="5194" w:type="pct"/>
        <w:tblLook w:val="04A0"/>
      </w:tblPr>
      <w:tblGrid>
        <w:gridCol w:w="1747"/>
        <w:gridCol w:w="1052"/>
        <w:gridCol w:w="1102"/>
        <w:gridCol w:w="1187"/>
        <w:gridCol w:w="1195"/>
        <w:gridCol w:w="1052"/>
        <w:gridCol w:w="1102"/>
        <w:gridCol w:w="1210"/>
      </w:tblGrid>
      <w:tr w:rsidR="002C5349" w:rsidRPr="002C5349" w:rsidTr="00DD04E9">
        <w:trPr>
          <w:cnfStyle w:val="100000000000"/>
          <w:trHeight w:val="621"/>
          <w:tblHeader/>
        </w:trPr>
        <w:tc>
          <w:tcPr>
            <w:cnfStyle w:val="001000000000"/>
            <w:tcW w:w="1507" w:type="dxa"/>
            <w:noWrap/>
            <w:vAlign w:val="center"/>
            <w:hideMark/>
          </w:tcPr>
          <w:p w:rsidR="002C5349" w:rsidRPr="002C5349" w:rsidRDefault="002C5349" w:rsidP="009C593A">
            <w:pPr>
              <w:spacing w:after="0" w:line="288" w:lineRule="auto"/>
              <w:ind w:right="0" w:firstLine="0"/>
              <w:jc w:val="center"/>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Các khu vực</w:t>
            </w:r>
          </w:p>
        </w:tc>
        <w:tc>
          <w:tcPr>
            <w:tcW w:w="907" w:type="dxa"/>
            <w:vAlign w:val="center"/>
            <w:hideMark/>
          </w:tcPr>
          <w:p w:rsidR="002C5349" w:rsidRPr="002C5349" w:rsidRDefault="002C5349" w:rsidP="009C593A">
            <w:pPr>
              <w:spacing w:after="0" w:line="288" w:lineRule="auto"/>
              <w:ind w:right="0" w:firstLine="0"/>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I/2022</w:t>
            </w:r>
          </w:p>
        </w:tc>
        <w:tc>
          <w:tcPr>
            <w:tcW w:w="907" w:type="dxa"/>
            <w:vAlign w:val="center"/>
            <w:hideMark/>
          </w:tcPr>
          <w:p w:rsidR="002C5349" w:rsidRPr="002C5349" w:rsidRDefault="002C5349" w:rsidP="009C593A">
            <w:pPr>
              <w:spacing w:after="0" w:line="288" w:lineRule="auto"/>
              <w:ind w:right="0" w:firstLine="0"/>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II/2022</w:t>
            </w:r>
          </w:p>
        </w:tc>
        <w:tc>
          <w:tcPr>
            <w:tcW w:w="907" w:type="dxa"/>
            <w:vAlign w:val="center"/>
            <w:hideMark/>
          </w:tcPr>
          <w:p w:rsidR="002C5349" w:rsidRPr="002C5349" w:rsidRDefault="002C5349" w:rsidP="009C593A">
            <w:pPr>
              <w:spacing w:after="0" w:line="288" w:lineRule="auto"/>
              <w:ind w:right="0" w:hanging="20"/>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III/2022</w:t>
            </w:r>
          </w:p>
        </w:tc>
        <w:tc>
          <w:tcPr>
            <w:tcW w:w="907" w:type="dxa"/>
            <w:vAlign w:val="center"/>
            <w:hideMark/>
          </w:tcPr>
          <w:p w:rsidR="002C5349" w:rsidRPr="002C5349" w:rsidRDefault="002C5349" w:rsidP="009C593A">
            <w:pPr>
              <w:spacing w:after="0" w:line="288" w:lineRule="auto"/>
              <w:ind w:right="0" w:firstLine="0"/>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IV/2022</w:t>
            </w:r>
          </w:p>
        </w:tc>
        <w:tc>
          <w:tcPr>
            <w:tcW w:w="907" w:type="dxa"/>
            <w:vAlign w:val="center"/>
            <w:hideMark/>
          </w:tcPr>
          <w:p w:rsidR="002C5349" w:rsidRPr="002C5349" w:rsidRDefault="002C5349" w:rsidP="009C593A">
            <w:pPr>
              <w:spacing w:after="0" w:line="288" w:lineRule="auto"/>
              <w:ind w:right="0" w:hanging="7"/>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I/2023</w:t>
            </w:r>
          </w:p>
        </w:tc>
        <w:tc>
          <w:tcPr>
            <w:tcW w:w="907" w:type="dxa"/>
            <w:vAlign w:val="center"/>
          </w:tcPr>
          <w:p w:rsidR="002C5349" w:rsidRPr="002C5349" w:rsidRDefault="002C5349" w:rsidP="009C593A">
            <w:pPr>
              <w:spacing w:after="0" w:line="288" w:lineRule="auto"/>
              <w:ind w:right="0" w:firstLine="0"/>
              <w:jc w:val="center"/>
              <w:cnfStyle w:val="100000000000"/>
              <w:rPr>
                <w:rFonts w:ascii="Times New Roman" w:eastAsia="Times New Roman" w:hAnsi="Times New Roman" w:cs="Times New Roman"/>
                <w:b w:val="0"/>
                <w:bCs w:val="0"/>
                <w:color w:val="auto"/>
                <w:szCs w:val="24"/>
                <w:lang w:val="vi-VN" w:eastAsia="vi-VN"/>
              </w:rPr>
            </w:pPr>
            <w:r w:rsidRPr="002C5349">
              <w:rPr>
                <w:rFonts w:ascii="Times New Roman" w:eastAsia="Times New Roman" w:hAnsi="Times New Roman" w:cs="Times New Roman"/>
                <w:color w:val="auto"/>
                <w:szCs w:val="24"/>
                <w:lang w:val="vi-VN" w:eastAsia="vi-VN"/>
              </w:rPr>
              <w:t>Quý I</w:t>
            </w:r>
            <w:r w:rsidRPr="002C5349">
              <w:rPr>
                <w:rFonts w:ascii="Times New Roman" w:eastAsia="Times New Roman" w:hAnsi="Times New Roman" w:cs="Times New Roman"/>
                <w:color w:val="auto"/>
                <w:szCs w:val="24"/>
                <w:lang w:eastAsia="vi-VN"/>
              </w:rPr>
              <w:t>I</w:t>
            </w:r>
            <w:r w:rsidRPr="002C5349">
              <w:rPr>
                <w:rFonts w:ascii="Times New Roman" w:eastAsia="Times New Roman" w:hAnsi="Times New Roman" w:cs="Times New Roman"/>
                <w:color w:val="auto"/>
                <w:szCs w:val="24"/>
                <w:lang w:val="vi-VN" w:eastAsia="vi-VN"/>
              </w:rPr>
              <w:t>/2023</w:t>
            </w:r>
          </w:p>
        </w:tc>
        <w:tc>
          <w:tcPr>
            <w:tcW w:w="907" w:type="dxa"/>
          </w:tcPr>
          <w:p w:rsidR="002C5349" w:rsidRPr="002C5349" w:rsidRDefault="002C5349" w:rsidP="009C593A">
            <w:pPr>
              <w:spacing w:after="0" w:line="288" w:lineRule="auto"/>
              <w:ind w:right="0" w:firstLine="0"/>
              <w:jc w:val="center"/>
              <w:cnfStyle w:val="1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Quý I</w:t>
            </w:r>
            <w:r>
              <w:rPr>
                <w:rFonts w:ascii="Times New Roman" w:eastAsia="Times New Roman" w:hAnsi="Times New Roman" w:cs="Times New Roman"/>
                <w:color w:val="auto"/>
                <w:szCs w:val="24"/>
                <w:lang w:eastAsia="vi-VN"/>
              </w:rPr>
              <w:t>I</w:t>
            </w:r>
            <w:r w:rsidRPr="002C5349">
              <w:rPr>
                <w:rFonts w:ascii="Times New Roman" w:eastAsia="Times New Roman" w:hAnsi="Times New Roman" w:cs="Times New Roman"/>
                <w:color w:val="auto"/>
                <w:szCs w:val="24"/>
                <w:lang w:eastAsia="vi-VN"/>
              </w:rPr>
              <w:t>I</w:t>
            </w:r>
            <w:r w:rsidRPr="002C5349">
              <w:rPr>
                <w:rFonts w:ascii="Times New Roman" w:eastAsia="Times New Roman" w:hAnsi="Times New Roman" w:cs="Times New Roman"/>
                <w:color w:val="auto"/>
                <w:szCs w:val="24"/>
                <w:lang w:val="vi-VN" w:eastAsia="vi-VN"/>
              </w:rPr>
              <w:t>/2023</w:t>
            </w:r>
          </w:p>
        </w:tc>
      </w:tr>
      <w:tr w:rsidR="00B8429F" w:rsidRPr="002C5349" w:rsidTr="00DD04E9">
        <w:trPr>
          <w:cnfStyle w:val="000000100000"/>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Trung du và miền núi phía Bắc</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15.833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17.617 </w:t>
            </w:r>
          </w:p>
        </w:tc>
        <w:tc>
          <w:tcPr>
            <w:tcW w:w="907" w:type="dxa"/>
            <w:noWrap/>
            <w:vAlign w:val="center"/>
            <w:hideMark/>
          </w:tcPr>
          <w:p w:rsidR="00B8429F" w:rsidRPr="002C5349" w:rsidRDefault="00B8429F" w:rsidP="009C593A">
            <w:pPr>
              <w:spacing w:after="0" w:line="288" w:lineRule="auto"/>
              <w:ind w:right="0" w:hanging="2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19.150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18.958 </w:t>
            </w:r>
          </w:p>
        </w:tc>
        <w:tc>
          <w:tcPr>
            <w:tcW w:w="907" w:type="dxa"/>
            <w:noWrap/>
            <w:vAlign w:val="center"/>
            <w:hideMark/>
          </w:tcPr>
          <w:p w:rsidR="00B8429F" w:rsidRPr="002C5349" w:rsidRDefault="00B8429F" w:rsidP="009C593A">
            <w:pPr>
              <w:spacing w:after="0" w:line="288" w:lineRule="auto"/>
              <w:ind w:right="0" w:hanging="7"/>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18.200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16.208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15.433 </w:t>
            </w:r>
          </w:p>
        </w:tc>
      </w:tr>
      <w:tr w:rsidR="00B8429F" w:rsidRPr="002C5349" w:rsidTr="00DD04E9">
        <w:trPr>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Đồng bằng sông Hồng</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15.784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17.617 </w:t>
            </w:r>
          </w:p>
        </w:tc>
        <w:tc>
          <w:tcPr>
            <w:tcW w:w="907" w:type="dxa"/>
            <w:noWrap/>
            <w:vAlign w:val="center"/>
            <w:hideMark/>
          </w:tcPr>
          <w:p w:rsidR="00B8429F" w:rsidRPr="002C5349" w:rsidRDefault="00B8429F" w:rsidP="009C593A">
            <w:pPr>
              <w:spacing w:after="0" w:line="288" w:lineRule="auto"/>
              <w:ind w:right="0" w:hanging="2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19.150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18.958 </w:t>
            </w:r>
          </w:p>
        </w:tc>
        <w:tc>
          <w:tcPr>
            <w:tcW w:w="907" w:type="dxa"/>
            <w:noWrap/>
            <w:vAlign w:val="center"/>
            <w:hideMark/>
          </w:tcPr>
          <w:p w:rsidR="00B8429F" w:rsidRPr="002C5349" w:rsidRDefault="00B8429F" w:rsidP="009C593A">
            <w:pPr>
              <w:spacing w:after="0" w:line="288" w:lineRule="auto"/>
              <w:ind w:right="0" w:hanging="7"/>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18.200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16.208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15.433 </w:t>
            </w:r>
          </w:p>
        </w:tc>
      </w:tr>
      <w:tr w:rsidR="00B8429F" w:rsidRPr="002C5349" w:rsidTr="00DD04E9">
        <w:trPr>
          <w:cnfStyle w:val="000000100000"/>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Bắc Trung Bộ và Duyên hải miền Trung</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15.719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17.717 </w:t>
            </w:r>
          </w:p>
        </w:tc>
        <w:tc>
          <w:tcPr>
            <w:tcW w:w="907" w:type="dxa"/>
            <w:noWrap/>
            <w:vAlign w:val="center"/>
            <w:hideMark/>
          </w:tcPr>
          <w:p w:rsidR="00B8429F" w:rsidRPr="002C5349" w:rsidRDefault="00B8429F" w:rsidP="009C593A">
            <w:pPr>
              <w:spacing w:after="0" w:line="288" w:lineRule="auto"/>
              <w:ind w:right="0" w:hanging="2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19.340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19.158 </w:t>
            </w:r>
          </w:p>
        </w:tc>
        <w:tc>
          <w:tcPr>
            <w:tcW w:w="907" w:type="dxa"/>
            <w:noWrap/>
            <w:vAlign w:val="center"/>
            <w:hideMark/>
          </w:tcPr>
          <w:p w:rsidR="00B8429F" w:rsidRPr="002C5349" w:rsidRDefault="00B8429F" w:rsidP="009C593A">
            <w:pPr>
              <w:spacing w:after="0" w:line="288" w:lineRule="auto"/>
              <w:ind w:right="0" w:hanging="7"/>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18.389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16.354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15.631 </w:t>
            </w:r>
          </w:p>
        </w:tc>
      </w:tr>
      <w:tr w:rsidR="00B8429F" w:rsidRPr="002C5349" w:rsidTr="00DD04E9">
        <w:trPr>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Tây Nguyên</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15.707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17.717 </w:t>
            </w:r>
          </w:p>
        </w:tc>
        <w:tc>
          <w:tcPr>
            <w:tcW w:w="907" w:type="dxa"/>
            <w:noWrap/>
            <w:vAlign w:val="center"/>
            <w:hideMark/>
          </w:tcPr>
          <w:p w:rsidR="00B8429F" w:rsidRPr="002C5349" w:rsidRDefault="00B8429F" w:rsidP="009C593A">
            <w:pPr>
              <w:spacing w:after="0" w:line="288" w:lineRule="auto"/>
              <w:ind w:right="0" w:hanging="2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19.340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19.158 </w:t>
            </w:r>
          </w:p>
        </w:tc>
        <w:tc>
          <w:tcPr>
            <w:tcW w:w="907" w:type="dxa"/>
            <w:noWrap/>
            <w:vAlign w:val="center"/>
            <w:hideMark/>
          </w:tcPr>
          <w:p w:rsidR="00B8429F" w:rsidRPr="002C5349" w:rsidRDefault="00B8429F" w:rsidP="009C593A">
            <w:pPr>
              <w:spacing w:after="0" w:line="288" w:lineRule="auto"/>
              <w:ind w:right="0" w:hanging="7"/>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18.389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16.354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15.631 </w:t>
            </w:r>
          </w:p>
        </w:tc>
      </w:tr>
      <w:tr w:rsidR="00B8429F" w:rsidRPr="002C5349" w:rsidTr="00DD04E9">
        <w:trPr>
          <w:cnfStyle w:val="000000100000"/>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lastRenderedPageBreak/>
              <w:t>Đông Nam Bộ</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15.689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17.483 </w:t>
            </w:r>
          </w:p>
        </w:tc>
        <w:tc>
          <w:tcPr>
            <w:tcW w:w="907" w:type="dxa"/>
            <w:noWrap/>
            <w:vAlign w:val="center"/>
            <w:hideMark/>
          </w:tcPr>
          <w:p w:rsidR="00B8429F" w:rsidRPr="002C5349" w:rsidRDefault="00B8429F" w:rsidP="009C593A">
            <w:pPr>
              <w:spacing w:after="0" w:line="288" w:lineRule="auto"/>
              <w:ind w:right="0" w:hanging="2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18.758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18.500 </w:t>
            </w:r>
          </w:p>
        </w:tc>
        <w:tc>
          <w:tcPr>
            <w:tcW w:w="907" w:type="dxa"/>
            <w:noWrap/>
            <w:vAlign w:val="center"/>
            <w:hideMark/>
          </w:tcPr>
          <w:p w:rsidR="00B8429F" w:rsidRPr="002C5349" w:rsidRDefault="00B8429F" w:rsidP="009C593A">
            <w:pPr>
              <w:spacing w:after="0" w:line="288" w:lineRule="auto"/>
              <w:ind w:right="0" w:hanging="7"/>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18.050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16.117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15.100 </w:t>
            </w:r>
          </w:p>
        </w:tc>
      </w:tr>
      <w:tr w:rsidR="00B8429F" w:rsidRPr="002C5349" w:rsidTr="00DD04E9">
        <w:trPr>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Đồng bằng sông Cửu Long</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15.751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17.596 </w:t>
            </w:r>
          </w:p>
        </w:tc>
        <w:tc>
          <w:tcPr>
            <w:tcW w:w="907" w:type="dxa"/>
            <w:noWrap/>
            <w:vAlign w:val="center"/>
            <w:hideMark/>
          </w:tcPr>
          <w:p w:rsidR="00B8429F" w:rsidRPr="002C5349" w:rsidRDefault="00B8429F" w:rsidP="009C593A">
            <w:pPr>
              <w:spacing w:after="0" w:line="288" w:lineRule="auto"/>
              <w:ind w:right="0" w:hanging="2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18.833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18.508 </w:t>
            </w:r>
          </w:p>
        </w:tc>
        <w:tc>
          <w:tcPr>
            <w:tcW w:w="907" w:type="dxa"/>
            <w:noWrap/>
            <w:vAlign w:val="center"/>
            <w:hideMark/>
          </w:tcPr>
          <w:p w:rsidR="00B8429F" w:rsidRPr="002C5349" w:rsidRDefault="00B8429F" w:rsidP="009C593A">
            <w:pPr>
              <w:spacing w:after="0" w:line="288" w:lineRule="auto"/>
              <w:ind w:right="0" w:hanging="7"/>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17.879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16.091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15.108 </w:t>
            </w:r>
          </w:p>
        </w:tc>
      </w:tr>
      <w:tr w:rsidR="00B8429F" w:rsidRPr="002C5349" w:rsidTr="00DD04E9">
        <w:trPr>
          <w:cnfStyle w:val="000000100000"/>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TP. Hà Nội</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15.838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17.617 </w:t>
            </w:r>
          </w:p>
        </w:tc>
        <w:tc>
          <w:tcPr>
            <w:tcW w:w="907" w:type="dxa"/>
            <w:noWrap/>
            <w:vAlign w:val="center"/>
            <w:hideMark/>
          </w:tcPr>
          <w:p w:rsidR="00B8429F" w:rsidRPr="002C5349" w:rsidRDefault="00B8429F" w:rsidP="009C593A">
            <w:pPr>
              <w:spacing w:after="0" w:line="288" w:lineRule="auto"/>
              <w:ind w:right="0" w:hanging="2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19.150 </w:t>
            </w:r>
          </w:p>
        </w:tc>
        <w:tc>
          <w:tcPr>
            <w:tcW w:w="907" w:type="dxa"/>
            <w:noWrap/>
            <w:vAlign w:val="center"/>
            <w:hideMark/>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18.958 </w:t>
            </w:r>
          </w:p>
        </w:tc>
        <w:tc>
          <w:tcPr>
            <w:tcW w:w="907" w:type="dxa"/>
            <w:noWrap/>
            <w:vAlign w:val="center"/>
            <w:hideMark/>
          </w:tcPr>
          <w:p w:rsidR="00B8429F" w:rsidRPr="002C5349" w:rsidRDefault="00B8429F" w:rsidP="009C593A">
            <w:pPr>
              <w:spacing w:after="0" w:line="288" w:lineRule="auto"/>
              <w:ind w:right="0" w:hanging="7"/>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18.200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16.208 </w:t>
            </w:r>
          </w:p>
        </w:tc>
        <w:tc>
          <w:tcPr>
            <w:tcW w:w="907" w:type="dxa"/>
            <w:vAlign w:val="center"/>
          </w:tcPr>
          <w:p w:rsidR="00B8429F" w:rsidRPr="002C5349" w:rsidRDefault="00B8429F" w:rsidP="009C593A">
            <w:pPr>
              <w:spacing w:after="0" w:line="288" w:lineRule="auto"/>
              <w:ind w:right="0" w:firstLine="0"/>
              <w:jc w:val="right"/>
              <w:cnfStyle w:val="0000001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15.433 </w:t>
            </w:r>
          </w:p>
        </w:tc>
      </w:tr>
      <w:tr w:rsidR="00B8429F" w:rsidRPr="002C5349" w:rsidTr="00DD04E9">
        <w:trPr>
          <w:trHeight w:val="315"/>
        </w:trPr>
        <w:tc>
          <w:tcPr>
            <w:cnfStyle w:val="001000000000"/>
            <w:tcW w:w="1507" w:type="dxa"/>
            <w:vAlign w:val="center"/>
            <w:hideMark/>
          </w:tcPr>
          <w:p w:rsidR="00B8429F" w:rsidRPr="002C5349" w:rsidRDefault="00B8429F" w:rsidP="009C593A">
            <w:pPr>
              <w:spacing w:after="0" w:line="288" w:lineRule="auto"/>
              <w:ind w:right="0" w:firstLine="0"/>
              <w:jc w:val="left"/>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TP. Hồ Chí Minh</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15.500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17.483 </w:t>
            </w:r>
          </w:p>
        </w:tc>
        <w:tc>
          <w:tcPr>
            <w:tcW w:w="907" w:type="dxa"/>
            <w:noWrap/>
            <w:vAlign w:val="center"/>
            <w:hideMark/>
          </w:tcPr>
          <w:p w:rsidR="00B8429F" w:rsidRPr="002C5349" w:rsidRDefault="00B8429F" w:rsidP="009C593A">
            <w:pPr>
              <w:spacing w:after="0" w:line="288" w:lineRule="auto"/>
              <w:ind w:right="0" w:hanging="2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18.758 </w:t>
            </w:r>
          </w:p>
        </w:tc>
        <w:tc>
          <w:tcPr>
            <w:tcW w:w="907" w:type="dxa"/>
            <w:noWrap/>
            <w:vAlign w:val="center"/>
            <w:hideMark/>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18.500 </w:t>
            </w:r>
          </w:p>
        </w:tc>
        <w:tc>
          <w:tcPr>
            <w:tcW w:w="907" w:type="dxa"/>
            <w:noWrap/>
            <w:vAlign w:val="center"/>
            <w:hideMark/>
          </w:tcPr>
          <w:p w:rsidR="00B8429F" w:rsidRPr="002C5349" w:rsidRDefault="00B8429F" w:rsidP="009C593A">
            <w:pPr>
              <w:spacing w:after="0" w:line="288" w:lineRule="auto"/>
              <w:ind w:right="0" w:hanging="7"/>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18.050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2C5349">
              <w:rPr>
                <w:rFonts w:ascii="Times New Roman" w:eastAsia="Times New Roman" w:hAnsi="Times New Roman" w:cs="Times New Roman"/>
                <w:color w:val="auto"/>
                <w:szCs w:val="24"/>
                <w:lang w:val="vi-VN" w:eastAsia="vi-VN"/>
              </w:rPr>
              <w:t xml:space="preserve"> 16.117 </w:t>
            </w:r>
          </w:p>
        </w:tc>
        <w:tc>
          <w:tcPr>
            <w:tcW w:w="907" w:type="dxa"/>
            <w:vAlign w:val="center"/>
          </w:tcPr>
          <w:p w:rsidR="00B8429F" w:rsidRPr="002C5349" w:rsidRDefault="00B8429F" w:rsidP="009C593A">
            <w:pPr>
              <w:spacing w:after="0" w:line="288" w:lineRule="auto"/>
              <w:ind w:right="0" w:firstLine="0"/>
              <w:jc w:val="right"/>
              <w:cnfStyle w:val="000000000000"/>
              <w:rPr>
                <w:rFonts w:ascii="Times New Roman" w:eastAsia="Times New Roman" w:hAnsi="Times New Roman" w:cs="Times New Roman"/>
                <w:color w:val="auto"/>
                <w:szCs w:val="24"/>
                <w:lang w:val="vi-VN" w:eastAsia="vi-VN"/>
              </w:rPr>
            </w:pPr>
            <w:r w:rsidRPr="00B8429F">
              <w:rPr>
                <w:rFonts w:ascii="Times New Roman" w:eastAsia="Times New Roman" w:hAnsi="Times New Roman" w:cs="Times New Roman"/>
                <w:color w:val="auto"/>
                <w:szCs w:val="24"/>
                <w:lang w:val="vi-VN" w:eastAsia="vi-VN"/>
              </w:rPr>
              <w:t xml:space="preserve">  15.100 </w:t>
            </w:r>
          </w:p>
        </w:tc>
      </w:tr>
    </w:tbl>
    <w:p w:rsidR="002B455E" w:rsidRPr="002C5349" w:rsidRDefault="002B455E" w:rsidP="009C593A">
      <w:pPr>
        <w:spacing w:after="0" w:line="288" w:lineRule="auto"/>
        <w:ind w:right="-2" w:firstLine="567"/>
        <w:rPr>
          <w:rFonts w:ascii="Times New Roman" w:hAnsi="Times New Roman"/>
          <w:color w:val="auto"/>
          <w:sz w:val="26"/>
          <w:szCs w:val="26"/>
        </w:rPr>
      </w:pPr>
      <w:r w:rsidRPr="002C5349">
        <w:rPr>
          <w:rFonts w:ascii="Times New Roman" w:hAnsi="Times New Roman"/>
          <w:color w:val="auto"/>
          <w:sz w:val="26"/>
          <w:szCs w:val="26"/>
        </w:rPr>
        <w:tab/>
        <w:t xml:space="preserve">Trong khoảng thời gian </w:t>
      </w:r>
      <w:r w:rsidR="00B737ED" w:rsidRPr="002C5349">
        <w:rPr>
          <w:rFonts w:ascii="Times New Roman" w:hAnsi="Times New Roman"/>
          <w:color w:val="auto"/>
          <w:sz w:val="26"/>
          <w:szCs w:val="26"/>
        </w:rPr>
        <w:t>này</w:t>
      </w:r>
      <w:r w:rsidRPr="002C5349">
        <w:rPr>
          <w:rFonts w:ascii="Times New Roman" w:hAnsi="Times New Roman"/>
          <w:color w:val="auto"/>
          <w:sz w:val="26"/>
          <w:szCs w:val="26"/>
        </w:rPr>
        <w:t xml:space="preserve">, do giá nhiên liệu xăng dầu </w:t>
      </w:r>
      <w:r w:rsidR="00B737ED" w:rsidRPr="002C5349">
        <w:rPr>
          <w:rFonts w:ascii="Times New Roman" w:hAnsi="Times New Roman"/>
          <w:color w:val="auto"/>
          <w:sz w:val="26"/>
          <w:szCs w:val="26"/>
        </w:rPr>
        <w:t>giảm, đồng thời giá</w:t>
      </w:r>
      <w:r w:rsidR="00E73D1E" w:rsidRPr="002C5349">
        <w:rPr>
          <w:rFonts w:ascii="Times New Roman" w:hAnsi="Times New Roman"/>
          <w:color w:val="auto"/>
          <w:sz w:val="26"/>
          <w:szCs w:val="26"/>
        </w:rPr>
        <w:t xml:space="preserve"> ngoại tệ giảm</w:t>
      </w:r>
      <w:r w:rsidRPr="002C5349">
        <w:rPr>
          <w:rFonts w:ascii="Times New Roman" w:hAnsi="Times New Roman"/>
          <w:color w:val="auto"/>
          <w:sz w:val="26"/>
          <w:szCs w:val="26"/>
        </w:rPr>
        <w:t xml:space="preserve">, nên chi phí vận chuyển sẽ </w:t>
      </w:r>
      <w:r w:rsidR="00E73D1E" w:rsidRPr="002C5349">
        <w:rPr>
          <w:rFonts w:ascii="Times New Roman" w:hAnsi="Times New Roman"/>
          <w:color w:val="auto"/>
          <w:sz w:val="26"/>
          <w:szCs w:val="26"/>
        </w:rPr>
        <w:t>giảm</w:t>
      </w:r>
      <w:r w:rsidRPr="002C5349">
        <w:rPr>
          <w:rFonts w:ascii="Times New Roman" w:hAnsi="Times New Roman"/>
          <w:color w:val="auto"/>
          <w:sz w:val="26"/>
          <w:szCs w:val="26"/>
        </w:rPr>
        <w:t xml:space="preserve"> dẫn đến giá nhựa đường </w:t>
      </w:r>
      <w:r w:rsidR="00E73D1E" w:rsidRPr="002C5349">
        <w:rPr>
          <w:rFonts w:ascii="Times New Roman" w:hAnsi="Times New Roman"/>
          <w:color w:val="auto"/>
          <w:sz w:val="26"/>
          <w:szCs w:val="26"/>
        </w:rPr>
        <w:t>giảm</w:t>
      </w:r>
      <w:r w:rsidR="00C0193D" w:rsidRPr="002C5349">
        <w:rPr>
          <w:rFonts w:ascii="Times New Roman" w:hAnsi="Times New Roman"/>
          <w:color w:val="auto"/>
          <w:sz w:val="26"/>
          <w:szCs w:val="26"/>
        </w:rPr>
        <w:t xml:space="preserve"> so với quý I</w:t>
      </w:r>
      <w:r w:rsidR="004739FB">
        <w:rPr>
          <w:rFonts w:ascii="Times New Roman" w:hAnsi="Times New Roman"/>
          <w:color w:val="auto"/>
          <w:sz w:val="26"/>
          <w:szCs w:val="26"/>
        </w:rPr>
        <w:t>I</w:t>
      </w:r>
      <w:r w:rsidR="00C0193D" w:rsidRPr="002C5349">
        <w:rPr>
          <w:rFonts w:ascii="Times New Roman" w:hAnsi="Times New Roman"/>
          <w:color w:val="auto"/>
          <w:sz w:val="26"/>
          <w:szCs w:val="26"/>
        </w:rPr>
        <w:t>/202</w:t>
      </w:r>
      <w:r w:rsidR="006D5EE3" w:rsidRPr="002C5349">
        <w:rPr>
          <w:rFonts w:ascii="Times New Roman" w:hAnsi="Times New Roman"/>
          <w:color w:val="auto"/>
          <w:sz w:val="26"/>
          <w:szCs w:val="26"/>
        </w:rPr>
        <w:t>3</w:t>
      </w:r>
      <w:r w:rsidR="00C0193D" w:rsidRPr="002C5349">
        <w:rPr>
          <w:rFonts w:ascii="Times New Roman" w:hAnsi="Times New Roman"/>
          <w:color w:val="auto"/>
          <w:sz w:val="26"/>
          <w:szCs w:val="26"/>
        </w:rPr>
        <w:t xml:space="preserve">. </w:t>
      </w:r>
    </w:p>
    <w:p w:rsidR="00957C0E" w:rsidRPr="00954626" w:rsidRDefault="00954626" w:rsidP="009C593A">
      <w:pPr>
        <w:spacing w:after="0" w:line="288" w:lineRule="auto"/>
        <w:ind w:right="-1" w:firstLine="567"/>
        <w:rPr>
          <w:rFonts w:ascii="Times New Roman" w:hAnsi="Times New Roman" w:cs="Times New Roman"/>
          <w:b/>
          <w:color w:val="auto"/>
          <w:sz w:val="26"/>
          <w:szCs w:val="26"/>
        </w:rPr>
      </w:pPr>
      <w:r w:rsidRPr="00954626">
        <w:rPr>
          <w:rFonts w:ascii="Times New Roman" w:hAnsi="Times New Roman" w:cs="Times New Roman"/>
          <w:b/>
          <w:color w:val="auto"/>
          <w:sz w:val="26"/>
          <w:szCs w:val="26"/>
        </w:rPr>
        <w:t>IV</w:t>
      </w:r>
      <w:r w:rsidR="00607EFC" w:rsidRPr="00954626">
        <w:rPr>
          <w:rFonts w:ascii="Times New Roman" w:hAnsi="Times New Roman" w:cs="Times New Roman"/>
          <w:b/>
          <w:color w:val="auto"/>
          <w:sz w:val="26"/>
          <w:szCs w:val="26"/>
        </w:rPr>
        <w:t xml:space="preserve">. </w:t>
      </w:r>
      <w:r w:rsidRPr="00954626">
        <w:rPr>
          <w:rFonts w:ascii="Times New Roman" w:hAnsi="Times New Roman" w:cs="Times New Roman"/>
          <w:b/>
          <w:color w:val="auto"/>
          <w:sz w:val="26"/>
          <w:szCs w:val="26"/>
        </w:rPr>
        <w:t xml:space="preserve">Tình hình </w:t>
      </w:r>
      <w:r w:rsidR="00D869B3">
        <w:rPr>
          <w:rFonts w:ascii="Times New Roman" w:hAnsi="Times New Roman" w:cs="Times New Roman"/>
          <w:b/>
          <w:color w:val="auto"/>
          <w:sz w:val="26"/>
          <w:szCs w:val="26"/>
        </w:rPr>
        <w:t xml:space="preserve">thực hiện chức năng </w:t>
      </w:r>
      <w:r w:rsidRPr="00954626">
        <w:rPr>
          <w:rFonts w:ascii="Times New Roman" w:hAnsi="Times New Roman" w:cs="Times New Roman"/>
          <w:b/>
          <w:color w:val="auto"/>
          <w:sz w:val="26"/>
          <w:szCs w:val="26"/>
        </w:rPr>
        <w:t>quản lý nhà nước về</w:t>
      </w:r>
      <w:r w:rsidR="00D869B3">
        <w:rPr>
          <w:rFonts w:ascii="Times New Roman" w:hAnsi="Times New Roman" w:cs="Times New Roman"/>
          <w:b/>
          <w:color w:val="auto"/>
          <w:sz w:val="26"/>
          <w:szCs w:val="26"/>
        </w:rPr>
        <w:t xml:space="preserve"> công bố</w:t>
      </w:r>
      <w:r w:rsidRPr="00954626">
        <w:rPr>
          <w:rFonts w:ascii="Times New Roman" w:hAnsi="Times New Roman" w:cs="Times New Roman"/>
          <w:b/>
          <w:color w:val="auto"/>
          <w:sz w:val="26"/>
          <w:szCs w:val="26"/>
        </w:rPr>
        <w:t xml:space="preserve"> giá vật liệu xây dựng</w:t>
      </w:r>
      <w:r w:rsidR="002847BE">
        <w:rPr>
          <w:rFonts w:ascii="Times New Roman" w:hAnsi="Times New Roman" w:cs="Times New Roman"/>
          <w:b/>
          <w:color w:val="auto"/>
          <w:sz w:val="26"/>
          <w:szCs w:val="26"/>
        </w:rPr>
        <w:t xml:space="preserve"> tại địa phương</w:t>
      </w:r>
      <w:r w:rsidRPr="00954626">
        <w:rPr>
          <w:rFonts w:ascii="Times New Roman" w:hAnsi="Times New Roman" w:cs="Times New Roman"/>
          <w:b/>
          <w:color w:val="auto"/>
          <w:sz w:val="26"/>
          <w:szCs w:val="26"/>
        </w:rPr>
        <w:t xml:space="preserve"> trong quý </w:t>
      </w:r>
      <w:r w:rsidR="009B0403">
        <w:rPr>
          <w:rFonts w:ascii="Times New Roman" w:hAnsi="Times New Roman" w:cs="Times New Roman"/>
          <w:b/>
          <w:color w:val="auto"/>
          <w:sz w:val="26"/>
          <w:szCs w:val="26"/>
        </w:rPr>
        <w:t>I</w:t>
      </w:r>
      <w:r w:rsidR="007945A0">
        <w:rPr>
          <w:rFonts w:ascii="Times New Roman" w:hAnsi="Times New Roman" w:cs="Times New Roman"/>
          <w:b/>
          <w:color w:val="auto"/>
          <w:sz w:val="26"/>
          <w:szCs w:val="26"/>
        </w:rPr>
        <w:t>I</w:t>
      </w:r>
      <w:r w:rsidRPr="00954626">
        <w:rPr>
          <w:rFonts w:ascii="Times New Roman" w:hAnsi="Times New Roman" w:cs="Times New Roman"/>
          <w:b/>
          <w:color w:val="auto"/>
          <w:sz w:val="26"/>
          <w:szCs w:val="26"/>
        </w:rPr>
        <w:t>I/2023</w:t>
      </w:r>
    </w:p>
    <w:p w:rsidR="00957C0E" w:rsidRDefault="008471CE" w:rsidP="009C593A">
      <w:pPr>
        <w:spacing w:after="0" w:line="288" w:lineRule="auto"/>
        <w:ind w:right="0" w:firstLine="567"/>
        <w:rPr>
          <w:rFonts w:ascii="Times New Roman" w:hAnsi="Times New Roman" w:cs="Times New Roman"/>
          <w:color w:val="auto"/>
          <w:sz w:val="26"/>
          <w:szCs w:val="26"/>
        </w:rPr>
      </w:pPr>
      <w:r w:rsidRPr="00577463">
        <w:rPr>
          <w:rFonts w:ascii="Times New Roman" w:hAnsi="Times New Roman" w:cs="Times New Roman"/>
          <w:color w:val="auto"/>
          <w:sz w:val="26"/>
          <w:szCs w:val="26"/>
        </w:rPr>
        <w:t>Tính đến ngày 15/</w:t>
      </w:r>
      <w:r w:rsidR="001F154E">
        <w:rPr>
          <w:rFonts w:ascii="Times New Roman" w:hAnsi="Times New Roman" w:cs="Times New Roman"/>
          <w:color w:val="auto"/>
          <w:sz w:val="26"/>
          <w:szCs w:val="26"/>
        </w:rPr>
        <w:t>9</w:t>
      </w:r>
      <w:r w:rsidRPr="00577463">
        <w:rPr>
          <w:rFonts w:ascii="Times New Roman" w:hAnsi="Times New Roman" w:cs="Times New Roman"/>
          <w:color w:val="auto"/>
          <w:sz w:val="26"/>
          <w:szCs w:val="26"/>
        </w:rPr>
        <w:t>/202</w:t>
      </w:r>
      <w:r w:rsidR="007E5EFA">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đã có </w:t>
      </w:r>
      <w:r w:rsidR="001D7825">
        <w:rPr>
          <w:rFonts w:ascii="Times New Roman" w:hAnsi="Times New Roman" w:cs="Times New Roman"/>
          <w:color w:val="auto"/>
          <w:sz w:val="26"/>
          <w:szCs w:val="26"/>
        </w:rPr>
        <w:t>4</w:t>
      </w:r>
      <w:r w:rsidR="00FD184C">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/63 tỉnh, thành phố đã có công bố giá vật liệu </w:t>
      </w:r>
      <w:r w:rsidR="00046702" w:rsidRPr="00577463">
        <w:rPr>
          <w:rFonts w:ascii="Times New Roman" w:hAnsi="Times New Roman" w:cs="Times New Roman"/>
          <w:color w:val="auto"/>
          <w:sz w:val="26"/>
          <w:szCs w:val="26"/>
        </w:rPr>
        <w:t>quý I</w:t>
      </w:r>
      <w:r w:rsidR="002F6F66">
        <w:rPr>
          <w:rFonts w:ascii="Times New Roman" w:hAnsi="Times New Roman" w:cs="Times New Roman"/>
          <w:color w:val="auto"/>
          <w:sz w:val="26"/>
          <w:szCs w:val="26"/>
        </w:rPr>
        <w:t>I</w:t>
      </w:r>
      <w:r w:rsidR="00FD184C">
        <w:rPr>
          <w:rFonts w:ascii="Times New Roman" w:hAnsi="Times New Roman" w:cs="Times New Roman"/>
          <w:color w:val="auto"/>
          <w:sz w:val="26"/>
          <w:szCs w:val="26"/>
        </w:rPr>
        <w:t>I</w:t>
      </w:r>
      <w:r w:rsidR="00046702" w:rsidRPr="00577463">
        <w:rPr>
          <w:rFonts w:ascii="Times New Roman" w:hAnsi="Times New Roman" w:cs="Times New Roman"/>
          <w:color w:val="auto"/>
          <w:sz w:val="26"/>
          <w:szCs w:val="26"/>
        </w:rPr>
        <w:t>/202</w:t>
      </w:r>
      <w:r w:rsidR="001D7825">
        <w:rPr>
          <w:rFonts w:ascii="Times New Roman" w:hAnsi="Times New Roman" w:cs="Times New Roman"/>
          <w:color w:val="auto"/>
          <w:sz w:val="26"/>
          <w:szCs w:val="26"/>
        </w:rPr>
        <w:t>3</w:t>
      </w:r>
      <w:r w:rsidR="00046702" w:rsidRPr="00577463">
        <w:rPr>
          <w:rFonts w:ascii="Times New Roman" w:hAnsi="Times New Roman" w:cs="Times New Roman"/>
          <w:color w:val="auto"/>
          <w:sz w:val="26"/>
          <w:szCs w:val="26"/>
        </w:rPr>
        <w:t xml:space="preserve">. </w:t>
      </w:r>
      <w:r w:rsidR="008167CC" w:rsidRPr="00577463">
        <w:rPr>
          <w:rFonts w:ascii="Times New Roman" w:hAnsi="Times New Roman" w:cs="Times New Roman"/>
          <w:color w:val="auto"/>
          <w:sz w:val="26"/>
          <w:szCs w:val="26"/>
        </w:rPr>
        <w:t xml:space="preserve">Trong đó, </w:t>
      </w:r>
      <w:r w:rsidR="00CF7FB0">
        <w:rPr>
          <w:rFonts w:ascii="Times New Roman" w:hAnsi="Times New Roman" w:cs="Times New Roman"/>
          <w:color w:val="auto"/>
          <w:sz w:val="26"/>
          <w:szCs w:val="26"/>
        </w:rPr>
        <w:t xml:space="preserve">4/5 </w:t>
      </w:r>
      <w:r w:rsidR="000053AB">
        <w:rPr>
          <w:rFonts w:ascii="Times New Roman" w:hAnsi="Times New Roman" w:cs="Times New Roman"/>
          <w:color w:val="auto"/>
          <w:sz w:val="26"/>
          <w:szCs w:val="26"/>
        </w:rPr>
        <w:t xml:space="preserve">các </w:t>
      </w:r>
      <w:r w:rsidR="008167CC" w:rsidRPr="00577463">
        <w:rPr>
          <w:rFonts w:ascii="Times New Roman" w:hAnsi="Times New Roman" w:cs="Times New Roman"/>
          <w:color w:val="auto"/>
          <w:sz w:val="26"/>
          <w:szCs w:val="26"/>
        </w:rPr>
        <w:t>thành phố trực thuộc trung ương đã công bố giá vật liệu xây dựng</w:t>
      </w:r>
      <w:r w:rsidR="000053AB">
        <w:rPr>
          <w:rFonts w:ascii="Times New Roman" w:hAnsi="Times New Roman" w:cs="Times New Roman"/>
          <w:color w:val="auto"/>
          <w:sz w:val="26"/>
          <w:szCs w:val="26"/>
        </w:rPr>
        <w:t xml:space="preserve"> trong Quý I</w:t>
      </w:r>
      <w:r w:rsidR="00491D98">
        <w:rPr>
          <w:rFonts w:ascii="Times New Roman" w:hAnsi="Times New Roman" w:cs="Times New Roman"/>
          <w:color w:val="auto"/>
          <w:sz w:val="26"/>
          <w:szCs w:val="26"/>
        </w:rPr>
        <w:t>I</w:t>
      </w:r>
      <w:r w:rsidR="00FD184C">
        <w:rPr>
          <w:rFonts w:ascii="Times New Roman" w:hAnsi="Times New Roman" w:cs="Times New Roman"/>
          <w:color w:val="auto"/>
          <w:sz w:val="26"/>
          <w:szCs w:val="26"/>
        </w:rPr>
        <w:t>I</w:t>
      </w:r>
      <w:r w:rsidR="000053AB">
        <w:rPr>
          <w:rFonts w:ascii="Times New Roman" w:hAnsi="Times New Roman" w:cs="Times New Roman"/>
          <w:color w:val="auto"/>
          <w:sz w:val="26"/>
          <w:szCs w:val="26"/>
        </w:rPr>
        <w:t>/2023</w:t>
      </w:r>
      <w:r w:rsidR="006B3012">
        <w:rPr>
          <w:rFonts w:ascii="Times New Roman" w:hAnsi="Times New Roman" w:cs="Times New Roman"/>
          <w:color w:val="auto"/>
          <w:sz w:val="26"/>
          <w:szCs w:val="26"/>
        </w:rPr>
        <w:t xml:space="preserve">. Bên cạnh đó, một số địa phương có đường cao tốc đi qua cũng công bố giá vật liệu xây dựng riêng cho dự án </w:t>
      </w:r>
      <w:r w:rsidR="000053AB">
        <w:rPr>
          <w:rFonts w:ascii="Times New Roman" w:hAnsi="Times New Roman" w:cs="Times New Roman"/>
          <w:color w:val="auto"/>
          <w:sz w:val="26"/>
          <w:szCs w:val="26"/>
        </w:rPr>
        <w:t>để phục vụ việc quản lý chi phí đầu tư xây dựng</w:t>
      </w:r>
      <w:r w:rsidR="006B3012">
        <w:rPr>
          <w:rFonts w:ascii="Times New Roman" w:hAnsi="Times New Roman" w:cs="Times New Roman"/>
          <w:color w:val="auto"/>
          <w:sz w:val="26"/>
          <w:szCs w:val="26"/>
        </w:rPr>
        <w:t xml:space="preserve"> như tỉnh Khánh Hòa, Đắk Lăk, Đồng Nai, An Giang, ….</w:t>
      </w:r>
    </w:p>
    <w:p w:rsidR="00BC740F" w:rsidRPr="00577463" w:rsidRDefault="00BC740F" w:rsidP="009C593A">
      <w:pPr>
        <w:tabs>
          <w:tab w:val="left" w:pos="3057"/>
        </w:tabs>
        <w:spacing w:after="0" w:line="288" w:lineRule="auto"/>
        <w:ind w:right="0" w:firstLine="567"/>
        <w:jc w:val="right"/>
        <w:rPr>
          <w:rFonts w:ascii="Times New Roman" w:hAnsi="Times New Roman" w:cs="Times New Roman"/>
          <w:color w:val="auto"/>
          <w:sz w:val="26"/>
          <w:szCs w:val="26"/>
        </w:rPr>
      </w:pPr>
      <w:r w:rsidRPr="00577463">
        <w:rPr>
          <w:rFonts w:ascii="Times New Roman" w:hAnsi="Times New Roman" w:cs="Times New Roman"/>
          <w:color w:val="auto"/>
          <w:sz w:val="26"/>
          <w:szCs w:val="26"/>
        </w:rPr>
        <w:t>Đơn vị: tỉnh, thành phố</w:t>
      </w:r>
    </w:p>
    <w:p w:rsidR="00BC740F" w:rsidRDefault="00FD184C" w:rsidP="00DD017A">
      <w:pPr>
        <w:spacing w:after="0" w:line="288" w:lineRule="auto"/>
        <w:ind w:right="0" w:firstLine="0"/>
        <w:jc w:val="center"/>
        <w:rPr>
          <w:rFonts w:ascii="Times New Roman" w:hAnsi="Times New Roman" w:cs="Times New Roman"/>
          <w:b/>
          <w:color w:val="auto"/>
          <w:sz w:val="26"/>
          <w:szCs w:val="26"/>
        </w:rPr>
      </w:pPr>
      <w:r>
        <w:rPr>
          <w:noProof/>
        </w:rPr>
        <w:drawing>
          <wp:inline distT="0" distB="0" distL="0" distR="0">
            <wp:extent cx="5634038" cy="2743200"/>
            <wp:effectExtent l="0" t="0" r="5080" b="0"/>
            <wp:docPr id="3193504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AE2DCD3-A599-03F0-8B58-AC1B2FDC9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740F" w:rsidRPr="00577463" w:rsidRDefault="00BC740F" w:rsidP="009C593A">
      <w:pPr>
        <w:spacing w:after="0" w:line="288" w:lineRule="auto"/>
        <w:ind w:right="0" w:firstLine="0"/>
        <w:jc w:val="center"/>
        <w:rPr>
          <w:rFonts w:ascii="Times New Roman" w:hAnsi="Times New Roman" w:cs="Times New Roman"/>
          <w:color w:val="auto"/>
          <w:sz w:val="26"/>
          <w:szCs w:val="26"/>
        </w:rPr>
      </w:pPr>
      <w:r w:rsidRPr="00577463">
        <w:rPr>
          <w:rFonts w:ascii="Times New Roman" w:hAnsi="Times New Roman" w:cs="Times New Roman"/>
          <w:b/>
          <w:color w:val="auto"/>
          <w:sz w:val="26"/>
          <w:szCs w:val="26"/>
        </w:rPr>
        <w:t xml:space="preserve">Biểu đồ </w:t>
      </w:r>
      <w:r w:rsidR="004C6E16">
        <w:rPr>
          <w:rFonts w:ascii="Times New Roman" w:hAnsi="Times New Roman" w:cs="Times New Roman"/>
          <w:b/>
          <w:color w:val="auto"/>
          <w:sz w:val="26"/>
          <w:szCs w:val="26"/>
        </w:rPr>
        <w:t>5</w:t>
      </w:r>
      <w:r w:rsidR="00B579F0">
        <w:rPr>
          <w:rFonts w:ascii="Times New Roman" w:hAnsi="Times New Roman" w:cs="Times New Roman"/>
          <w:b/>
          <w:color w:val="auto"/>
          <w:sz w:val="26"/>
          <w:szCs w:val="26"/>
        </w:rPr>
        <w:t>.</w:t>
      </w:r>
      <w:r w:rsidRPr="00577463">
        <w:rPr>
          <w:rFonts w:ascii="Times New Roman" w:hAnsi="Times New Roman" w:cs="Times New Roman"/>
          <w:b/>
          <w:color w:val="auto"/>
          <w:sz w:val="26"/>
          <w:szCs w:val="26"/>
        </w:rPr>
        <w:t xml:space="preserve"> Thống kê các tỉnh đã có công bố giá vật liệu xây dựng quý I</w:t>
      </w:r>
      <w:r w:rsidR="00277893">
        <w:rPr>
          <w:rFonts w:ascii="Times New Roman" w:hAnsi="Times New Roman" w:cs="Times New Roman"/>
          <w:b/>
          <w:color w:val="auto"/>
          <w:sz w:val="26"/>
          <w:szCs w:val="26"/>
        </w:rPr>
        <w:t>I</w:t>
      </w:r>
      <w:r w:rsidR="009500B7">
        <w:rPr>
          <w:rFonts w:ascii="Times New Roman" w:hAnsi="Times New Roman" w:cs="Times New Roman"/>
          <w:b/>
          <w:color w:val="auto"/>
          <w:sz w:val="26"/>
          <w:szCs w:val="26"/>
        </w:rPr>
        <w:t>I</w:t>
      </w:r>
      <w:r w:rsidRPr="00577463">
        <w:rPr>
          <w:rFonts w:ascii="Times New Roman" w:hAnsi="Times New Roman" w:cs="Times New Roman"/>
          <w:b/>
          <w:color w:val="auto"/>
          <w:sz w:val="26"/>
          <w:szCs w:val="26"/>
        </w:rPr>
        <w:t>/202</w:t>
      </w:r>
      <w:r w:rsidR="004B450A">
        <w:rPr>
          <w:rFonts w:ascii="Times New Roman" w:hAnsi="Times New Roman" w:cs="Times New Roman"/>
          <w:b/>
          <w:color w:val="auto"/>
          <w:sz w:val="26"/>
          <w:szCs w:val="26"/>
        </w:rPr>
        <w:t>3</w:t>
      </w:r>
      <w:r w:rsidRPr="00577463">
        <w:rPr>
          <w:rFonts w:ascii="Times New Roman" w:hAnsi="Times New Roman" w:cs="Times New Roman"/>
          <w:b/>
          <w:color w:val="auto"/>
          <w:sz w:val="26"/>
          <w:szCs w:val="26"/>
        </w:rPr>
        <w:t xml:space="preserve"> theo các khu vực</w:t>
      </w:r>
    </w:p>
    <w:p w:rsidR="00466A4D" w:rsidRDefault="00466A4D" w:rsidP="009C593A">
      <w:pPr>
        <w:spacing w:after="0" w:line="288" w:lineRule="auto"/>
        <w:ind w:right="-1" w:firstLine="567"/>
        <w:rPr>
          <w:rFonts w:ascii="Times New Roman" w:hAnsi="Times New Roman" w:cs="Times New Roman"/>
          <w:color w:val="auto"/>
          <w:sz w:val="26"/>
          <w:szCs w:val="26"/>
        </w:rPr>
      </w:pPr>
      <w:r w:rsidRPr="00577463">
        <w:rPr>
          <w:rFonts w:ascii="Times New Roman" w:hAnsi="Times New Roman" w:cs="Times New Roman"/>
          <w:color w:val="auto"/>
          <w:sz w:val="26"/>
          <w:szCs w:val="26"/>
        </w:rPr>
        <w:t xml:space="preserve">Một số loại vật liệu (xi măng, </w:t>
      </w:r>
      <w:r>
        <w:rPr>
          <w:rFonts w:ascii="Times New Roman" w:hAnsi="Times New Roman" w:cs="Times New Roman"/>
          <w:color w:val="auto"/>
          <w:sz w:val="26"/>
          <w:szCs w:val="26"/>
        </w:rPr>
        <w:t xml:space="preserve">gạch, </w:t>
      </w:r>
      <w:r w:rsidRPr="00577463">
        <w:rPr>
          <w:rFonts w:ascii="Times New Roman" w:hAnsi="Times New Roman" w:cs="Times New Roman"/>
          <w:color w:val="auto"/>
          <w:sz w:val="26"/>
          <w:szCs w:val="26"/>
        </w:rPr>
        <w:t xml:space="preserve">…) về cơ bản được công bố giá phù hợp và phản ánh hợp lý mức giá trên thị trường tại các thời điểm và giai đoạn khác nhau. Nguyên nhân bởi một số các nhà cung cấp đầu mối như các doanh nghiệp xi măng, </w:t>
      </w:r>
      <w:r>
        <w:rPr>
          <w:rFonts w:ascii="Times New Roman" w:hAnsi="Times New Roman" w:cs="Times New Roman"/>
          <w:color w:val="auto"/>
          <w:sz w:val="26"/>
          <w:szCs w:val="26"/>
        </w:rPr>
        <w:t xml:space="preserve">gạch </w:t>
      </w:r>
      <w:r w:rsidRPr="00577463">
        <w:rPr>
          <w:rFonts w:ascii="Times New Roman" w:hAnsi="Times New Roman" w:cs="Times New Roman"/>
          <w:color w:val="auto"/>
          <w:sz w:val="26"/>
          <w:szCs w:val="26"/>
        </w:rPr>
        <w:t>thường xuyên công bố thông tin về giá bán theo các khu vực khác nhau, thuận tiện cho các địa phương thu thập khảo sát thông tin giá công bố.</w:t>
      </w:r>
    </w:p>
    <w:p w:rsidR="00EB1254" w:rsidRPr="00B232F1" w:rsidRDefault="00EB1254" w:rsidP="00EB1254">
      <w:pPr>
        <w:spacing w:after="0" w:line="288" w:lineRule="auto"/>
        <w:ind w:right="0" w:firstLine="0"/>
        <w:jc w:val="center"/>
        <w:rPr>
          <w:rFonts w:ascii="Times New Roman" w:hAnsi="Times New Roman" w:cs="Times New Roman"/>
          <w:b/>
          <w:color w:val="auto"/>
          <w:sz w:val="26"/>
          <w:szCs w:val="26"/>
        </w:rPr>
      </w:pPr>
      <w:r w:rsidRPr="00B232F1">
        <w:rPr>
          <w:rFonts w:ascii="Times New Roman" w:hAnsi="Times New Roman" w:cs="Times New Roman"/>
          <w:b/>
          <w:color w:val="auto"/>
          <w:sz w:val="26"/>
          <w:szCs w:val="26"/>
        </w:rPr>
        <w:t>B</w:t>
      </w:r>
      <w:r w:rsidR="00B232F1">
        <w:rPr>
          <w:rFonts w:ascii="Times New Roman" w:hAnsi="Times New Roman" w:cs="Times New Roman"/>
          <w:b/>
          <w:color w:val="auto"/>
          <w:sz w:val="26"/>
          <w:szCs w:val="26"/>
        </w:rPr>
        <w:t>ảng</w:t>
      </w:r>
      <w:r w:rsidRPr="00B232F1">
        <w:rPr>
          <w:rFonts w:ascii="Times New Roman" w:hAnsi="Times New Roman" w:cs="Times New Roman"/>
          <w:b/>
          <w:color w:val="auto"/>
          <w:sz w:val="26"/>
          <w:szCs w:val="26"/>
        </w:rPr>
        <w:t xml:space="preserve"> </w:t>
      </w:r>
      <w:r w:rsidR="00B232F1" w:rsidRPr="00B232F1">
        <w:rPr>
          <w:rFonts w:ascii="Times New Roman" w:hAnsi="Times New Roman" w:cs="Times New Roman"/>
          <w:b/>
          <w:color w:val="auto"/>
          <w:sz w:val="26"/>
          <w:szCs w:val="26"/>
        </w:rPr>
        <w:t>8</w:t>
      </w:r>
      <w:r w:rsidRPr="00B232F1">
        <w:rPr>
          <w:rFonts w:ascii="Times New Roman" w:hAnsi="Times New Roman" w:cs="Times New Roman"/>
          <w:b/>
          <w:color w:val="auto"/>
          <w:sz w:val="26"/>
          <w:szCs w:val="26"/>
        </w:rPr>
        <w:t xml:space="preserve">. </w:t>
      </w:r>
      <w:r w:rsidR="004B1208" w:rsidRPr="00B232F1">
        <w:rPr>
          <w:rFonts w:ascii="Times New Roman" w:hAnsi="Times New Roman" w:cs="Times New Roman"/>
          <w:b/>
          <w:color w:val="auto"/>
          <w:sz w:val="26"/>
          <w:szCs w:val="26"/>
        </w:rPr>
        <w:t xml:space="preserve">So sánh </w:t>
      </w:r>
      <w:r w:rsidR="007608EB">
        <w:rPr>
          <w:rFonts w:ascii="Times New Roman" w:hAnsi="Times New Roman" w:cs="Times New Roman"/>
          <w:b/>
          <w:color w:val="auto"/>
          <w:sz w:val="26"/>
          <w:szCs w:val="26"/>
        </w:rPr>
        <w:t xml:space="preserve">mức độ </w:t>
      </w:r>
      <w:r w:rsidR="004B1208" w:rsidRPr="00B232F1">
        <w:rPr>
          <w:rFonts w:ascii="Times New Roman" w:hAnsi="Times New Roman" w:cs="Times New Roman"/>
          <w:b/>
          <w:color w:val="auto"/>
          <w:sz w:val="26"/>
          <w:szCs w:val="26"/>
        </w:rPr>
        <w:t xml:space="preserve">tăng giảm </w:t>
      </w:r>
      <w:r w:rsidR="007608EB">
        <w:rPr>
          <w:rFonts w:ascii="Times New Roman" w:hAnsi="Times New Roman" w:cs="Times New Roman"/>
          <w:b/>
          <w:color w:val="auto"/>
          <w:sz w:val="26"/>
          <w:szCs w:val="26"/>
        </w:rPr>
        <w:t xml:space="preserve">các loại vật liệu cơ bản theo </w:t>
      </w:r>
      <w:r w:rsidR="004B1208" w:rsidRPr="00B232F1">
        <w:rPr>
          <w:rFonts w:ascii="Times New Roman" w:hAnsi="Times New Roman" w:cs="Times New Roman"/>
          <w:b/>
          <w:color w:val="auto"/>
          <w:sz w:val="26"/>
          <w:szCs w:val="26"/>
        </w:rPr>
        <w:t xml:space="preserve">công bố giá vật liệu </w:t>
      </w:r>
      <w:r w:rsidRPr="00B232F1">
        <w:rPr>
          <w:rFonts w:ascii="Times New Roman" w:hAnsi="Times New Roman" w:cs="Times New Roman"/>
          <w:b/>
          <w:color w:val="auto"/>
          <w:sz w:val="26"/>
          <w:szCs w:val="26"/>
        </w:rPr>
        <w:t xml:space="preserve">xây dựng quý III/2023 </w:t>
      </w:r>
      <w:r w:rsidR="004B1208" w:rsidRPr="00B232F1">
        <w:rPr>
          <w:rFonts w:ascii="Times New Roman" w:hAnsi="Times New Roman" w:cs="Times New Roman"/>
          <w:b/>
          <w:color w:val="auto"/>
          <w:sz w:val="26"/>
          <w:szCs w:val="26"/>
        </w:rPr>
        <w:t>so với quý II/2023</w:t>
      </w:r>
    </w:p>
    <w:tbl>
      <w:tblPr>
        <w:tblStyle w:val="GridTable4-Accent51"/>
        <w:tblW w:w="5000" w:type="pct"/>
        <w:jc w:val="center"/>
        <w:tblLook w:val="04A0"/>
      </w:tblPr>
      <w:tblGrid>
        <w:gridCol w:w="2874"/>
        <w:gridCol w:w="1604"/>
        <w:gridCol w:w="1603"/>
        <w:gridCol w:w="1603"/>
        <w:gridCol w:w="1603"/>
      </w:tblGrid>
      <w:tr w:rsidR="005D435F" w:rsidRPr="005D435F" w:rsidTr="00E81077">
        <w:trPr>
          <w:cnfStyle w:val="100000000000"/>
          <w:trHeight w:val="375"/>
          <w:jc w:val="center"/>
        </w:trPr>
        <w:tc>
          <w:tcPr>
            <w:cnfStyle w:val="001000000000"/>
            <w:tcW w:w="1547" w:type="pct"/>
            <w:noWrap/>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lastRenderedPageBreak/>
              <w:t>Các khu vực</w:t>
            </w:r>
          </w:p>
        </w:tc>
        <w:tc>
          <w:tcPr>
            <w:tcW w:w="863" w:type="pct"/>
            <w:noWrap/>
            <w:vAlign w:val="center"/>
            <w:hideMark/>
          </w:tcPr>
          <w:p w:rsidR="005D435F" w:rsidRPr="005D435F" w:rsidRDefault="005D435F" w:rsidP="005D435F">
            <w:pPr>
              <w:spacing w:after="0" w:line="240" w:lineRule="auto"/>
              <w:ind w:right="0" w:firstLine="0"/>
              <w:jc w:val="center"/>
              <w:cnfStyle w:val="1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Cát</w:t>
            </w:r>
          </w:p>
        </w:tc>
        <w:tc>
          <w:tcPr>
            <w:tcW w:w="863" w:type="pct"/>
            <w:noWrap/>
            <w:vAlign w:val="center"/>
            <w:hideMark/>
          </w:tcPr>
          <w:p w:rsidR="005D435F" w:rsidRPr="005D435F" w:rsidRDefault="005D435F" w:rsidP="005D435F">
            <w:pPr>
              <w:spacing w:after="0" w:line="240" w:lineRule="auto"/>
              <w:ind w:right="0" w:firstLine="0"/>
              <w:jc w:val="center"/>
              <w:cnfStyle w:val="1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Đá</w:t>
            </w:r>
          </w:p>
        </w:tc>
        <w:tc>
          <w:tcPr>
            <w:tcW w:w="863" w:type="pct"/>
            <w:noWrap/>
            <w:vAlign w:val="center"/>
            <w:hideMark/>
          </w:tcPr>
          <w:p w:rsidR="005D435F" w:rsidRPr="005D435F" w:rsidRDefault="005D435F" w:rsidP="005D435F">
            <w:pPr>
              <w:spacing w:after="0" w:line="240" w:lineRule="auto"/>
              <w:ind w:right="0" w:firstLine="0"/>
              <w:jc w:val="center"/>
              <w:cnfStyle w:val="1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Xi măng</w:t>
            </w:r>
          </w:p>
        </w:tc>
        <w:tc>
          <w:tcPr>
            <w:tcW w:w="863" w:type="pct"/>
            <w:noWrap/>
            <w:vAlign w:val="center"/>
            <w:hideMark/>
          </w:tcPr>
          <w:p w:rsidR="005D435F" w:rsidRPr="005D435F" w:rsidRDefault="005D435F" w:rsidP="005D435F">
            <w:pPr>
              <w:spacing w:after="0" w:line="240" w:lineRule="auto"/>
              <w:ind w:right="0" w:firstLine="0"/>
              <w:jc w:val="center"/>
              <w:cnfStyle w:val="1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Thép</w:t>
            </w:r>
          </w:p>
        </w:tc>
      </w:tr>
      <w:tr w:rsidR="005D435F" w:rsidRPr="005D435F" w:rsidTr="00E81077">
        <w:trPr>
          <w:cnfStyle w:val="000000100000"/>
          <w:trHeight w:val="375"/>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Trung du và miền núi phía Bắc</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102,41%</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101,32%</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98,96%</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90,96%</w:t>
            </w:r>
          </w:p>
        </w:tc>
      </w:tr>
      <w:tr w:rsidR="005D435F" w:rsidRPr="005D435F" w:rsidTr="00E81077">
        <w:trPr>
          <w:trHeight w:val="375"/>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Đồng bằng sông Hồng</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101,67%</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101,25%</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100,41%</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94,33%</w:t>
            </w:r>
          </w:p>
        </w:tc>
      </w:tr>
      <w:tr w:rsidR="005D435F" w:rsidRPr="005D435F" w:rsidTr="00E81077">
        <w:trPr>
          <w:cnfStyle w:val="000000100000"/>
          <w:trHeight w:val="630"/>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Bắc Trung Bộ và Duyên hải miền Trung</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101,48%</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103,62%</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103,58%</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92,63%</w:t>
            </w:r>
          </w:p>
        </w:tc>
      </w:tr>
      <w:tr w:rsidR="005D435F" w:rsidRPr="005D435F" w:rsidTr="00E81077">
        <w:trPr>
          <w:trHeight w:val="375"/>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Tây Nguyên</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101,53%</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100,93%</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100,00%</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95,47%</w:t>
            </w:r>
          </w:p>
        </w:tc>
      </w:tr>
      <w:tr w:rsidR="005D435F" w:rsidRPr="005D435F" w:rsidTr="00E81077">
        <w:trPr>
          <w:cnfStyle w:val="000000100000"/>
          <w:trHeight w:val="375"/>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color w:val="auto"/>
                <w:szCs w:val="24"/>
                <w:lang w:val="vi-VN" w:eastAsia="vi-VN"/>
              </w:rPr>
            </w:pPr>
            <w:r w:rsidRPr="005D435F">
              <w:rPr>
                <w:rFonts w:ascii="Times New Roman" w:eastAsia="Times New Roman" w:hAnsi="Times New Roman" w:cs="Times New Roman"/>
                <w:color w:val="auto"/>
                <w:szCs w:val="24"/>
                <w:lang w:val="vi-VN" w:eastAsia="vi-VN"/>
              </w:rPr>
              <w:t>Đông Nam Bộ</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100,00%</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102,02%</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99,51%</w:t>
            </w:r>
          </w:p>
        </w:tc>
        <w:tc>
          <w:tcPr>
            <w:tcW w:w="863" w:type="pct"/>
            <w:noWrap/>
            <w:vAlign w:val="center"/>
            <w:hideMark/>
          </w:tcPr>
          <w:p w:rsidR="005D435F" w:rsidRPr="005D435F" w:rsidRDefault="005D435F" w:rsidP="005D435F">
            <w:pPr>
              <w:spacing w:after="0" w:line="240" w:lineRule="auto"/>
              <w:ind w:right="0" w:firstLine="0"/>
              <w:jc w:val="right"/>
              <w:cnfStyle w:val="0000001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95,21%</w:t>
            </w:r>
          </w:p>
        </w:tc>
      </w:tr>
      <w:tr w:rsidR="005D435F" w:rsidRPr="005D435F" w:rsidTr="00E81077">
        <w:trPr>
          <w:trHeight w:val="375"/>
          <w:jc w:val="center"/>
        </w:trPr>
        <w:tc>
          <w:tcPr>
            <w:cnfStyle w:val="001000000000"/>
            <w:tcW w:w="1547" w:type="pct"/>
            <w:vAlign w:val="center"/>
            <w:hideMark/>
          </w:tcPr>
          <w:p w:rsidR="005D435F" w:rsidRPr="005D435F" w:rsidRDefault="005D435F" w:rsidP="005D435F">
            <w:pPr>
              <w:spacing w:after="0" w:line="240" w:lineRule="auto"/>
              <w:ind w:right="0" w:firstLine="0"/>
              <w:jc w:val="left"/>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Đồng bằng sông Cửu Long</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101,95%</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101,89%</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101,38%</w:t>
            </w:r>
          </w:p>
        </w:tc>
        <w:tc>
          <w:tcPr>
            <w:tcW w:w="863" w:type="pct"/>
            <w:noWrap/>
            <w:vAlign w:val="center"/>
            <w:hideMark/>
          </w:tcPr>
          <w:p w:rsidR="005D435F" w:rsidRPr="005D435F" w:rsidRDefault="005D435F" w:rsidP="005D435F">
            <w:pPr>
              <w:spacing w:after="0" w:line="240" w:lineRule="auto"/>
              <w:ind w:right="0" w:firstLine="0"/>
              <w:jc w:val="right"/>
              <w:cnfStyle w:val="000000000000"/>
              <w:rPr>
                <w:rFonts w:ascii="Times New Roman" w:eastAsia="Times New Roman" w:hAnsi="Times New Roman" w:cs="Times New Roman"/>
                <w:szCs w:val="24"/>
                <w:lang w:val="vi-VN" w:eastAsia="vi-VN"/>
              </w:rPr>
            </w:pPr>
            <w:r w:rsidRPr="005D435F">
              <w:rPr>
                <w:rFonts w:ascii="Times New Roman" w:eastAsia="Times New Roman" w:hAnsi="Times New Roman" w:cs="Times New Roman"/>
                <w:szCs w:val="24"/>
                <w:lang w:val="vi-VN" w:eastAsia="vi-VN"/>
              </w:rPr>
              <w:t>95,82%</w:t>
            </w:r>
          </w:p>
        </w:tc>
      </w:tr>
    </w:tbl>
    <w:p w:rsidR="00E81077" w:rsidRDefault="00C90B18" w:rsidP="00674FCC">
      <w:pPr>
        <w:spacing w:after="0" w:line="288" w:lineRule="auto"/>
        <w:ind w:right="0" w:firstLine="0"/>
        <w:rPr>
          <w:rFonts w:ascii="Times New Roman" w:hAnsi="Times New Roman" w:cs="Times New Roman"/>
          <w:color w:val="FF0000"/>
          <w:sz w:val="26"/>
          <w:szCs w:val="26"/>
        </w:rPr>
      </w:pPr>
      <w:r>
        <w:rPr>
          <w:rFonts w:ascii="Times New Roman" w:hAnsi="Times New Roman" w:cs="Times New Roman"/>
          <w:color w:val="FF0000"/>
          <w:sz w:val="26"/>
          <w:szCs w:val="26"/>
        </w:rPr>
        <w:tab/>
      </w:r>
      <w:r>
        <w:rPr>
          <w:rFonts w:ascii="Times New Roman" w:hAnsi="Times New Roman" w:cs="Times New Roman"/>
          <w:color w:val="auto"/>
          <w:sz w:val="26"/>
          <w:szCs w:val="26"/>
        </w:rPr>
        <w:t xml:space="preserve">Về cơ bản, các công bố giá vật liệu xây dựng của địa phương phản ánh </w:t>
      </w:r>
      <w:r w:rsidR="00D868E5">
        <w:rPr>
          <w:rFonts w:ascii="Times New Roman" w:hAnsi="Times New Roman" w:cs="Times New Roman"/>
          <w:color w:val="auto"/>
          <w:sz w:val="26"/>
          <w:szCs w:val="26"/>
        </w:rPr>
        <w:t xml:space="preserve">theo đúng xu hướng diễn biến của thị trường vật liệu xây dựng. Tuy nhiên, mức độ biến động theo các công bố giá thì vẫn thấp hơn mức biến động của thị trường </w:t>
      </w:r>
      <w:r w:rsidR="007370CA">
        <w:rPr>
          <w:rFonts w:ascii="Times New Roman" w:hAnsi="Times New Roman" w:cs="Times New Roman"/>
          <w:color w:val="auto"/>
          <w:sz w:val="26"/>
          <w:szCs w:val="26"/>
        </w:rPr>
        <w:t>vật liệu xây dựng.</w:t>
      </w:r>
    </w:p>
    <w:p w:rsidR="009F21A6" w:rsidRDefault="002F4137" w:rsidP="00674FCC">
      <w:pPr>
        <w:spacing w:after="0" w:line="288" w:lineRule="auto"/>
        <w:ind w:right="0" w:firstLine="0"/>
        <w:rPr>
          <w:rFonts w:ascii="Times New Roman" w:hAnsi="Times New Roman" w:cs="Times New Roman"/>
          <w:b/>
          <w:color w:val="auto"/>
          <w:sz w:val="26"/>
          <w:szCs w:val="26"/>
        </w:rPr>
      </w:pPr>
      <w:r>
        <w:rPr>
          <w:rFonts w:ascii="Times New Roman" w:hAnsi="Times New Roman" w:cs="Times New Roman"/>
          <w:b/>
          <w:color w:val="auto"/>
          <w:sz w:val="26"/>
          <w:szCs w:val="26"/>
        </w:rPr>
        <w:t>V</w:t>
      </w:r>
      <w:r w:rsidR="009F21A6">
        <w:rPr>
          <w:rFonts w:ascii="Times New Roman" w:hAnsi="Times New Roman" w:cs="Times New Roman"/>
          <w:b/>
          <w:color w:val="auto"/>
          <w:sz w:val="26"/>
          <w:szCs w:val="26"/>
        </w:rPr>
        <w:t>. Dự báo diễn biến thị trường vật liệu xây dựng trong quý I</w:t>
      </w:r>
      <w:r w:rsidR="00F71C00">
        <w:rPr>
          <w:rFonts w:ascii="Times New Roman" w:hAnsi="Times New Roman" w:cs="Times New Roman"/>
          <w:b/>
          <w:color w:val="auto"/>
          <w:sz w:val="26"/>
          <w:szCs w:val="26"/>
        </w:rPr>
        <w:t>V</w:t>
      </w:r>
      <w:r w:rsidR="009F21A6">
        <w:rPr>
          <w:rFonts w:ascii="Times New Roman" w:hAnsi="Times New Roman" w:cs="Times New Roman"/>
          <w:b/>
          <w:color w:val="auto"/>
          <w:sz w:val="26"/>
          <w:szCs w:val="26"/>
        </w:rPr>
        <w:t>/202</w:t>
      </w:r>
      <w:r w:rsidR="009500B7">
        <w:rPr>
          <w:rFonts w:ascii="Times New Roman" w:hAnsi="Times New Roman" w:cs="Times New Roman"/>
          <w:b/>
          <w:color w:val="auto"/>
          <w:sz w:val="26"/>
          <w:szCs w:val="26"/>
        </w:rPr>
        <w:t>3</w:t>
      </w:r>
      <w:r w:rsidR="009F21A6">
        <w:rPr>
          <w:rFonts w:ascii="Times New Roman" w:hAnsi="Times New Roman" w:cs="Times New Roman"/>
          <w:b/>
          <w:color w:val="auto"/>
          <w:sz w:val="26"/>
          <w:szCs w:val="26"/>
        </w:rPr>
        <w:t>.</w:t>
      </w:r>
    </w:p>
    <w:p w:rsidR="00B80868" w:rsidRPr="00D875EF" w:rsidRDefault="0087779D" w:rsidP="009C593A">
      <w:pPr>
        <w:spacing w:after="0" w:line="288" w:lineRule="auto"/>
        <w:ind w:right="0" w:firstLine="567"/>
        <w:rPr>
          <w:rFonts w:ascii="Times New Roman" w:hAnsi="Times New Roman" w:cs="Times New Roman"/>
          <w:bCs/>
          <w:color w:val="auto"/>
          <w:sz w:val="26"/>
          <w:szCs w:val="26"/>
        </w:rPr>
      </w:pPr>
      <w:r w:rsidRPr="00252239">
        <w:rPr>
          <w:rFonts w:ascii="Times New Roman" w:hAnsi="Times New Roman" w:cs="Times New Roman"/>
          <w:bCs/>
          <w:color w:val="auto"/>
          <w:sz w:val="26"/>
          <w:szCs w:val="26"/>
        </w:rPr>
        <w:t>T</w:t>
      </w:r>
      <w:r w:rsidR="00D72139" w:rsidRPr="00862128">
        <w:rPr>
          <w:rFonts w:ascii="Times New Roman" w:hAnsi="Times New Roman" w:cs="Times New Roman"/>
          <w:bCs/>
          <w:color w:val="auto"/>
          <w:sz w:val="26"/>
          <w:szCs w:val="26"/>
        </w:rPr>
        <w:t>heo Bộ Tài chính</w:t>
      </w:r>
      <w:r w:rsidR="00D72139">
        <w:rPr>
          <w:rFonts w:ascii="Times New Roman" w:hAnsi="Times New Roman" w:cs="Times New Roman"/>
          <w:bCs/>
          <w:color w:val="auto"/>
          <w:sz w:val="26"/>
          <w:szCs w:val="26"/>
        </w:rPr>
        <w:t>, t</w:t>
      </w:r>
      <w:r w:rsidRPr="00252239">
        <w:rPr>
          <w:rFonts w:ascii="Times New Roman" w:hAnsi="Times New Roman" w:cs="Times New Roman"/>
          <w:bCs/>
          <w:color w:val="auto"/>
          <w:sz w:val="26"/>
          <w:szCs w:val="26"/>
        </w:rPr>
        <w:t xml:space="preserve">ính đến </w:t>
      </w:r>
      <w:r w:rsidR="00C95ABB">
        <w:rPr>
          <w:rFonts w:ascii="Times New Roman" w:hAnsi="Times New Roman" w:cs="Times New Roman"/>
          <w:bCs/>
          <w:color w:val="auto"/>
          <w:sz w:val="26"/>
          <w:szCs w:val="26"/>
        </w:rPr>
        <w:t xml:space="preserve">hết </w:t>
      </w:r>
      <w:r w:rsidR="008C29AA" w:rsidRPr="00252239">
        <w:rPr>
          <w:rFonts w:ascii="Times New Roman" w:hAnsi="Times New Roman" w:cs="Times New Roman"/>
          <w:bCs/>
          <w:color w:val="auto"/>
          <w:sz w:val="26"/>
          <w:szCs w:val="26"/>
        </w:rPr>
        <w:t xml:space="preserve">tháng </w:t>
      </w:r>
      <w:r w:rsidR="00A22520">
        <w:rPr>
          <w:rFonts w:ascii="Times New Roman" w:hAnsi="Times New Roman" w:cs="Times New Roman"/>
          <w:bCs/>
          <w:color w:val="auto"/>
          <w:sz w:val="26"/>
          <w:szCs w:val="26"/>
        </w:rPr>
        <w:t>8</w:t>
      </w:r>
      <w:r w:rsidR="008C29AA" w:rsidRPr="00252239">
        <w:rPr>
          <w:rFonts w:ascii="Times New Roman" w:hAnsi="Times New Roman" w:cs="Times New Roman"/>
          <w:bCs/>
          <w:color w:val="auto"/>
          <w:sz w:val="26"/>
          <w:szCs w:val="26"/>
        </w:rPr>
        <w:t>/2023</w:t>
      </w:r>
      <w:r w:rsidR="00252239">
        <w:rPr>
          <w:rFonts w:ascii="Times New Roman" w:hAnsi="Times New Roman" w:cs="Times New Roman"/>
          <w:bCs/>
          <w:color w:val="auto"/>
          <w:sz w:val="26"/>
          <w:szCs w:val="26"/>
        </w:rPr>
        <w:t>,</w:t>
      </w:r>
      <w:r w:rsidR="001C46FE" w:rsidRPr="00252239">
        <w:rPr>
          <w:rFonts w:ascii="Times New Roman" w:hAnsi="Times New Roman" w:cs="Times New Roman"/>
          <w:bCs/>
          <w:color w:val="auto"/>
          <w:sz w:val="26"/>
          <w:szCs w:val="26"/>
        </w:rPr>
        <w:t xml:space="preserve"> </w:t>
      </w:r>
      <w:r w:rsidR="00862128" w:rsidRPr="00862128">
        <w:rPr>
          <w:rFonts w:ascii="Times New Roman" w:hAnsi="Times New Roman" w:cs="Times New Roman"/>
          <w:bCs/>
          <w:color w:val="auto"/>
          <w:sz w:val="26"/>
          <w:szCs w:val="26"/>
        </w:rPr>
        <w:t xml:space="preserve">nếu so với kế hoạch Thủ tướng Chính phủ giao, thì tỷ lệ giải ngân đạt </w:t>
      </w:r>
      <w:r w:rsidR="00A22520">
        <w:rPr>
          <w:rFonts w:ascii="Times New Roman" w:hAnsi="Times New Roman" w:cs="Times New Roman"/>
          <w:bCs/>
          <w:color w:val="auto"/>
          <w:sz w:val="26"/>
          <w:szCs w:val="26"/>
        </w:rPr>
        <w:t>42,35%</w:t>
      </w:r>
      <w:r w:rsidR="00862128" w:rsidRPr="00862128">
        <w:rPr>
          <w:rFonts w:ascii="Times New Roman" w:hAnsi="Times New Roman" w:cs="Times New Roman"/>
          <w:bCs/>
          <w:color w:val="auto"/>
          <w:sz w:val="26"/>
          <w:szCs w:val="26"/>
        </w:rPr>
        <w:t xml:space="preserve">, </w:t>
      </w:r>
      <w:r w:rsidR="00A22520">
        <w:rPr>
          <w:rFonts w:ascii="Times New Roman" w:hAnsi="Times New Roman" w:cs="Times New Roman"/>
          <w:bCs/>
          <w:color w:val="auto"/>
          <w:sz w:val="26"/>
          <w:szCs w:val="26"/>
        </w:rPr>
        <w:t xml:space="preserve">tăng khá nhiều </w:t>
      </w:r>
      <w:r w:rsidR="00862128" w:rsidRPr="00862128">
        <w:rPr>
          <w:rFonts w:ascii="Times New Roman" w:hAnsi="Times New Roman" w:cs="Times New Roman"/>
          <w:bCs/>
          <w:color w:val="auto"/>
          <w:sz w:val="26"/>
          <w:szCs w:val="26"/>
        </w:rPr>
        <w:t xml:space="preserve">so với cùng kỳ năm 2022 </w:t>
      </w:r>
      <w:r w:rsidR="0013569A">
        <w:rPr>
          <w:rFonts w:ascii="Times New Roman" w:hAnsi="Times New Roman" w:cs="Times New Roman"/>
          <w:bCs/>
          <w:color w:val="auto"/>
          <w:sz w:val="26"/>
          <w:szCs w:val="26"/>
        </w:rPr>
        <w:t>(năm 2022 là 29,6% so với kế hoạch)</w:t>
      </w:r>
      <w:r w:rsidR="007206C6">
        <w:rPr>
          <w:rFonts w:ascii="Times New Roman" w:hAnsi="Times New Roman" w:cs="Times New Roman"/>
          <w:bCs/>
          <w:color w:val="auto"/>
          <w:sz w:val="26"/>
          <w:szCs w:val="26"/>
        </w:rPr>
        <w:t>, t</w:t>
      </w:r>
      <w:r w:rsidR="007206C6" w:rsidRPr="007206C6">
        <w:rPr>
          <w:rFonts w:ascii="Times New Roman" w:hAnsi="Times New Roman" w:cs="Times New Roman"/>
          <w:bCs/>
          <w:color w:val="auto"/>
          <w:sz w:val="26"/>
          <w:szCs w:val="26"/>
        </w:rPr>
        <w:t>rong đó vốn trong nước đạt 43,03% (cùng kỳ năm 2022 đạt 40,87%), vốn nước ngoài đạt 25,95% (cùng kỳ năm 2022 đạt 14,02%)</w:t>
      </w:r>
      <w:r w:rsidR="0013569A">
        <w:rPr>
          <w:rFonts w:ascii="Times New Roman" w:hAnsi="Times New Roman" w:cs="Times New Roman"/>
          <w:bCs/>
          <w:color w:val="auto"/>
          <w:sz w:val="26"/>
          <w:szCs w:val="26"/>
        </w:rPr>
        <w:t>.</w:t>
      </w:r>
      <w:r w:rsidR="007206C6">
        <w:rPr>
          <w:rFonts w:ascii="Times New Roman" w:hAnsi="Times New Roman" w:cs="Times New Roman"/>
          <w:bCs/>
          <w:color w:val="auto"/>
          <w:sz w:val="26"/>
          <w:szCs w:val="26"/>
        </w:rPr>
        <w:t xml:space="preserve"> </w:t>
      </w:r>
      <w:r w:rsidR="00B10B63">
        <w:rPr>
          <w:rFonts w:ascii="Times New Roman" w:hAnsi="Times New Roman" w:cs="Times New Roman"/>
          <w:bCs/>
          <w:color w:val="auto"/>
          <w:sz w:val="26"/>
          <w:szCs w:val="26"/>
        </w:rPr>
        <w:t>Ư</w:t>
      </w:r>
      <w:r w:rsidR="00B10B63" w:rsidRPr="00B10B63">
        <w:rPr>
          <w:rFonts w:ascii="Times New Roman" w:hAnsi="Times New Roman" w:cs="Times New Roman"/>
          <w:bCs/>
          <w:color w:val="auto"/>
          <w:sz w:val="26"/>
          <w:szCs w:val="26"/>
        </w:rPr>
        <w:t>ớc thanh toán từ đầu năm đến ngày 31/8/2023 là 299.447,4 tỷ đồng, đạt 39,6% kế hoạch (đạt 42,3% kế hoạch Thủ tướng Chính phủ giao) (cùng kỳ năm 2022 đạt 35,49% kế hoạch và đạt 39,15% kế hoạch Thủ</w:t>
      </w:r>
      <w:r w:rsidR="00B10B63">
        <w:rPr>
          <w:rFonts w:ascii="NotoSerif" w:hAnsi="NotoSerif"/>
          <w:color w:val="333333"/>
          <w:sz w:val="26"/>
          <w:szCs w:val="26"/>
          <w:shd w:val="clear" w:color="auto" w:fill="FFFFFF"/>
        </w:rPr>
        <w:t xml:space="preserve"> </w:t>
      </w:r>
      <w:r w:rsidR="00B10B63" w:rsidRPr="00B10B63">
        <w:rPr>
          <w:rFonts w:ascii="Times New Roman" w:hAnsi="Times New Roman" w:cs="Times New Roman"/>
          <w:bCs/>
          <w:color w:val="auto"/>
          <w:sz w:val="26"/>
          <w:szCs w:val="26"/>
        </w:rPr>
        <w:t>tướng Chính phủ giao)</w:t>
      </w:r>
      <w:r w:rsidR="00B10B63" w:rsidRPr="00DA607E">
        <w:rPr>
          <w:rFonts w:ascii="Times New Roman" w:hAnsi="Times New Roman" w:cs="Times New Roman"/>
          <w:bCs/>
          <w:color w:val="auto"/>
          <w:sz w:val="26"/>
          <w:szCs w:val="26"/>
          <w:vertAlign w:val="superscript"/>
        </w:rPr>
        <w:t xml:space="preserve"> </w:t>
      </w:r>
      <w:r w:rsidR="00DA607E" w:rsidRPr="00DA607E">
        <w:rPr>
          <w:rFonts w:ascii="Times New Roman" w:hAnsi="Times New Roman" w:cs="Times New Roman"/>
          <w:bCs/>
          <w:color w:val="auto"/>
          <w:sz w:val="26"/>
          <w:szCs w:val="26"/>
          <w:vertAlign w:val="superscript"/>
        </w:rPr>
        <w:t>[</w:t>
      </w:r>
      <w:r w:rsidR="00DA607E" w:rsidRPr="00DA607E">
        <w:rPr>
          <w:rStyle w:val="FootnoteReference"/>
          <w:rFonts w:ascii="Times New Roman" w:hAnsi="Times New Roman" w:cs="Times New Roman"/>
          <w:bCs/>
          <w:color w:val="auto"/>
          <w:sz w:val="26"/>
          <w:szCs w:val="26"/>
          <w:vertAlign w:val="superscript"/>
        </w:rPr>
        <w:footnoteReference w:id="12"/>
      </w:r>
      <w:r w:rsidR="00DA607E" w:rsidRPr="00DA607E">
        <w:rPr>
          <w:rFonts w:ascii="Times New Roman" w:hAnsi="Times New Roman" w:cs="Times New Roman"/>
          <w:bCs/>
          <w:color w:val="auto"/>
          <w:sz w:val="26"/>
          <w:szCs w:val="26"/>
          <w:vertAlign w:val="superscript"/>
        </w:rPr>
        <w:t>]</w:t>
      </w:r>
      <w:r w:rsidR="00862128">
        <w:rPr>
          <w:rFonts w:ascii="Times New Roman" w:hAnsi="Times New Roman" w:cs="Times New Roman"/>
          <w:bCs/>
          <w:color w:val="auto"/>
          <w:sz w:val="26"/>
          <w:szCs w:val="26"/>
        </w:rPr>
        <w:t xml:space="preserve"> </w:t>
      </w:r>
      <w:r w:rsidR="0013569A">
        <w:rPr>
          <w:rFonts w:ascii="Times New Roman" w:hAnsi="Times New Roman" w:cs="Times New Roman"/>
          <w:bCs/>
          <w:color w:val="auto"/>
          <w:sz w:val="26"/>
          <w:szCs w:val="26"/>
        </w:rPr>
        <w:t>.</w:t>
      </w:r>
      <w:r w:rsidR="00B80868" w:rsidRPr="00B80868">
        <w:rPr>
          <w:rFonts w:ascii="Times New Roman" w:hAnsi="Times New Roman" w:cs="Times New Roman"/>
          <w:bCs/>
          <w:color w:val="auto"/>
          <w:sz w:val="26"/>
          <w:szCs w:val="26"/>
        </w:rPr>
        <w:t>Để đẩy nhanh tiến độ giải ngân vốn đầu tư công từ nay đến cuối năm 2023, góp phần tăng trưởng kinh tế trong bối cảnh tình hình thế giới và trong nước có nhiều khó khăn thách thức, tạo việc làm, thu nhập cho người lao động, Phó Thủ tướng yêu cầu các Bộ, ngành, địa</w:t>
      </w:r>
      <w:r w:rsidR="00B80868">
        <w:rPr>
          <w:rFonts w:ascii="NotoSerif" w:hAnsi="NotoSerif"/>
          <w:color w:val="333333"/>
          <w:sz w:val="26"/>
          <w:szCs w:val="26"/>
          <w:shd w:val="clear" w:color="auto" w:fill="FFFFFF"/>
        </w:rPr>
        <w:t xml:space="preserve"> </w:t>
      </w:r>
      <w:r w:rsidR="00B80868" w:rsidRPr="00B80868">
        <w:rPr>
          <w:rFonts w:ascii="Times New Roman" w:hAnsi="Times New Roman" w:cs="Times New Roman"/>
          <w:bCs/>
          <w:color w:val="auto"/>
          <w:sz w:val="26"/>
          <w:szCs w:val="26"/>
        </w:rPr>
        <w:t>phương bám sát, quyết liệt triển khai thực hiện hiệu quả các Nghị quyết của Chính phủ, các văn bản chỉ đạo của Thủ tướng Chính phủ về việc đẩy mạnh phân bổ, giải ngân vốn đầu tư công, 03 Chương trình mục tiêu quốc gia năm 2023, thực hiện Chương trình phục hồi và phát triển kinh tế - xã hội, cụ thể như: Chỉ thị số 0</w:t>
      </w:r>
      <w:hyperlink r:id="rId17" w:tgtFrame="_blank" w:tooltip="8/CT-TTg" w:history="1">
        <w:r w:rsidR="00B80868" w:rsidRPr="00D875EF">
          <w:rPr>
            <w:rFonts w:ascii="Times New Roman" w:hAnsi="Times New Roman" w:cs="Times New Roman"/>
            <w:bCs/>
            <w:color w:val="auto"/>
            <w:sz w:val="26"/>
            <w:szCs w:val="26"/>
          </w:rPr>
          <w:t>8/CT-TTg</w:t>
        </w:r>
      </w:hyperlink>
      <w:r w:rsidR="00B80868" w:rsidRPr="00B80868">
        <w:rPr>
          <w:rFonts w:ascii="Times New Roman" w:hAnsi="Times New Roman" w:cs="Times New Roman"/>
          <w:bCs/>
          <w:color w:val="auto"/>
          <w:sz w:val="26"/>
          <w:szCs w:val="26"/>
        </w:rPr>
        <w:t> ngày 23/3/2023, Công điện số </w:t>
      </w:r>
      <w:hyperlink r:id="rId18" w:tgtFrame="_blank" w:tooltip="71/CĐ-TTg" w:history="1">
        <w:r w:rsidR="00B80868" w:rsidRPr="00D875EF">
          <w:rPr>
            <w:rFonts w:ascii="Times New Roman" w:hAnsi="Times New Roman" w:cs="Times New Roman"/>
            <w:bCs/>
            <w:color w:val="auto"/>
            <w:sz w:val="26"/>
            <w:szCs w:val="26"/>
          </w:rPr>
          <w:t>71/CĐ-TTg</w:t>
        </w:r>
      </w:hyperlink>
      <w:r w:rsidR="00B80868" w:rsidRPr="00B80868">
        <w:rPr>
          <w:rFonts w:ascii="Times New Roman" w:hAnsi="Times New Roman" w:cs="Times New Roman"/>
          <w:bCs/>
          <w:color w:val="auto"/>
          <w:sz w:val="26"/>
          <w:szCs w:val="26"/>
        </w:rPr>
        <w:t> ngày 23/2/2023, Công điện số </w:t>
      </w:r>
      <w:hyperlink r:id="rId19" w:tgtFrame="_blank" w:tooltip="123/CĐ-TTg" w:history="1">
        <w:r w:rsidR="00B80868" w:rsidRPr="00D875EF">
          <w:rPr>
            <w:rFonts w:ascii="Times New Roman" w:hAnsi="Times New Roman" w:cs="Times New Roman"/>
            <w:bCs/>
            <w:color w:val="auto"/>
            <w:sz w:val="26"/>
            <w:szCs w:val="26"/>
          </w:rPr>
          <w:t>123/CĐ-TTg</w:t>
        </w:r>
      </w:hyperlink>
      <w:r w:rsidR="00B80868" w:rsidRPr="00B80868">
        <w:rPr>
          <w:rFonts w:ascii="Times New Roman" w:hAnsi="Times New Roman" w:cs="Times New Roman"/>
          <w:bCs/>
          <w:color w:val="auto"/>
          <w:sz w:val="26"/>
          <w:szCs w:val="26"/>
        </w:rPr>
        <w:t xml:space="preserve"> ngày 10/3/2023, </w:t>
      </w:r>
      <w:r w:rsidR="00D875EF" w:rsidRPr="00D875EF">
        <w:rPr>
          <w:rFonts w:ascii="Times New Roman" w:hAnsi="Times New Roman" w:cs="Times New Roman"/>
          <w:bCs/>
          <w:color w:val="auto"/>
          <w:sz w:val="26"/>
          <w:szCs w:val="26"/>
        </w:rPr>
        <w:t>Quyết định số 888/QĐ-TTg ngày 24/7/2023</w:t>
      </w:r>
      <w:r w:rsidR="00D875EF">
        <w:rPr>
          <w:rFonts w:ascii="Times New Roman" w:hAnsi="Times New Roman" w:cs="Times New Roman"/>
          <w:bCs/>
          <w:color w:val="auto"/>
          <w:sz w:val="26"/>
          <w:szCs w:val="26"/>
        </w:rPr>
        <w:t xml:space="preserve">, </w:t>
      </w:r>
      <w:r w:rsidR="00B80868" w:rsidRPr="00D875EF">
        <w:rPr>
          <w:rFonts w:ascii="Times New Roman" w:hAnsi="Times New Roman" w:cs="Times New Roman"/>
          <w:bCs/>
          <w:color w:val="auto"/>
          <w:sz w:val="26"/>
          <w:szCs w:val="26"/>
        </w:rPr>
        <w:t>phấn đấu đạt mục tiêu giải ngân từ 95-100</w:t>
      </w:r>
      <w:r w:rsidR="00D875EF">
        <w:rPr>
          <w:rFonts w:ascii="Times New Roman" w:hAnsi="Times New Roman" w:cs="Times New Roman"/>
          <w:bCs/>
          <w:color w:val="auto"/>
          <w:sz w:val="26"/>
          <w:szCs w:val="26"/>
        </w:rPr>
        <w:t>%</w:t>
      </w:r>
      <w:r w:rsidR="00B80868" w:rsidRPr="00D875EF">
        <w:rPr>
          <w:rFonts w:ascii="Times New Roman" w:hAnsi="Times New Roman" w:cs="Times New Roman"/>
          <w:bCs/>
          <w:color w:val="auto"/>
          <w:sz w:val="26"/>
          <w:szCs w:val="26"/>
        </w:rPr>
        <w:t xml:space="preserve"> kế hoạch vốn năm 2023.</w:t>
      </w:r>
      <w:r w:rsidR="00C64D4F" w:rsidRPr="00D875EF">
        <w:rPr>
          <w:rFonts w:ascii="Times New Roman" w:hAnsi="Times New Roman" w:cs="Times New Roman"/>
          <w:bCs/>
          <w:color w:val="auto"/>
          <w:sz w:val="26"/>
          <w:szCs w:val="26"/>
        </w:rPr>
        <w:t xml:space="preserve"> </w:t>
      </w:r>
    </w:p>
    <w:p w:rsidR="000B03BB" w:rsidRPr="00AA7DB1" w:rsidRDefault="003C1257" w:rsidP="009C593A">
      <w:pPr>
        <w:spacing w:after="0" w:line="288" w:lineRule="auto"/>
        <w:ind w:right="0" w:firstLine="567"/>
        <w:rPr>
          <w:rFonts w:ascii="Times New Roman" w:hAnsi="Times New Roman" w:cs="Times New Roman"/>
          <w:bCs/>
          <w:color w:val="auto"/>
          <w:sz w:val="26"/>
          <w:szCs w:val="26"/>
        </w:rPr>
      </w:pPr>
      <w:r w:rsidRPr="003C1257">
        <w:rPr>
          <w:rFonts w:ascii="Times New Roman" w:hAnsi="Times New Roman" w:cs="Times New Roman"/>
          <w:bCs/>
          <w:color w:val="auto"/>
          <w:sz w:val="26"/>
          <w:szCs w:val="26"/>
        </w:rPr>
        <w:t>Theo</w:t>
      </w:r>
      <w:r w:rsidR="00B80868" w:rsidRPr="003C1257">
        <w:rPr>
          <w:rFonts w:ascii="Times New Roman" w:hAnsi="Times New Roman" w:cs="Times New Roman"/>
          <w:bCs/>
          <w:color w:val="auto"/>
          <w:sz w:val="26"/>
          <w:szCs w:val="26"/>
        </w:rPr>
        <w:t xml:space="preserve"> </w:t>
      </w:r>
      <w:r w:rsidRPr="003C1257">
        <w:rPr>
          <w:rFonts w:ascii="Times New Roman" w:hAnsi="Times New Roman" w:cs="Times New Roman"/>
          <w:bCs/>
          <w:color w:val="auto"/>
          <w:sz w:val="26"/>
          <w:szCs w:val="26"/>
        </w:rPr>
        <w:t>Cục Quản lý đầu tư xây dựng (Bộ Giao thông Vận tải)</w:t>
      </w:r>
      <w:r w:rsidR="00D81E84">
        <w:rPr>
          <w:rFonts w:ascii="Times New Roman" w:hAnsi="Times New Roman" w:cs="Times New Roman"/>
          <w:bCs/>
          <w:color w:val="auto"/>
          <w:sz w:val="26"/>
          <w:szCs w:val="26"/>
        </w:rPr>
        <w:t>: T</w:t>
      </w:r>
      <w:r w:rsidR="003C1593" w:rsidRPr="00AA7DB1">
        <w:rPr>
          <w:rFonts w:ascii="Times New Roman" w:hAnsi="Times New Roman" w:cs="Times New Roman"/>
          <w:bCs/>
          <w:color w:val="auto"/>
          <w:sz w:val="26"/>
          <w:szCs w:val="26"/>
        </w:rPr>
        <w:t>rong</w:t>
      </w:r>
      <w:r w:rsidR="00B66B4B" w:rsidRPr="00AA7DB1">
        <w:rPr>
          <w:rFonts w:ascii="Times New Roman" w:hAnsi="Times New Roman" w:cs="Times New Roman"/>
          <w:bCs/>
          <w:color w:val="auto"/>
          <w:sz w:val="26"/>
          <w:szCs w:val="26"/>
        </w:rPr>
        <w:t xml:space="preserve"> </w:t>
      </w:r>
      <w:r w:rsidR="00C945F4" w:rsidRPr="00AA7DB1">
        <w:rPr>
          <w:rFonts w:ascii="Times New Roman" w:hAnsi="Times New Roman" w:cs="Times New Roman"/>
          <w:bCs/>
          <w:color w:val="auto"/>
          <w:sz w:val="26"/>
          <w:szCs w:val="26"/>
        </w:rPr>
        <w:t xml:space="preserve">quý III/2023, </w:t>
      </w:r>
      <w:r w:rsidR="000B03BB" w:rsidRPr="00AA7DB1">
        <w:rPr>
          <w:rFonts w:ascii="Times New Roman" w:hAnsi="Times New Roman" w:cs="Times New Roman"/>
          <w:bCs/>
          <w:color w:val="auto"/>
          <w:sz w:val="26"/>
          <w:szCs w:val="26"/>
        </w:rPr>
        <w:t>có 14 dự án dự kiến được phê duyệt; trong đó, có 8 công trình đường bộ gồm: Xây dựng cầu Ninh Cường vượt sông Ninh Cơ trên Quốc lộ 37B (</w:t>
      </w:r>
      <w:hyperlink r:id="rId20" w:tgtFrame="_blank" w:tooltip="vốn ODA" w:history="1">
        <w:r w:rsidR="000B03BB" w:rsidRPr="00AA7DB1">
          <w:rPr>
            <w:rFonts w:ascii="Times New Roman" w:hAnsi="Times New Roman" w:cs="Times New Roman"/>
            <w:bCs/>
            <w:color w:val="auto"/>
            <w:sz w:val="26"/>
            <w:szCs w:val="26"/>
          </w:rPr>
          <w:t>vốn ODA</w:t>
        </w:r>
      </w:hyperlink>
      <w:r w:rsidR="000B03BB" w:rsidRPr="00AA7DB1">
        <w:rPr>
          <w:rFonts w:ascii="Times New Roman" w:hAnsi="Times New Roman" w:cs="Times New Roman"/>
          <w:bCs/>
          <w:color w:val="auto"/>
          <w:sz w:val="26"/>
          <w:szCs w:val="26"/>
        </w:rPr>
        <w:t xml:space="preserve"> Hàn Quốc); Cải tạo, mở rộng Quốc lộ 2 đoạn Vĩnh Yên - Việt Trì (Vĩnh Phúc); Cải tạo, nâng cấp Quốc lộ 28B qua tỉnh Bình Thuận và tỉnh Lâm Đồng; Đầu tư xây dựng công trình đường cao tốc Mỹ An - Cao Lãnh giai đoạn 1; Dự án đường cao tốc Dầu Giây - Tân Phú theo hình thức hợp tác công tư (PPP); Đường bộ cao tốc Cao Lãnh - An Hữu, giai đoạn 1. Cùng với đó là dự án đường Hồ Chí Minh các đoạn: Rạch Sỏi - Bến Nhất, Gò </w:t>
      </w:r>
      <w:r w:rsidR="000B03BB" w:rsidRPr="00AA7DB1">
        <w:rPr>
          <w:rFonts w:ascii="Times New Roman" w:hAnsi="Times New Roman" w:cs="Times New Roman"/>
          <w:bCs/>
          <w:color w:val="auto"/>
          <w:sz w:val="26"/>
          <w:szCs w:val="26"/>
        </w:rPr>
        <w:lastRenderedPageBreak/>
        <w:t xml:space="preserve">Quao - Vĩnh Thuận; Chợ Chu - Ngã ba Trung Sơn. </w:t>
      </w:r>
      <w:r w:rsidR="00AA7DB1" w:rsidRPr="00AA7DB1">
        <w:rPr>
          <w:rFonts w:ascii="Times New Roman" w:hAnsi="Times New Roman" w:cs="Times New Roman"/>
          <w:bCs/>
          <w:color w:val="auto"/>
          <w:sz w:val="26"/>
          <w:szCs w:val="26"/>
        </w:rPr>
        <w:t xml:space="preserve">Trong quý IV/2023, </w:t>
      </w:r>
      <w:r w:rsidR="00AF125A">
        <w:rPr>
          <w:rFonts w:ascii="Times New Roman" w:hAnsi="Times New Roman" w:cs="Times New Roman"/>
          <w:bCs/>
          <w:color w:val="auto"/>
          <w:sz w:val="26"/>
          <w:szCs w:val="26"/>
        </w:rPr>
        <w:t>0</w:t>
      </w:r>
      <w:r w:rsidR="00AA7DB1" w:rsidRPr="00AA7DB1">
        <w:rPr>
          <w:rFonts w:ascii="Times New Roman" w:hAnsi="Times New Roman" w:cs="Times New Roman"/>
          <w:bCs/>
          <w:color w:val="auto"/>
          <w:sz w:val="26"/>
          <w:szCs w:val="26"/>
        </w:rPr>
        <w:t>3 dự án dự kiến được phê duyệt đầu tư gồm: Dự án đầu tư nâng cấp đường cất hạ cánh, đường lăn cảng hàng không Côn Đảo; Tuyến Chợ Mới - Bắc Kạn; Phát triển các hành lang đường thủy và logistics khu vực phía Nam (vốn ODA).</w:t>
      </w:r>
      <w:r w:rsidR="00733328">
        <w:rPr>
          <w:rFonts w:ascii="Times New Roman" w:hAnsi="Times New Roman" w:cs="Times New Roman"/>
          <w:bCs/>
          <w:color w:val="auto"/>
          <w:sz w:val="26"/>
          <w:szCs w:val="26"/>
        </w:rPr>
        <w:t xml:space="preserve"> Đồng thời, </w:t>
      </w:r>
      <w:r w:rsidR="00BB2117" w:rsidRPr="00BB2117">
        <w:rPr>
          <w:rFonts w:ascii="Times New Roman" w:hAnsi="Times New Roman" w:cs="Times New Roman"/>
          <w:bCs/>
          <w:color w:val="auto"/>
          <w:sz w:val="26"/>
          <w:szCs w:val="26"/>
        </w:rPr>
        <w:t>5 dự án dự kiến khởi công vào cuối năm 2023 gồm đường Hồ Chí Minh các đoạn: Chợ Chu - Ngã ba Trung Sơn; Rạch Sỏi - Bến Nhất, Gò Quao - Vĩnh Thuận; Chơn Thành - Đức Hòa; Cao tốc Hòa Liên - Túy Loan; Cầu Đại Ngãi.</w:t>
      </w:r>
    </w:p>
    <w:p w:rsidR="00C16C10" w:rsidRPr="009C0BCD" w:rsidRDefault="00C16C10" w:rsidP="009C593A">
      <w:pPr>
        <w:spacing w:after="0" w:line="288" w:lineRule="auto"/>
        <w:ind w:right="0" w:firstLine="567"/>
        <w:rPr>
          <w:rFonts w:ascii="Times New Roman" w:hAnsi="Times New Roman" w:cs="Times New Roman"/>
          <w:color w:val="auto"/>
          <w:sz w:val="26"/>
          <w:szCs w:val="26"/>
        </w:rPr>
      </w:pPr>
      <w:r w:rsidRPr="009C0BCD">
        <w:rPr>
          <w:rFonts w:ascii="Times New Roman" w:hAnsi="Times New Roman" w:cs="Times New Roman"/>
          <w:color w:val="auto"/>
          <w:sz w:val="26"/>
          <w:szCs w:val="26"/>
        </w:rPr>
        <w:t>Nhà ở xã hội trong năm 2023 vẫn là loại hình bất động sản thu hút nhiều sự quan tâm của người dân, đặc biệt là đối với đối tượng người có thu nhập thấp và đang được Chính phủ đặc biệt chú trọng trong việc đẩy mạnh phát triển</w:t>
      </w:r>
      <w:r w:rsidR="00DB73A5" w:rsidRPr="009C0BCD">
        <w:rPr>
          <w:rFonts w:ascii="Times New Roman" w:hAnsi="Times New Roman" w:cs="Times New Roman"/>
          <w:color w:val="auto"/>
          <w:sz w:val="26"/>
          <w:szCs w:val="26"/>
        </w:rPr>
        <w:t xml:space="preserve"> tại các thành phố lớn.</w:t>
      </w:r>
      <w:r w:rsidRPr="009C0BCD">
        <w:rPr>
          <w:rFonts w:ascii="Times New Roman" w:hAnsi="Times New Roman" w:cs="Times New Roman"/>
          <w:color w:val="auto"/>
          <w:sz w:val="26"/>
          <w:szCs w:val="26"/>
        </w:rPr>
        <w:t xml:space="preserve"> </w:t>
      </w:r>
      <w:r w:rsidR="0069673A" w:rsidRPr="009C0BCD">
        <w:rPr>
          <w:rFonts w:ascii="Times New Roman" w:hAnsi="Times New Roman" w:cs="Times New Roman"/>
          <w:color w:val="auto"/>
          <w:sz w:val="26"/>
          <w:szCs w:val="26"/>
        </w:rPr>
        <w:t xml:space="preserve">Tại Hà Nội, </w:t>
      </w:r>
      <w:r w:rsidR="00C10070" w:rsidRPr="009C0BCD">
        <w:rPr>
          <w:rFonts w:ascii="Times New Roman" w:hAnsi="Times New Roman" w:cs="Times New Roman"/>
          <w:color w:val="auto"/>
          <w:sz w:val="26"/>
          <w:szCs w:val="26"/>
        </w:rPr>
        <w:t>chương trình phát triển nhà ở Thành phố giai đoạn 2021-2030 để xác định mục tiêu phát triển nhà ở giai đoạn 2021 - 2025: Diện tích nhà ở bình quân đầu người toàn Thành phố 29,5m</w:t>
      </w:r>
      <w:r w:rsidR="00C10070" w:rsidRPr="009C0BCD">
        <w:rPr>
          <w:rFonts w:ascii="Times New Roman" w:hAnsi="Times New Roman" w:cs="Times New Roman"/>
          <w:color w:val="auto"/>
          <w:sz w:val="26"/>
          <w:szCs w:val="26"/>
          <w:vertAlign w:val="superscript"/>
        </w:rPr>
        <w:t>2</w:t>
      </w:r>
      <w:r w:rsidR="00C10070" w:rsidRPr="009C0BCD">
        <w:rPr>
          <w:rFonts w:ascii="Times New Roman" w:hAnsi="Times New Roman" w:cs="Times New Roman"/>
          <w:color w:val="auto"/>
          <w:sz w:val="26"/>
          <w:szCs w:val="26"/>
        </w:rPr>
        <w:t>/người, trong đó khu vực đô thị đạt 31m</w:t>
      </w:r>
      <w:r w:rsidR="00C10070" w:rsidRPr="009C0BCD">
        <w:rPr>
          <w:rFonts w:ascii="Times New Roman" w:hAnsi="Times New Roman" w:cs="Times New Roman"/>
          <w:color w:val="auto"/>
          <w:sz w:val="26"/>
          <w:szCs w:val="26"/>
          <w:vertAlign w:val="superscript"/>
        </w:rPr>
        <w:t>2</w:t>
      </w:r>
      <w:r w:rsidR="00C10070" w:rsidRPr="009C0BCD">
        <w:rPr>
          <w:rFonts w:ascii="Times New Roman" w:hAnsi="Times New Roman" w:cs="Times New Roman"/>
          <w:color w:val="auto"/>
          <w:sz w:val="26"/>
          <w:szCs w:val="26"/>
        </w:rPr>
        <w:t>/người và khu vực nông thôn đạt 28m</w:t>
      </w:r>
      <w:r w:rsidR="00C10070" w:rsidRPr="009C0BCD">
        <w:rPr>
          <w:rFonts w:ascii="Times New Roman" w:hAnsi="Times New Roman" w:cs="Times New Roman"/>
          <w:color w:val="auto"/>
          <w:sz w:val="26"/>
          <w:szCs w:val="26"/>
          <w:vertAlign w:val="superscript"/>
        </w:rPr>
        <w:t>2</w:t>
      </w:r>
      <w:r w:rsidR="00C10070" w:rsidRPr="009C0BCD">
        <w:rPr>
          <w:rFonts w:ascii="Times New Roman" w:hAnsi="Times New Roman" w:cs="Times New Roman"/>
          <w:color w:val="auto"/>
          <w:sz w:val="26"/>
          <w:szCs w:val="26"/>
        </w:rPr>
        <w:t>/người.</w:t>
      </w:r>
      <w:r w:rsidR="0007243A" w:rsidRPr="009C0BCD">
        <w:rPr>
          <w:rFonts w:ascii="Times New Roman" w:hAnsi="Times New Roman" w:cs="Times New Roman"/>
          <w:color w:val="auto"/>
          <w:sz w:val="26"/>
          <w:szCs w:val="26"/>
        </w:rPr>
        <w:t xml:space="preserve"> </w:t>
      </w:r>
      <w:r w:rsidRPr="009C0BCD">
        <w:rPr>
          <w:rFonts w:ascii="Times New Roman" w:hAnsi="Times New Roman" w:cs="Times New Roman"/>
          <w:color w:val="auto"/>
          <w:sz w:val="26"/>
          <w:szCs w:val="26"/>
        </w:rPr>
        <w:t>Một số dự án nhà ở xã hội, nhà ở công nhân được ra mắt, khởi công và có kế hoạch triển khai trong 6 tháng đầu năm 2023 như: nhà ở xã hội khu nhà ở đô thị Kim Hoa tại Hà Nội; dự án Khu nhà ở xã hội thấp tầng lô đất N02, Khu nhà ở dịch vụ khu công nghiệp Thụy Vân, Khu nhà ở xã hội cho công nhân Khu công nghiệp Phú Hà tại Phú Thọ; Khu nhà ở xã hội thuộc dự án Khu đô thị - dịch vụ thương mại và nhà ở công nhân Tràng Duệ tại Hải Phòng;…</w:t>
      </w:r>
    </w:p>
    <w:p w:rsidR="003E4555" w:rsidRPr="009C0BCD" w:rsidRDefault="003E4555" w:rsidP="009C593A">
      <w:pPr>
        <w:spacing w:after="0" w:line="288" w:lineRule="auto"/>
        <w:ind w:right="0" w:firstLine="567"/>
        <w:rPr>
          <w:rFonts w:ascii="Times New Roman" w:hAnsi="Times New Roman" w:cs="Times New Roman"/>
          <w:color w:val="auto"/>
          <w:sz w:val="26"/>
          <w:szCs w:val="26"/>
        </w:rPr>
      </w:pPr>
      <w:r w:rsidRPr="005669FA">
        <w:rPr>
          <w:rFonts w:ascii="Times New Roman" w:hAnsi="Times New Roman" w:cs="Times New Roman"/>
          <w:color w:val="FF0000"/>
          <w:sz w:val="26"/>
          <w:szCs w:val="26"/>
        </w:rPr>
        <w:t xml:space="preserve"> </w:t>
      </w:r>
      <w:r w:rsidRPr="009C0BCD">
        <w:rPr>
          <w:rFonts w:ascii="Times New Roman" w:hAnsi="Times New Roman" w:cs="Times New Roman"/>
          <w:color w:val="auto"/>
          <w:sz w:val="26"/>
          <w:szCs w:val="26"/>
        </w:rPr>
        <w:t>Do c</w:t>
      </w:r>
      <w:r w:rsidR="00A61BD5" w:rsidRPr="009C0BCD">
        <w:rPr>
          <w:rFonts w:ascii="Times New Roman" w:hAnsi="Times New Roman" w:cs="Times New Roman"/>
          <w:color w:val="auto"/>
          <w:sz w:val="26"/>
          <w:szCs w:val="26"/>
        </w:rPr>
        <w:t xml:space="preserve">ác yếu tố về cung- cầu, dự báo giá vật liệu quý </w:t>
      </w:r>
      <w:r w:rsidR="009325F1" w:rsidRPr="009C0BCD">
        <w:rPr>
          <w:rFonts w:ascii="Times New Roman" w:hAnsi="Times New Roman" w:cs="Times New Roman"/>
          <w:color w:val="auto"/>
          <w:sz w:val="26"/>
          <w:szCs w:val="26"/>
        </w:rPr>
        <w:t>I</w:t>
      </w:r>
      <w:r w:rsidR="009C0BCD">
        <w:rPr>
          <w:rFonts w:ascii="Times New Roman" w:hAnsi="Times New Roman" w:cs="Times New Roman"/>
          <w:color w:val="auto"/>
          <w:sz w:val="26"/>
          <w:szCs w:val="26"/>
        </w:rPr>
        <w:t>V</w:t>
      </w:r>
      <w:r w:rsidR="009325F1" w:rsidRPr="009C0BCD">
        <w:rPr>
          <w:rFonts w:ascii="Times New Roman" w:hAnsi="Times New Roman" w:cs="Times New Roman"/>
          <w:color w:val="auto"/>
          <w:sz w:val="26"/>
          <w:szCs w:val="26"/>
        </w:rPr>
        <w:t>/202</w:t>
      </w:r>
      <w:r w:rsidR="000B4CE6" w:rsidRPr="009C0BCD">
        <w:rPr>
          <w:rFonts w:ascii="Times New Roman" w:hAnsi="Times New Roman" w:cs="Times New Roman"/>
          <w:color w:val="auto"/>
          <w:sz w:val="26"/>
          <w:szCs w:val="26"/>
        </w:rPr>
        <w:t>3</w:t>
      </w:r>
      <w:r w:rsidR="009325F1" w:rsidRPr="009C0BCD">
        <w:rPr>
          <w:rFonts w:ascii="Times New Roman" w:hAnsi="Times New Roman" w:cs="Times New Roman"/>
          <w:color w:val="auto"/>
          <w:sz w:val="26"/>
          <w:szCs w:val="26"/>
        </w:rPr>
        <w:t xml:space="preserve"> như sau:</w:t>
      </w:r>
    </w:p>
    <w:p w:rsidR="009325F1" w:rsidRPr="009C0BCD" w:rsidRDefault="00A80AB0" w:rsidP="009C593A">
      <w:pPr>
        <w:spacing w:after="0" w:line="288" w:lineRule="auto"/>
        <w:ind w:right="0" w:firstLine="567"/>
        <w:rPr>
          <w:rFonts w:ascii="Times New Roman" w:hAnsi="Times New Roman" w:cs="Times New Roman"/>
          <w:color w:val="auto"/>
          <w:sz w:val="26"/>
          <w:szCs w:val="26"/>
        </w:rPr>
      </w:pPr>
      <w:r>
        <w:rPr>
          <w:rFonts w:ascii="Times New Roman" w:hAnsi="Times New Roman" w:cs="Times New Roman"/>
          <w:color w:val="auto"/>
          <w:sz w:val="26"/>
          <w:szCs w:val="26"/>
        </w:rPr>
        <w:t>Thứ nhất, t</w:t>
      </w:r>
      <w:r w:rsidR="009325F1" w:rsidRPr="009C0BCD">
        <w:rPr>
          <w:rFonts w:ascii="Times New Roman" w:hAnsi="Times New Roman" w:cs="Times New Roman"/>
          <w:color w:val="auto"/>
          <w:sz w:val="26"/>
          <w:szCs w:val="26"/>
        </w:rPr>
        <w:t>hép xây dựng</w:t>
      </w:r>
      <w:r w:rsidR="003557BB" w:rsidRPr="009C0BCD">
        <w:rPr>
          <w:rFonts w:ascii="Times New Roman" w:hAnsi="Times New Roman" w:cs="Times New Roman"/>
          <w:color w:val="auto"/>
          <w:sz w:val="26"/>
          <w:szCs w:val="26"/>
        </w:rPr>
        <w:t xml:space="preserve">: Tiếp tục </w:t>
      </w:r>
      <w:r w:rsidR="00B11918" w:rsidRPr="009C0BCD">
        <w:rPr>
          <w:rFonts w:ascii="Times New Roman" w:hAnsi="Times New Roman" w:cs="Times New Roman"/>
          <w:color w:val="auto"/>
          <w:sz w:val="26"/>
          <w:szCs w:val="26"/>
        </w:rPr>
        <w:t>ổn định</w:t>
      </w:r>
      <w:r w:rsidR="003557BB" w:rsidRPr="009C0BCD">
        <w:rPr>
          <w:rFonts w:ascii="Times New Roman" w:hAnsi="Times New Roman" w:cs="Times New Roman"/>
          <w:color w:val="auto"/>
          <w:sz w:val="26"/>
          <w:szCs w:val="26"/>
        </w:rPr>
        <w:t xml:space="preserve"> trong thời gian ngắn, </w:t>
      </w:r>
      <w:r w:rsidR="006100AA" w:rsidRPr="009C0BCD">
        <w:rPr>
          <w:rFonts w:ascii="Times New Roman" w:hAnsi="Times New Roman" w:cs="Times New Roman"/>
          <w:color w:val="auto"/>
          <w:sz w:val="26"/>
          <w:szCs w:val="26"/>
        </w:rPr>
        <w:t>sau đó sẽ giảm do các chính sách điều tiết của Nhà nước</w:t>
      </w:r>
      <w:r w:rsidR="00D92EA6" w:rsidRPr="009C0BCD">
        <w:rPr>
          <w:rFonts w:ascii="Times New Roman" w:hAnsi="Times New Roman" w:cs="Times New Roman"/>
          <w:color w:val="auto"/>
          <w:sz w:val="26"/>
          <w:szCs w:val="26"/>
        </w:rPr>
        <w:t xml:space="preserve"> và do cầu sẽ giảm khi giá thép ở mức cao.</w:t>
      </w:r>
    </w:p>
    <w:p w:rsidR="00BA1792" w:rsidRPr="009C0BCD" w:rsidRDefault="00A80AB0" w:rsidP="009C593A">
      <w:pPr>
        <w:spacing w:after="0" w:line="288" w:lineRule="auto"/>
        <w:ind w:right="0" w:firstLine="567"/>
        <w:rPr>
          <w:rFonts w:ascii="Times New Roman" w:hAnsi="Times New Roman" w:cs="Times New Roman"/>
          <w:color w:val="auto"/>
          <w:sz w:val="26"/>
          <w:szCs w:val="26"/>
        </w:rPr>
      </w:pPr>
      <w:r>
        <w:rPr>
          <w:rFonts w:ascii="Times New Roman" w:hAnsi="Times New Roman" w:cs="Times New Roman"/>
          <w:color w:val="auto"/>
          <w:sz w:val="26"/>
          <w:szCs w:val="26"/>
        </w:rPr>
        <w:t>Thứ hai, x</w:t>
      </w:r>
      <w:r w:rsidR="003B1566" w:rsidRPr="009C0BCD">
        <w:rPr>
          <w:rFonts w:ascii="Times New Roman" w:hAnsi="Times New Roman" w:cs="Times New Roman"/>
          <w:color w:val="auto"/>
          <w:sz w:val="26"/>
          <w:szCs w:val="26"/>
        </w:rPr>
        <w:t xml:space="preserve">i măng: </w:t>
      </w:r>
      <w:r w:rsidR="00F9696F" w:rsidRPr="009C0BCD">
        <w:rPr>
          <w:rFonts w:ascii="Times New Roman" w:hAnsi="Times New Roman" w:cs="Times New Roman"/>
          <w:color w:val="auto"/>
          <w:sz w:val="26"/>
          <w:szCs w:val="26"/>
        </w:rPr>
        <w:t xml:space="preserve">Tiếp tục ổn định hoặc tăng nhẹ </w:t>
      </w:r>
      <w:r w:rsidR="003B1566" w:rsidRPr="009C0BCD">
        <w:rPr>
          <w:rFonts w:ascii="Times New Roman" w:hAnsi="Times New Roman" w:cs="Times New Roman"/>
          <w:color w:val="auto"/>
          <w:sz w:val="26"/>
          <w:szCs w:val="26"/>
        </w:rPr>
        <w:t xml:space="preserve">do các yếu tố nguyên liệu đầu vào vẫn tăng và </w:t>
      </w:r>
      <w:r w:rsidR="00F9696F" w:rsidRPr="009C0BCD">
        <w:rPr>
          <w:rFonts w:ascii="Times New Roman" w:hAnsi="Times New Roman" w:cs="Times New Roman"/>
          <w:color w:val="auto"/>
          <w:sz w:val="26"/>
          <w:szCs w:val="26"/>
        </w:rPr>
        <w:t xml:space="preserve">khả năng </w:t>
      </w:r>
      <w:r w:rsidR="00F67B43" w:rsidRPr="009C0BCD">
        <w:rPr>
          <w:rFonts w:ascii="Times New Roman" w:hAnsi="Times New Roman" w:cs="Times New Roman"/>
          <w:color w:val="auto"/>
          <w:sz w:val="26"/>
          <w:szCs w:val="26"/>
        </w:rPr>
        <w:t>sản xuất luôn đáp ứng được nhu cầu</w:t>
      </w:r>
      <w:r w:rsidR="00D552D5" w:rsidRPr="009C0BCD">
        <w:rPr>
          <w:rFonts w:ascii="Times New Roman" w:hAnsi="Times New Roman" w:cs="Times New Roman"/>
          <w:color w:val="auto"/>
          <w:sz w:val="26"/>
          <w:szCs w:val="26"/>
        </w:rPr>
        <w:t>.</w:t>
      </w:r>
    </w:p>
    <w:p w:rsidR="003C05EF" w:rsidRPr="009C0BCD" w:rsidRDefault="00226063" w:rsidP="009C593A">
      <w:pPr>
        <w:spacing w:after="0" w:line="288" w:lineRule="auto"/>
        <w:ind w:right="0" w:firstLine="567"/>
        <w:rPr>
          <w:rFonts w:ascii="Times New Roman" w:hAnsi="Times New Roman" w:cs="Times New Roman"/>
          <w:color w:val="auto"/>
          <w:sz w:val="26"/>
          <w:szCs w:val="26"/>
        </w:rPr>
      </w:pPr>
      <w:r>
        <w:rPr>
          <w:rFonts w:ascii="Times New Roman" w:hAnsi="Times New Roman" w:cs="Times New Roman"/>
          <w:color w:val="auto"/>
          <w:sz w:val="26"/>
          <w:szCs w:val="26"/>
        </w:rPr>
        <w:t>Thứ ba, c</w:t>
      </w:r>
      <w:r w:rsidR="00D552D5" w:rsidRPr="009C0BCD">
        <w:rPr>
          <w:rFonts w:ascii="Times New Roman" w:hAnsi="Times New Roman" w:cs="Times New Roman"/>
          <w:color w:val="auto"/>
          <w:sz w:val="26"/>
          <w:szCs w:val="26"/>
        </w:rPr>
        <w:t xml:space="preserve">át, đá xây dựng: </w:t>
      </w:r>
      <w:r w:rsidR="00BD60C0" w:rsidRPr="009C0BCD">
        <w:rPr>
          <w:rFonts w:ascii="Times New Roman" w:hAnsi="Times New Roman" w:cs="Times New Roman"/>
          <w:color w:val="auto"/>
          <w:sz w:val="26"/>
          <w:szCs w:val="26"/>
        </w:rPr>
        <w:t xml:space="preserve">Tiếp tục tăng, nhưng ở mức thấp do </w:t>
      </w:r>
      <w:r w:rsidR="003C05EF" w:rsidRPr="009C0BCD">
        <w:rPr>
          <w:rFonts w:ascii="Times New Roman" w:hAnsi="Times New Roman" w:cs="Times New Roman"/>
          <w:color w:val="auto"/>
          <w:sz w:val="26"/>
          <w:szCs w:val="26"/>
        </w:rPr>
        <w:t>nhu cầu xây dựng các dự án xây dựng giao thông trọng điểm cần đẩy nhanh tiến độ.</w:t>
      </w:r>
    </w:p>
    <w:p w:rsidR="00AC29CF" w:rsidRPr="009C0BCD" w:rsidRDefault="00226063" w:rsidP="009C593A">
      <w:pPr>
        <w:spacing w:after="0" w:line="288" w:lineRule="auto"/>
        <w:ind w:right="0" w:firstLine="567"/>
        <w:rPr>
          <w:rFonts w:ascii="Times New Roman" w:hAnsi="Times New Roman" w:cs="Times New Roman"/>
          <w:color w:val="auto"/>
          <w:sz w:val="26"/>
          <w:szCs w:val="26"/>
        </w:rPr>
      </w:pPr>
      <w:r>
        <w:rPr>
          <w:rFonts w:ascii="Times New Roman" w:hAnsi="Times New Roman" w:cs="Times New Roman"/>
          <w:color w:val="auto"/>
          <w:sz w:val="26"/>
          <w:szCs w:val="26"/>
        </w:rPr>
        <w:t>Thứ tư, n</w:t>
      </w:r>
      <w:r w:rsidR="00AC29CF" w:rsidRPr="009C0BCD">
        <w:rPr>
          <w:rFonts w:ascii="Times New Roman" w:hAnsi="Times New Roman" w:cs="Times New Roman"/>
          <w:color w:val="auto"/>
          <w:sz w:val="26"/>
          <w:szCs w:val="26"/>
        </w:rPr>
        <w:t xml:space="preserve">hựa đường: </w:t>
      </w:r>
      <w:r w:rsidR="00B11918" w:rsidRPr="009C0BCD">
        <w:rPr>
          <w:rFonts w:ascii="Times New Roman" w:hAnsi="Times New Roman" w:cs="Times New Roman"/>
          <w:color w:val="auto"/>
          <w:sz w:val="26"/>
          <w:szCs w:val="26"/>
        </w:rPr>
        <w:t xml:space="preserve">Sẽ giữ ổn định dần sau chuỗi giảm giá từ đầu năm </w:t>
      </w:r>
      <w:r w:rsidR="00F91985" w:rsidRPr="009C0BCD">
        <w:rPr>
          <w:rFonts w:ascii="Times New Roman" w:hAnsi="Times New Roman" w:cs="Times New Roman"/>
          <w:color w:val="auto"/>
          <w:sz w:val="26"/>
          <w:szCs w:val="26"/>
        </w:rPr>
        <w:t>2023</w:t>
      </w:r>
      <w:r w:rsidR="00A4518D" w:rsidRPr="009C0BCD">
        <w:rPr>
          <w:rFonts w:ascii="Times New Roman" w:hAnsi="Times New Roman" w:cs="Times New Roman"/>
          <w:color w:val="auto"/>
          <w:sz w:val="26"/>
          <w:szCs w:val="26"/>
        </w:rPr>
        <w:t>.</w:t>
      </w:r>
    </w:p>
    <w:p w:rsidR="007A4A67" w:rsidRPr="00F91985" w:rsidRDefault="009A097A" w:rsidP="009C593A">
      <w:pPr>
        <w:spacing w:after="0" w:line="288" w:lineRule="auto"/>
        <w:ind w:right="-1" w:firstLine="567"/>
        <w:rPr>
          <w:rFonts w:ascii="Times New Roman" w:hAnsi="Times New Roman" w:cs="Times New Roman"/>
          <w:b/>
          <w:color w:val="auto"/>
          <w:sz w:val="26"/>
          <w:szCs w:val="26"/>
        </w:rPr>
      </w:pPr>
      <w:r w:rsidRPr="00F91985">
        <w:rPr>
          <w:rFonts w:ascii="Times New Roman" w:hAnsi="Times New Roman" w:cs="Times New Roman"/>
          <w:b/>
          <w:color w:val="auto"/>
          <w:sz w:val="26"/>
          <w:szCs w:val="26"/>
        </w:rPr>
        <w:t>VI</w:t>
      </w:r>
      <w:r w:rsidR="00D47D2E" w:rsidRPr="00F91985">
        <w:rPr>
          <w:rFonts w:ascii="Times New Roman" w:hAnsi="Times New Roman" w:cs="Times New Roman"/>
          <w:b/>
          <w:color w:val="auto"/>
          <w:sz w:val="26"/>
          <w:szCs w:val="26"/>
        </w:rPr>
        <w:t xml:space="preserve">. </w:t>
      </w:r>
      <w:r w:rsidR="007A4A67" w:rsidRPr="00F91985">
        <w:rPr>
          <w:rFonts w:ascii="Times New Roman" w:hAnsi="Times New Roman" w:cs="Times New Roman"/>
          <w:b/>
          <w:color w:val="auto"/>
          <w:sz w:val="26"/>
          <w:szCs w:val="26"/>
        </w:rPr>
        <w:t xml:space="preserve">Đề xuất, kiến nghị </w:t>
      </w:r>
    </w:p>
    <w:p w:rsidR="00EB1DEA" w:rsidRPr="00AC4B57" w:rsidRDefault="00EB1DEA" w:rsidP="009C593A">
      <w:pPr>
        <w:spacing w:after="0" w:line="288" w:lineRule="auto"/>
        <w:ind w:right="-1" w:firstLine="567"/>
        <w:rPr>
          <w:rFonts w:ascii="Times New Roman" w:hAnsi="Times New Roman" w:cs="Times New Roman"/>
          <w:color w:val="auto"/>
          <w:sz w:val="26"/>
          <w:szCs w:val="26"/>
        </w:rPr>
      </w:pPr>
      <w:r w:rsidRPr="00AC4B57">
        <w:rPr>
          <w:rFonts w:ascii="Times New Roman" w:hAnsi="Times New Roman" w:cs="Times New Roman"/>
          <w:color w:val="auto"/>
          <w:sz w:val="26"/>
          <w:szCs w:val="26"/>
        </w:rPr>
        <w:t xml:space="preserve">Từ kết quả phân tích đánh giá diễn biến giá cả một số loại vật liệu chủ yếu trong </w:t>
      </w:r>
      <w:r w:rsidR="00F91985" w:rsidRPr="00AC4B57">
        <w:rPr>
          <w:rFonts w:ascii="Times New Roman" w:hAnsi="Times New Roman" w:cs="Times New Roman"/>
          <w:color w:val="auto"/>
          <w:sz w:val="26"/>
          <w:szCs w:val="26"/>
        </w:rPr>
        <w:t>quý I</w:t>
      </w:r>
      <w:r w:rsidR="00AC4B57">
        <w:rPr>
          <w:rFonts w:ascii="Times New Roman" w:hAnsi="Times New Roman" w:cs="Times New Roman"/>
          <w:color w:val="auto"/>
          <w:sz w:val="26"/>
          <w:szCs w:val="26"/>
        </w:rPr>
        <w:t>I</w:t>
      </w:r>
      <w:r w:rsidR="00D62354" w:rsidRPr="00AC4B57">
        <w:rPr>
          <w:rFonts w:ascii="Times New Roman" w:hAnsi="Times New Roman" w:cs="Times New Roman"/>
          <w:color w:val="auto"/>
          <w:sz w:val="26"/>
          <w:szCs w:val="26"/>
        </w:rPr>
        <w:t>I/202</w:t>
      </w:r>
      <w:r w:rsidR="00F91985" w:rsidRPr="00AC4B57">
        <w:rPr>
          <w:rFonts w:ascii="Times New Roman" w:hAnsi="Times New Roman" w:cs="Times New Roman"/>
          <w:color w:val="auto"/>
          <w:sz w:val="26"/>
          <w:szCs w:val="26"/>
        </w:rPr>
        <w:t>3</w:t>
      </w:r>
      <w:r w:rsidR="00D62354" w:rsidRPr="00AC4B57">
        <w:rPr>
          <w:rFonts w:ascii="Times New Roman" w:hAnsi="Times New Roman" w:cs="Times New Roman"/>
          <w:color w:val="auto"/>
          <w:sz w:val="26"/>
          <w:szCs w:val="26"/>
        </w:rPr>
        <w:t xml:space="preserve"> </w:t>
      </w:r>
      <w:r w:rsidRPr="00AC4B57">
        <w:rPr>
          <w:rFonts w:ascii="Times New Roman" w:hAnsi="Times New Roman" w:cs="Times New Roman"/>
          <w:color w:val="auto"/>
          <w:sz w:val="26"/>
          <w:szCs w:val="26"/>
        </w:rPr>
        <w:t xml:space="preserve">cho thấy mặc dù mức độ biến động giá vật liệu </w:t>
      </w:r>
      <w:r w:rsidR="00AC4B57">
        <w:rPr>
          <w:rFonts w:ascii="Times New Roman" w:hAnsi="Times New Roman" w:cs="Times New Roman"/>
          <w:color w:val="auto"/>
          <w:sz w:val="26"/>
          <w:szCs w:val="26"/>
        </w:rPr>
        <w:t>9</w:t>
      </w:r>
      <w:r w:rsidR="0084296A" w:rsidRPr="00AC4B57">
        <w:rPr>
          <w:rFonts w:ascii="Times New Roman" w:hAnsi="Times New Roman" w:cs="Times New Roman"/>
          <w:color w:val="auto"/>
          <w:sz w:val="26"/>
          <w:szCs w:val="26"/>
        </w:rPr>
        <w:t xml:space="preserve"> tháng đầu năm 2023</w:t>
      </w:r>
      <w:r w:rsidRPr="00AC4B57">
        <w:rPr>
          <w:rFonts w:ascii="Times New Roman" w:hAnsi="Times New Roman" w:cs="Times New Roman"/>
          <w:color w:val="auto"/>
          <w:sz w:val="26"/>
          <w:szCs w:val="26"/>
        </w:rPr>
        <w:t xml:space="preserve"> không lớn</w:t>
      </w:r>
      <w:r w:rsidR="0084296A" w:rsidRPr="00AC4B57">
        <w:rPr>
          <w:rFonts w:ascii="Times New Roman" w:hAnsi="Times New Roman" w:cs="Times New Roman"/>
          <w:color w:val="auto"/>
          <w:sz w:val="26"/>
          <w:szCs w:val="26"/>
        </w:rPr>
        <w:t xml:space="preserve">, </w:t>
      </w:r>
      <w:r w:rsidRPr="00AC4B57">
        <w:rPr>
          <w:rFonts w:ascii="Times New Roman" w:hAnsi="Times New Roman" w:cs="Times New Roman"/>
          <w:color w:val="auto"/>
          <w:sz w:val="26"/>
          <w:szCs w:val="26"/>
        </w:rPr>
        <w:t xml:space="preserve">giá một số loại vật liệu </w:t>
      </w:r>
      <w:r w:rsidR="0084296A" w:rsidRPr="00AC4B57">
        <w:rPr>
          <w:rFonts w:ascii="Times New Roman" w:hAnsi="Times New Roman" w:cs="Times New Roman"/>
          <w:color w:val="auto"/>
          <w:sz w:val="26"/>
          <w:szCs w:val="26"/>
        </w:rPr>
        <w:t>chủ yếu ổn định</w:t>
      </w:r>
      <w:r w:rsidRPr="00AC4B57">
        <w:rPr>
          <w:rFonts w:ascii="Times New Roman" w:hAnsi="Times New Roman" w:cs="Times New Roman"/>
          <w:color w:val="auto"/>
          <w:sz w:val="26"/>
          <w:szCs w:val="26"/>
        </w:rPr>
        <w:t xml:space="preserve"> so với các năm trước đây.</w:t>
      </w:r>
      <w:r w:rsidR="0084296A" w:rsidRPr="00AC4B57">
        <w:rPr>
          <w:rFonts w:ascii="Times New Roman" w:hAnsi="Times New Roman" w:cs="Times New Roman"/>
          <w:color w:val="auto"/>
          <w:sz w:val="26"/>
          <w:szCs w:val="26"/>
        </w:rPr>
        <w:t xml:space="preserve"> Tuy nhiên, hiện tại, các dự án giao thông trọng điểm đang triển khai </w:t>
      </w:r>
      <w:r w:rsidR="00E06423" w:rsidRPr="00AC4B57">
        <w:rPr>
          <w:rFonts w:ascii="Times New Roman" w:hAnsi="Times New Roman" w:cs="Times New Roman"/>
          <w:color w:val="auto"/>
          <w:sz w:val="26"/>
          <w:szCs w:val="26"/>
        </w:rPr>
        <w:t xml:space="preserve">trên khắp cả nước nên nhu cầu sử dụng các loại vật liệu như thép xây dựng, cát xây dựng, đá xây dựng và đất đắp nền đường </w:t>
      </w:r>
      <w:r w:rsidR="00A30F4D" w:rsidRPr="00AC4B57">
        <w:rPr>
          <w:rFonts w:ascii="Times New Roman" w:hAnsi="Times New Roman" w:cs="Times New Roman"/>
          <w:color w:val="auto"/>
          <w:sz w:val="26"/>
          <w:szCs w:val="26"/>
        </w:rPr>
        <w:t>khá lớn</w:t>
      </w:r>
      <w:r w:rsidRPr="00AC4B57">
        <w:rPr>
          <w:rFonts w:ascii="Times New Roman" w:hAnsi="Times New Roman" w:cs="Times New Roman"/>
          <w:color w:val="auto"/>
          <w:sz w:val="26"/>
          <w:szCs w:val="26"/>
        </w:rPr>
        <w:t xml:space="preserve">. Theo đó, Viện kinh tế xây dựng đề xuất một giải pháp </w:t>
      </w:r>
      <w:r w:rsidR="008E0103">
        <w:rPr>
          <w:rFonts w:ascii="Times New Roman" w:hAnsi="Times New Roman" w:cs="Times New Roman"/>
          <w:color w:val="auto"/>
          <w:sz w:val="26"/>
          <w:szCs w:val="26"/>
        </w:rPr>
        <w:t xml:space="preserve">tăng cường </w:t>
      </w:r>
      <w:r w:rsidRPr="00AC4B57">
        <w:rPr>
          <w:rFonts w:ascii="Times New Roman" w:hAnsi="Times New Roman" w:cs="Times New Roman"/>
          <w:color w:val="auto"/>
          <w:sz w:val="26"/>
          <w:szCs w:val="26"/>
        </w:rPr>
        <w:t>quản lý giá vật liệu xây dựng như sau:</w:t>
      </w:r>
    </w:p>
    <w:p w:rsidR="00EB1DEA" w:rsidRPr="00AC4B57" w:rsidRDefault="009D0277" w:rsidP="009C593A">
      <w:pPr>
        <w:spacing w:after="0" w:line="288" w:lineRule="auto"/>
        <w:ind w:right="-1" w:firstLine="567"/>
        <w:rPr>
          <w:rFonts w:ascii="Times New Roman" w:hAnsi="Times New Roman" w:cs="Times New Roman"/>
          <w:color w:val="auto"/>
          <w:sz w:val="26"/>
          <w:szCs w:val="26"/>
        </w:rPr>
      </w:pPr>
      <w:r>
        <w:rPr>
          <w:rFonts w:ascii="Times New Roman" w:hAnsi="Times New Roman" w:cs="Times New Roman"/>
          <w:color w:val="auto"/>
          <w:sz w:val="26"/>
          <w:szCs w:val="26"/>
        </w:rPr>
        <w:t>i)</w:t>
      </w:r>
      <w:r w:rsidR="00EB1DEA" w:rsidRPr="00AC4B57">
        <w:rPr>
          <w:rFonts w:ascii="Times New Roman" w:hAnsi="Times New Roman" w:cs="Times New Roman"/>
          <w:color w:val="auto"/>
          <w:sz w:val="26"/>
          <w:szCs w:val="26"/>
        </w:rPr>
        <w:t xml:space="preserve"> </w:t>
      </w:r>
      <w:r>
        <w:rPr>
          <w:rFonts w:ascii="Times New Roman" w:hAnsi="Times New Roman" w:cs="Times New Roman"/>
          <w:color w:val="auto"/>
          <w:sz w:val="26"/>
          <w:szCs w:val="26"/>
        </w:rPr>
        <w:t>C</w:t>
      </w:r>
      <w:r w:rsidR="00EB1DEA" w:rsidRPr="00AC4B57">
        <w:rPr>
          <w:rFonts w:ascii="Times New Roman" w:hAnsi="Times New Roman" w:cs="Times New Roman"/>
          <w:color w:val="auto"/>
          <w:sz w:val="26"/>
          <w:szCs w:val="26"/>
        </w:rPr>
        <w:t>ác địa phương cần phải tăng cường hơn nữa trách nhiệm kiểm soát thị trường vật liệu xây dựng theo chức năng quản lý nhà nước; trong đó, chú trọng việc cập nhật giá vật liệu xây dựng bám sát giá thị trường phục vụ kịp thời yêu cầu quản lý chi phí đầu tư xây dựng công trình trên địa bàn.</w:t>
      </w:r>
    </w:p>
    <w:p w:rsidR="00EB1DEA" w:rsidRPr="00AC4B57" w:rsidRDefault="009D0277" w:rsidP="009C593A">
      <w:pPr>
        <w:spacing w:after="0" w:line="288" w:lineRule="auto"/>
        <w:ind w:right="-1" w:firstLine="567"/>
        <w:rPr>
          <w:rFonts w:ascii="Times New Roman" w:hAnsi="Times New Roman" w:cs="Times New Roman"/>
          <w:color w:val="auto"/>
          <w:sz w:val="26"/>
          <w:szCs w:val="26"/>
        </w:rPr>
      </w:pPr>
      <w:r>
        <w:rPr>
          <w:rFonts w:ascii="Times New Roman" w:hAnsi="Times New Roman" w:cs="Times New Roman"/>
          <w:color w:val="auto"/>
          <w:sz w:val="26"/>
          <w:szCs w:val="26"/>
        </w:rPr>
        <w:t>ii)</w:t>
      </w:r>
      <w:r w:rsidR="00EB1DEA" w:rsidRPr="00AC4B57">
        <w:rPr>
          <w:rFonts w:ascii="Times New Roman" w:hAnsi="Times New Roman" w:cs="Times New Roman"/>
          <w:color w:val="auto"/>
          <w:sz w:val="26"/>
          <w:szCs w:val="26"/>
        </w:rPr>
        <w:t xml:space="preserve"> Bộ Xây dựng cần tăng cường việc kiểm tra, giám sát trách nhiệm quản lý thị trường vật liệu xây dựng, công bố giá vật liệu xây dựng của các địa phương.</w:t>
      </w:r>
    </w:p>
    <w:p w:rsidR="00EB1DEA" w:rsidRPr="00AC4B57" w:rsidRDefault="0084238A" w:rsidP="009C593A">
      <w:pPr>
        <w:spacing w:after="0" w:line="288" w:lineRule="auto"/>
        <w:ind w:right="-1" w:firstLine="567"/>
        <w:rPr>
          <w:rFonts w:ascii="Times New Roman" w:hAnsi="Times New Roman" w:cs="Times New Roman"/>
          <w:color w:val="auto"/>
          <w:sz w:val="26"/>
          <w:szCs w:val="26"/>
        </w:rPr>
      </w:pPr>
      <w:r>
        <w:rPr>
          <w:rFonts w:ascii="Times New Roman" w:hAnsi="Times New Roman" w:cs="Times New Roman"/>
          <w:color w:val="auto"/>
          <w:sz w:val="26"/>
          <w:szCs w:val="26"/>
        </w:rPr>
        <w:lastRenderedPageBreak/>
        <w:t>iii) C</w:t>
      </w:r>
      <w:r w:rsidR="00EB1DEA" w:rsidRPr="00AC4B57">
        <w:rPr>
          <w:rFonts w:ascii="Times New Roman" w:hAnsi="Times New Roman" w:cs="Times New Roman"/>
          <w:color w:val="auto"/>
          <w:sz w:val="26"/>
          <w:szCs w:val="26"/>
        </w:rPr>
        <w:t>ần thực hiện tốt hơn nữa vai trò của các hiệp hội (Hiệp hội Thép Việt Nam, Hiệp hội Xi măng Việt Nam…) với chức năng cầu nối giữa doanh nghiệp với các Cơ quan quản lý Nhà nước và Chính phủ, phản ánh kịp thời những khó khăn vướng mắc trong sản xuất kinh doanh và kiến nghị Chính phủ giải quyết nhằm kiểm soát hiệu quả giá vật liệu xây dựng, phát triển lành mạnh thị trường, tránh các hiện tương tăng giá đột biến gây ảnh hưởng xấu đến sản xuất xây dựng.</w:t>
      </w:r>
    </w:p>
    <w:p w:rsidR="00264D9F" w:rsidRPr="00AC4B57" w:rsidRDefault="00264D9F" w:rsidP="009C593A">
      <w:pPr>
        <w:spacing w:after="0" w:line="288" w:lineRule="auto"/>
        <w:ind w:right="-140" w:firstLine="567"/>
        <w:rPr>
          <w:rFonts w:ascii="Times New Roman" w:hAnsi="Times New Roman" w:cs="Times New Roman"/>
          <w:b/>
          <w:color w:val="auto"/>
          <w:sz w:val="26"/>
          <w:szCs w:val="26"/>
        </w:rPr>
      </w:pPr>
      <w:r w:rsidRPr="00AC4B57">
        <w:rPr>
          <w:rFonts w:ascii="Times New Roman" w:hAnsi="Times New Roman" w:cs="Times New Roman"/>
          <w:b/>
          <w:color w:val="auto"/>
          <w:sz w:val="26"/>
          <w:szCs w:val="26"/>
        </w:rPr>
        <w:br w:type="page"/>
      </w:r>
    </w:p>
    <w:p w:rsidR="00271868" w:rsidRPr="00577463" w:rsidRDefault="00271868" w:rsidP="009C593A">
      <w:pPr>
        <w:spacing w:after="0" w:line="288" w:lineRule="auto"/>
        <w:ind w:firstLine="567"/>
        <w:jc w:val="center"/>
        <w:rPr>
          <w:rFonts w:ascii="Times New Roman" w:hAnsi="Times New Roman" w:cs="Times New Roman"/>
          <w:b/>
          <w:color w:val="17365D" w:themeColor="text2" w:themeShade="BF"/>
          <w:sz w:val="26"/>
          <w:szCs w:val="26"/>
        </w:rPr>
      </w:pPr>
      <w:r w:rsidRPr="00577463">
        <w:rPr>
          <w:rFonts w:ascii="Times New Roman" w:hAnsi="Times New Roman" w:cs="Times New Roman"/>
          <w:b/>
          <w:color w:val="17365D" w:themeColor="text2" w:themeShade="BF"/>
          <w:sz w:val="26"/>
          <w:szCs w:val="26"/>
        </w:rPr>
        <w:lastRenderedPageBreak/>
        <w:t>PHỤ LỤC</w:t>
      </w:r>
      <w:r w:rsidR="004F060E" w:rsidRPr="00577463">
        <w:rPr>
          <w:rFonts w:ascii="Times New Roman" w:hAnsi="Times New Roman" w:cs="Times New Roman"/>
          <w:b/>
          <w:sz w:val="26"/>
          <w:szCs w:val="26"/>
        </w:rPr>
        <w:t xml:space="preserve"> </w:t>
      </w:r>
    </w:p>
    <w:p w:rsidR="00622849" w:rsidRPr="00577463" w:rsidRDefault="000F0AFA" w:rsidP="009C593A">
      <w:pPr>
        <w:spacing w:after="0" w:line="288" w:lineRule="auto"/>
        <w:ind w:right="-140" w:firstLine="567"/>
        <w:jc w:val="center"/>
        <w:rPr>
          <w:rFonts w:ascii="Times New Roman" w:hAnsi="Times New Roman" w:cs="Times New Roman"/>
          <w:color w:val="244061" w:themeColor="accent1" w:themeShade="80"/>
          <w:sz w:val="26"/>
          <w:szCs w:val="26"/>
        </w:rPr>
      </w:pPr>
      <w:r w:rsidRPr="00577463">
        <w:rPr>
          <w:rFonts w:ascii="Times New Roman" w:hAnsi="Times New Roman" w:cs="Times New Roman"/>
          <w:b/>
          <w:color w:val="244061" w:themeColor="accent1" w:themeShade="80"/>
          <w:sz w:val="26"/>
          <w:szCs w:val="26"/>
        </w:rPr>
        <w:t>BẢNG THỐNG KÊ CÔNG BỐ GIÁ VẬT LIỆU CỦA CÁC ĐỊA PHƯƠNG</w:t>
      </w:r>
    </w:p>
    <w:p w:rsidR="00B67D44" w:rsidRDefault="00302A3A" w:rsidP="009C593A">
      <w:pPr>
        <w:spacing w:after="0" w:line="288" w:lineRule="auto"/>
        <w:ind w:right="-1" w:firstLine="567"/>
        <w:rPr>
          <w:rFonts w:ascii="Times New Roman" w:hAnsi="Times New Roman" w:cs="Times New Roman"/>
          <w:color w:val="auto"/>
          <w:sz w:val="26"/>
          <w:szCs w:val="26"/>
        </w:rPr>
      </w:pPr>
      <w:r w:rsidRPr="00577463">
        <w:rPr>
          <w:rFonts w:ascii="Times New Roman" w:hAnsi="Times New Roman" w:cs="Times New Roman"/>
          <w:color w:val="auto"/>
          <w:sz w:val="26"/>
          <w:szCs w:val="26"/>
        </w:rPr>
        <w:t>Tính đế</w:t>
      </w:r>
      <w:r w:rsidR="001E2CE7" w:rsidRPr="00577463">
        <w:rPr>
          <w:rFonts w:ascii="Times New Roman" w:hAnsi="Times New Roman" w:cs="Times New Roman"/>
          <w:color w:val="auto"/>
          <w:sz w:val="26"/>
          <w:szCs w:val="26"/>
        </w:rPr>
        <w:t xml:space="preserve">n </w:t>
      </w:r>
      <w:r w:rsidR="001E2CE7" w:rsidRPr="00577463">
        <w:rPr>
          <w:rFonts w:ascii="Times New Roman" w:hAnsi="Times New Roman" w:cs="Times New Roman"/>
          <w:color w:val="auto"/>
          <w:sz w:val="26"/>
          <w:szCs w:val="26"/>
          <w:shd w:val="clear" w:color="auto" w:fill="FFFFFF"/>
        </w:rPr>
        <w:t>ngày</w:t>
      </w:r>
      <w:r w:rsidR="00562870" w:rsidRPr="00577463">
        <w:rPr>
          <w:rFonts w:ascii="Times New Roman" w:hAnsi="Times New Roman" w:cs="Times New Roman"/>
          <w:color w:val="auto"/>
          <w:sz w:val="26"/>
          <w:szCs w:val="26"/>
          <w:shd w:val="clear" w:color="auto" w:fill="FFFFFF"/>
        </w:rPr>
        <w:t xml:space="preserve"> </w:t>
      </w:r>
      <w:r w:rsidR="0091000F" w:rsidRPr="00577463">
        <w:rPr>
          <w:rFonts w:ascii="Times New Roman" w:hAnsi="Times New Roman" w:cs="Times New Roman"/>
          <w:color w:val="auto"/>
          <w:sz w:val="26"/>
          <w:szCs w:val="26"/>
        </w:rPr>
        <w:t>1</w:t>
      </w:r>
      <w:r w:rsidR="004F060E" w:rsidRPr="00577463">
        <w:rPr>
          <w:rFonts w:ascii="Times New Roman" w:hAnsi="Times New Roman" w:cs="Times New Roman"/>
          <w:color w:val="auto"/>
          <w:sz w:val="26"/>
          <w:szCs w:val="26"/>
        </w:rPr>
        <w:t>5/</w:t>
      </w:r>
      <w:r w:rsidR="007A36F5" w:rsidRPr="00577463">
        <w:rPr>
          <w:rFonts w:ascii="Times New Roman" w:hAnsi="Times New Roman" w:cs="Times New Roman"/>
          <w:color w:val="auto"/>
          <w:sz w:val="26"/>
          <w:szCs w:val="26"/>
        </w:rPr>
        <w:t>0</w:t>
      </w:r>
      <w:r w:rsidR="007B6F61">
        <w:rPr>
          <w:rFonts w:ascii="Times New Roman" w:hAnsi="Times New Roman" w:cs="Times New Roman"/>
          <w:color w:val="auto"/>
          <w:sz w:val="26"/>
          <w:szCs w:val="26"/>
        </w:rPr>
        <w:t>9</w:t>
      </w:r>
      <w:r w:rsidR="004F060E" w:rsidRPr="00577463">
        <w:rPr>
          <w:rFonts w:ascii="Times New Roman" w:hAnsi="Times New Roman" w:cs="Times New Roman"/>
          <w:color w:val="auto"/>
          <w:sz w:val="26"/>
          <w:szCs w:val="26"/>
        </w:rPr>
        <w:t>/</w:t>
      </w:r>
      <w:r w:rsidR="00947904" w:rsidRPr="00577463">
        <w:rPr>
          <w:rFonts w:ascii="Times New Roman" w:hAnsi="Times New Roman" w:cs="Times New Roman"/>
          <w:color w:val="auto"/>
          <w:sz w:val="26"/>
          <w:szCs w:val="26"/>
        </w:rPr>
        <w:t>202</w:t>
      </w:r>
      <w:r w:rsidR="00E74A82">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thống kê các tỉnh, thành phố có công bố giá vật liệu liên sở cho giai đoạn Quý </w:t>
      </w:r>
      <w:r w:rsidR="005B4AED" w:rsidRPr="00577463">
        <w:rPr>
          <w:rFonts w:ascii="Times New Roman" w:hAnsi="Times New Roman" w:cs="Times New Roman"/>
          <w:color w:val="auto"/>
          <w:sz w:val="26"/>
          <w:szCs w:val="26"/>
        </w:rPr>
        <w:t>I</w:t>
      </w:r>
      <w:r w:rsidR="00220CCB">
        <w:rPr>
          <w:rFonts w:ascii="Times New Roman" w:hAnsi="Times New Roman" w:cs="Times New Roman"/>
          <w:color w:val="auto"/>
          <w:sz w:val="26"/>
          <w:szCs w:val="26"/>
        </w:rPr>
        <w:t>I</w:t>
      </w:r>
      <w:r w:rsidR="007B6F61">
        <w:rPr>
          <w:rFonts w:ascii="Times New Roman" w:hAnsi="Times New Roman" w:cs="Times New Roman"/>
          <w:color w:val="auto"/>
          <w:sz w:val="26"/>
          <w:szCs w:val="26"/>
        </w:rPr>
        <w:t>I</w:t>
      </w:r>
      <w:r w:rsidRPr="00577463">
        <w:rPr>
          <w:rFonts w:ascii="Times New Roman" w:hAnsi="Times New Roman" w:cs="Times New Roman"/>
          <w:color w:val="auto"/>
          <w:sz w:val="26"/>
          <w:szCs w:val="26"/>
        </w:rPr>
        <w:t>/20</w:t>
      </w:r>
      <w:r w:rsidR="004F060E" w:rsidRPr="00577463">
        <w:rPr>
          <w:rFonts w:ascii="Times New Roman" w:hAnsi="Times New Roman" w:cs="Times New Roman"/>
          <w:color w:val="auto"/>
          <w:sz w:val="26"/>
          <w:szCs w:val="26"/>
        </w:rPr>
        <w:t>2</w:t>
      </w:r>
      <w:r w:rsidR="00E74A82">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như bảng đính kèm. </w:t>
      </w:r>
      <w:bookmarkEnd w:id="5"/>
      <w:bookmarkEnd w:id="6"/>
    </w:p>
    <w:tbl>
      <w:tblPr>
        <w:tblStyle w:val="Grid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470"/>
        <w:gridCol w:w="1597"/>
        <w:gridCol w:w="2032"/>
        <w:gridCol w:w="2465"/>
      </w:tblGrid>
      <w:tr w:rsidR="00956C31" w:rsidRPr="00EF3E72" w:rsidTr="00CB5C0C">
        <w:trPr>
          <w:cnfStyle w:val="100000000000"/>
          <w:trHeight w:val="624"/>
          <w:tblHeader/>
        </w:trPr>
        <w:tc>
          <w:tcPr>
            <w:cnfStyle w:val="001000000100"/>
            <w:tcW w:w="389" w:type="pct"/>
            <w:tcBorders>
              <w:top w:val="none" w:sz="0" w:space="0" w:color="auto"/>
              <w:left w:val="none" w:sz="0" w:space="0" w:color="auto"/>
              <w:bottom w:val="none" w:sz="0" w:space="0" w:color="auto"/>
              <w:right w:val="none" w:sz="0" w:space="0" w:color="auto"/>
            </w:tcBorders>
            <w:noWrap/>
            <w:vAlign w:val="center"/>
            <w:hideMark/>
          </w:tcPr>
          <w:p w:rsidR="008133D2" w:rsidRPr="00EF3E72" w:rsidRDefault="008133D2" w:rsidP="009C593A">
            <w:pPr>
              <w:spacing w:after="0" w:line="288" w:lineRule="auto"/>
              <w:ind w:right="-108" w:firstLine="0"/>
              <w:jc w:val="center"/>
              <w:rPr>
                <w:rFonts w:ascii="Times New Roman" w:hAnsi="Times New Roman" w:cs="Times New Roman"/>
                <w:color w:val="FFFFFF" w:themeColor="background1"/>
                <w:szCs w:val="24"/>
              </w:rPr>
            </w:pPr>
            <w:r w:rsidRPr="00EF3E72">
              <w:rPr>
                <w:rFonts w:ascii="Times New Roman" w:hAnsi="Times New Roman" w:cs="Times New Roman"/>
                <w:color w:val="auto"/>
                <w:szCs w:val="24"/>
              </w:rPr>
              <w:t>STT</w:t>
            </w:r>
          </w:p>
        </w:tc>
        <w:tc>
          <w:tcPr>
            <w:tcW w:w="1330" w:type="pct"/>
            <w:tcBorders>
              <w:top w:val="none" w:sz="0" w:space="0" w:color="auto"/>
              <w:left w:val="none" w:sz="0" w:space="0" w:color="auto"/>
              <w:right w:val="none" w:sz="0" w:space="0" w:color="auto"/>
            </w:tcBorders>
            <w:noWrap/>
            <w:vAlign w:val="center"/>
            <w:hideMark/>
          </w:tcPr>
          <w:p w:rsidR="008133D2" w:rsidRPr="00EF3E72" w:rsidRDefault="008133D2" w:rsidP="009C593A">
            <w:pPr>
              <w:spacing w:after="0" w:line="288" w:lineRule="auto"/>
              <w:ind w:right="-42" w:firstLine="0"/>
              <w:jc w:val="center"/>
              <w:cnfStyle w:val="100000000000"/>
              <w:rPr>
                <w:rFonts w:ascii="Times New Roman" w:hAnsi="Times New Roman" w:cs="Times New Roman"/>
                <w:color w:val="FFFFFF" w:themeColor="background1"/>
                <w:szCs w:val="24"/>
              </w:rPr>
            </w:pPr>
            <w:r w:rsidRPr="00EF3E72">
              <w:rPr>
                <w:rFonts w:ascii="Times New Roman" w:hAnsi="Times New Roman" w:cs="Times New Roman"/>
                <w:color w:val="auto"/>
                <w:szCs w:val="24"/>
              </w:rPr>
              <w:t>Tên Tỉnh, thành phố</w:t>
            </w:r>
          </w:p>
        </w:tc>
        <w:tc>
          <w:tcPr>
            <w:tcW w:w="860" w:type="pct"/>
            <w:tcBorders>
              <w:top w:val="none" w:sz="0" w:space="0" w:color="auto"/>
              <w:left w:val="none" w:sz="0" w:space="0" w:color="auto"/>
              <w:right w:val="none" w:sz="0" w:space="0" w:color="auto"/>
            </w:tcBorders>
            <w:noWrap/>
            <w:vAlign w:val="center"/>
            <w:hideMark/>
          </w:tcPr>
          <w:p w:rsidR="008133D2" w:rsidRPr="00EF3E72" w:rsidRDefault="008133D2" w:rsidP="009C593A">
            <w:pPr>
              <w:spacing w:after="0" w:line="288" w:lineRule="auto"/>
              <w:ind w:right="-52" w:firstLine="0"/>
              <w:jc w:val="center"/>
              <w:cnfStyle w:val="100000000000"/>
              <w:rPr>
                <w:rFonts w:ascii="Times New Roman" w:hAnsi="Times New Roman" w:cs="Times New Roman"/>
                <w:color w:val="FFFFFF" w:themeColor="background1"/>
                <w:szCs w:val="24"/>
              </w:rPr>
            </w:pPr>
            <w:r w:rsidRPr="00EF3E72">
              <w:rPr>
                <w:rFonts w:ascii="Times New Roman" w:hAnsi="Times New Roman" w:cs="Times New Roman"/>
                <w:color w:val="auto"/>
                <w:szCs w:val="24"/>
              </w:rPr>
              <w:t>Công bố theo tháng/Quý</w:t>
            </w:r>
          </w:p>
        </w:tc>
        <w:tc>
          <w:tcPr>
            <w:tcW w:w="1094" w:type="pct"/>
            <w:tcBorders>
              <w:top w:val="none" w:sz="0" w:space="0" w:color="auto"/>
              <w:left w:val="none" w:sz="0" w:space="0" w:color="auto"/>
              <w:right w:val="none" w:sz="0" w:space="0" w:color="auto"/>
            </w:tcBorders>
            <w:vAlign w:val="center"/>
          </w:tcPr>
          <w:p w:rsidR="008133D2" w:rsidRPr="00EF3E72" w:rsidRDefault="008133D2" w:rsidP="009C593A">
            <w:pPr>
              <w:spacing w:after="0" w:line="288" w:lineRule="auto"/>
              <w:ind w:right="-52" w:firstLine="0"/>
              <w:jc w:val="center"/>
              <w:cnfStyle w:val="100000000000"/>
              <w:rPr>
                <w:rFonts w:ascii="Times New Roman" w:hAnsi="Times New Roman" w:cs="Times New Roman"/>
                <w:color w:val="auto"/>
                <w:szCs w:val="24"/>
              </w:rPr>
            </w:pPr>
            <w:r w:rsidRPr="00EF3E72">
              <w:rPr>
                <w:rFonts w:ascii="Times New Roman" w:hAnsi="Times New Roman" w:cs="Times New Roman"/>
                <w:color w:val="auto"/>
                <w:szCs w:val="24"/>
              </w:rPr>
              <w:t>Công bố giá VLD</w:t>
            </w:r>
          </w:p>
          <w:p w:rsidR="008133D2" w:rsidRPr="00EF3E72" w:rsidRDefault="008133D2" w:rsidP="009C593A">
            <w:pPr>
              <w:spacing w:after="0" w:line="288" w:lineRule="auto"/>
              <w:ind w:right="-52" w:firstLine="0"/>
              <w:jc w:val="center"/>
              <w:cnfStyle w:val="100000000000"/>
              <w:rPr>
                <w:rFonts w:ascii="Times New Roman" w:hAnsi="Times New Roman" w:cs="Times New Roman"/>
                <w:color w:val="FFFFFF" w:themeColor="background1"/>
                <w:szCs w:val="24"/>
              </w:rPr>
            </w:pPr>
            <w:r w:rsidRPr="00EF3E72">
              <w:rPr>
                <w:rFonts w:ascii="Times New Roman" w:hAnsi="Times New Roman" w:cs="Times New Roman"/>
                <w:color w:val="auto"/>
                <w:szCs w:val="24"/>
              </w:rPr>
              <w:t>đang có hiệu lực</w:t>
            </w:r>
          </w:p>
        </w:tc>
        <w:tc>
          <w:tcPr>
            <w:tcW w:w="1327" w:type="pct"/>
            <w:tcBorders>
              <w:top w:val="none" w:sz="0" w:space="0" w:color="auto"/>
              <w:left w:val="none" w:sz="0" w:space="0" w:color="auto"/>
              <w:right w:val="none" w:sz="0" w:space="0" w:color="auto"/>
            </w:tcBorders>
            <w:noWrap/>
            <w:vAlign w:val="center"/>
            <w:hideMark/>
          </w:tcPr>
          <w:p w:rsidR="008133D2" w:rsidRPr="00EF3E72" w:rsidRDefault="008133D2" w:rsidP="009C593A">
            <w:pPr>
              <w:spacing w:after="0" w:line="288" w:lineRule="auto"/>
              <w:ind w:right="-52" w:firstLine="0"/>
              <w:jc w:val="center"/>
              <w:cnfStyle w:val="100000000000"/>
              <w:rPr>
                <w:rFonts w:ascii="Times New Roman" w:hAnsi="Times New Roman" w:cs="Times New Roman"/>
                <w:color w:val="FFFFFF" w:themeColor="background1"/>
                <w:szCs w:val="24"/>
              </w:rPr>
            </w:pPr>
            <w:r w:rsidRPr="00EF3E72">
              <w:rPr>
                <w:rFonts w:ascii="Times New Roman" w:hAnsi="Times New Roman" w:cs="Times New Roman"/>
                <w:color w:val="auto"/>
                <w:szCs w:val="24"/>
              </w:rPr>
              <w:t>Công bố giá VLXD mới nhất</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An Giang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eastAsia="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Bà Rịa - Vũng Tàu</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Bắc Giang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Bắc Kạn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Bạc Liêu</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6/2023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Bắc Ninh</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Bến Tre</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Bình Định</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Bình Dương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Bình Phước</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Bình Thuận</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Cà Mau</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Cao Bằng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III/2023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Đắk Lắk</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Đắk Nông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Điện Biên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Đồng Nai</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Đồng Tháp</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Gia Lai</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Hà Giang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Hà Nam</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Hà Tĩnh</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6+7/2023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Hải Dương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Hậu Giang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Hòa Bình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Hưng Yên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Khánh Hòa</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Kiên Giang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Kon Tum</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Lai Châu</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Lâm Đồng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lastRenderedPageBreak/>
              <w:t>32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Lạng Sơn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Lào Cai</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Long An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Nam Định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Nghệ An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Ninh Bình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Ninh Thuận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9/2023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Phú Thọ</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III/2023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Quảng Bình</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Quảng Nam</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Quảng Ngãi</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Quảng Ninh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Quảng Trị</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Sóc Trăng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Sơn La</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Tây Ninh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Thái Bình</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Thái Nguyên</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Thanh Hóa</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7+8/2023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Thừa Thiên Huế</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Tiền Giang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Trà Vinh</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54</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Tuyên Quang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55</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Vĩnh Long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56</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Vĩnh Phúc</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Quý II/2023</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57</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Yên Bái</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Quý III/2023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58</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Phú Yên</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59</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Cần Thơ</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165"/>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60</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Đà Nẵng</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61</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Hải Phòng</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62</w:t>
            </w:r>
          </w:p>
        </w:tc>
        <w:tc>
          <w:tcPr>
            <w:tcW w:w="1330" w:type="pct"/>
            <w:noWrap/>
            <w:vAlign w:val="center"/>
            <w:hideMark/>
          </w:tcPr>
          <w:p w:rsidR="00CB5C0C" w:rsidRPr="00EF3E72" w:rsidRDefault="00CB5C0C" w:rsidP="009C593A">
            <w:pPr>
              <w:spacing w:after="0" w:line="288" w:lineRule="auto"/>
              <w:ind w:firstLine="0"/>
              <w:jc w:val="left"/>
              <w:cnfStyle w:val="000000000000"/>
              <w:rPr>
                <w:rFonts w:ascii="Times New Roman" w:hAnsi="Times New Roman" w:cs="Times New Roman"/>
                <w:szCs w:val="24"/>
              </w:rPr>
            </w:pPr>
            <w:r w:rsidRPr="00EF3E72">
              <w:rPr>
                <w:rFonts w:ascii="Times New Roman" w:hAnsi="Times New Roman" w:cs="Times New Roman"/>
                <w:szCs w:val="24"/>
              </w:rPr>
              <w:t>Hà Nội</w:t>
            </w:r>
          </w:p>
        </w:tc>
        <w:tc>
          <w:tcPr>
            <w:tcW w:w="860" w:type="pct"/>
            <w:noWrap/>
            <w:vAlign w:val="center"/>
            <w:hideMark/>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 </w:t>
            </w:r>
          </w:p>
        </w:tc>
        <w:tc>
          <w:tcPr>
            <w:tcW w:w="1327" w:type="pct"/>
            <w:noWrap/>
            <w:vAlign w:val="center"/>
          </w:tcPr>
          <w:p w:rsidR="00CB5C0C" w:rsidRPr="00CB5C0C" w:rsidRDefault="00CB5C0C" w:rsidP="009C593A">
            <w:pPr>
              <w:spacing w:after="0" w:line="288" w:lineRule="auto"/>
              <w:ind w:right="0" w:firstLine="0"/>
              <w:jc w:val="center"/>
              <w:cnfStyle w:val="000000000000"/>
              <w:rPr>
                <w:rFonts w:ascii="Times New Roman" w:hAnsi="Times New Roman" w:cs="Times New Roman"/>
                <w:szCs w:val="24"/>
              </w:rPr>
            </w:pPr>
            <w:r w:rsidRPr="00CB5C0C">
              <w:rPr>
                <w:rFonts w:ascii="Times New Roman" w:hAnsi="Times New Roman" w:cs="Times New Roman"/>
                <w:szCs w:val="24"/>
              </w:rPr>
              <w:t>Tháng 8/2023</w:t>
            </w:r>
          </w:p>
        </w:tc>
      </w:tr>
      <w:tr w:rsidR="00CB5C0C" w:rsidRPr="00EF3E72" w:rsidTr="00CB5C0C">
        <w:trPr>
          <w:cnfStyle w:val="000000100000"/>
          <w:trHeight w:val="397"/>
        </w:trPr>
        <w:tc>
          <w:tcPr>
            <w:cnfStyle w:val="001000000000"/>
            <w:tcW w:w="389" w:type="pct"/>
            <w:tcBorders>
              <w:left w:val="none" w:sz="0" w:space="0" w:color="auto"/>
              <w:bottom w:val="none" w:sz="0" w:space="0" w:color="auto"/>
            </w:tcBorders>
            <w:noWrap/>
            <w:vAlign w:val="center"/>
            <w:hideMark/>
          </w:tcPr>
          <w:p w:rsidR="00CB5C0C" w:rsidRPr="00EF3E72" w:rsidRDefault="00CB5C0C" w:rsidP="009C593A">
            <w:pPr>
              <w:spacing w:after="0" w:line="288"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63</w:t>
            </w:r>
          </w:p>
        </w:tc>
        <w:tc>
          <w:tcPr>
            <w:tcW w:w="1330" w:type="pct"/>
            <w:noWrap/>
            <w:vAlign w:val="center"/>
            <w:hideMark/>
          </w:tcPr>
          <w:p w:rsidR="00CB5C0C" w:rsidRPr="00EF3E72" w:rsidRDefault="00CB5C0C" w:rsidP="009C593A">
            <w:pPr>
              <w:spacing w:after="0" w:line="288" w:lineRule="auto"/>
              <w:ind w:firstLine="0"/>
              <w:jc w:val="left"/>
              <w:cnfStyle w:val="000000100000"/>
              <w:rPr>
                <w:rFonts w:ascii="Times New Roman" w:hAnsi="Times New Roman" w:cs="Times New Roman"/>
                <w:szCs w:val="24"/>
              </w:rPr>
            </w:pPr>
            <w:r w:rsidRPr="00EF3E72">
              <w:rPr>
                <w:rFonts w:ascii="Times New Roman" w:hAnsi="Times New Roman" w:cs="Times New Roman"/>
                <w:szCs w:val="24"/>
              </w:rPr>
              <w:t>TP HCM</w:t>
            </w:r>
          </w:p>
        </w:tc>
        <w:tc>
          <w:tcPr>
            <w:tcW w:w="860" w:type="pct"/>
            <w:noWrap/>
            <w:vAlign w:val="center"/>
            <w:hideMark/>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w:t>
            </w:r>
          </w:p>
        </w:tc>
        <w:tc>
          <w:tcPr>
            <w:tcW w:w="1094" w:type="pct"/>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Tháng 7/2023</w:t>
            </w:r>
          </w:p>
        </w:tc>
        <w:tc>
          <w:tcPr>
            <w:tcW w:w="1327" w:type="pct"/>
            <w:noWrap/>
            <w:vAlign w:val="center"/>
          </w:tcPr>
          <w:p w:rsidR="00CB5C0C" w:rsidRPr="00CB5C0C" w:rsidRDefault="00CB5C0C" w:rsidP="009C593A">
            <w:pPr>
              <w:spacing w:after="0" w:line="288" w:lineRule="auto"/>
              <w:ind w:right="0" w:firstLine="0"/>
              <w:jc w:val="center"/>
              <w:cnfStyle w:val="000000100000"/>
              <w:rPr>
                <w:rFonts w:ascii="Times New Roman" w:hAnsi="Times New Roman" w:cs="Times New Roman"/>
                <w:szCs w:val="24"/>
              </w:rPr>
            </w:pPr>
            <w:r w:rsidRPr="00CB5C0C">
              <w:rPr>
                <w:rFonts w:ascii="Times New Roman" w:hAnsi="Times New Roman" w:cs="Times New Roman"/>
                <w:szCs w:val="24"/>
              </w:rPr>
              <w:t> </w:t>
            </w:r>
          </w:p>
        </w:tc>
      </w:tr>
    </w:tbl>
    <w:p w:rsidR="009A49A0" w:rsidRPr="00577463" w:rsidRDefault="009A49A0" w:rsidP="009C593A">
      <w:pPr>
        <w:spacing w:after="0" w:line="288" w:lineRule="auto"/>
        <w:ind w:right="-1" w:firstLine="567"/>
        <w:rPr>
          <w:rFonts w:ascii="Times New Roman" w:hAnsi="Times New Roman" w:cs="Times New Roman"/>
          <w:b/>
          <w:sz w:val="26"/>
          <w:szCs w:val="26"/>
        </w:rPr>
      </w:pPr>
    </w:p>
    <w:sectPr w:rsidR="009A49A0" w:rsidRPr="00577463" w:rsidSect="003A6FC7">
      <w:headerReference w:type="even" r:id="rId21"/>
      <w:headerReference w:type="default" r:id="rId22"/>
      <w:footerReference w:type="even" r:id="rId23"/>
      <w:footerReference w:type="default" r:id="rId24"/>
      <w:headerReference w:type="first" r:id="rId25"/>
      <w:footerReference w:type="first" r:id="rId26"/>
      <w:type w:val="continuous"/>
      <w:pgSz w:w="11906" w:h="16841" w:code="9"/>
      <w:pgMar w:top="851" w:right="1134" w:bottom="851" w:left="1701" w:header="680" w:footer="6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D5" w:rsidRDefault="003749D5">
      <w:pPr>
        <w:spacing w:after="0" w:line="240" w:lineRule="auto"/>
      </w:pPr>
      <w:r>
        <w:separator/>
      </w:r>
    </w:p>
  </w:endnote>
  <w:endnote w:type="continuationSeparator" w:id="1">
    <w:p w:rsidR="003749D5" w:rsidRDefault="00374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NotoSerif">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ED3892">
    <w:pPr>
      <w:spacing w:after="173" w:line="259" w:lineRule="auto"/>
      <w:ind w:right="285" w:firstLine="0"/>
      <w:jc w:val="right"/>
    </w:pPr>
    <w:r w:rsidRPr="00ED3892">
      <w:fldChar w:fldCharType="begin"/>
    </w:r>
    <w:r w:rsidR="00F60244">
      <w:instrText xml:space="preserve"> PAGE   \* MERGEFORMAT </w:instrText>
    </w:r>
    <w:r w:rsidRPr="00ED3892">
      <w:fldChar w:fldCharType="separate"/>
    </w:r>
    <w:r w:rsidR="00F60244">
      <w:rPr>
        <w:sz w:val="20"/>
      </w:rPr>
      <w:t>1</w:t>
    </w:r>
    <w:r>
      <w:rPr>
        <w:sz w:val="20"/>
      </w:rPr>
      <w:fldChar w:fldCharType="end"/>
    </w:r>
    <w:r w:rsidR="00F60244">
      <w:rPr>
        <w:sz w:val="20"/>
      </w:rPr>
      <w:t xml:space="preserve"> </w:t>
    </w:r>
  </w:p>
  <w:p w:rsidR="00F60244" w:rsidRDefault="00F60244">
    <w:pPr>
      <w:spacing w:after="0" w:line="259" w:lineRule="auto"/>
      <w:ind w:right="231" w:firstLine="0"/>
      <w:jc w:val="righ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ED3892" w:rsidP="00144C14">
    <w:pPr>
      <w:spacing w:after="0" w:line="259" w:lineRule="auto"/>
      <w:ind w:right="285" w:firstLine="0"/>
      <w:jc w:val="center"/>
    </w:pPr>
    <w:r w:rsidRPr="00ED3892">
      <w:fldChar w:fldCharType="begin"/>
    </w:r>
    <w:r w:rsidR="00F60244">
      <w:instrText xml:space="preserve"> PAGE   \* MERGEFORMAT </w:instrText>
    </w:r>
    <w:r w:rsidRPr="00ED3892">
      <w:fldChar w:fldCharType="separate"/>
    </w:r>
    <w:r w:rsidR="00304965" w:rsidRPr="00304965">
      <w:rPr>
        <w:noProof/>
        <w:sz w:val="20"/>
      </w:rPr>
      <w:t>13</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ED3892">
    <w:pPr>
      <w:spacing w:after="173" w:line="259" w:lineRule="auto"/>
      <w:ind w:right="285" w:firstLine="0"/>
      <w:jc w:val="right"/>
    </w:pPr>
    <w:r w:rsidRPr="00ED3892">
      <w:fldChar w:fldCharType="begin"/>
    </w:r>
    <w:r w:rsidR="00F60244">
      <w:instrText xml:space="preserve"> PAGE   \* MERGEFORMAT </w:instrText>
    </w:r>
    <w:r w:rsidRPr="00ED3892">
      <w:fldChar w:fldCharType="separate"/>
    </w:r>
    <w:r w:rsidR="00F60244">
      <w:rPr>
        <w:sz w:val="20"/>
      </w:rPr>
      <w:t>1</w:t>
    </w:r>
    <w:r>
      <w:rPr>
        <w:sz w:val="20"/>
      </w:rPr>
      <w:fldChar w:fldCharType="end"/>
    </w:r>
    <w:r w:rsidR="00F60244">
      <w:rPr>
        <w:sz w:val="20"/>
      </w:rPr>
      <w:t xml:space="preserve"> </w:t>
    </w:r>
  </w:p>
  <w:p w:rsidR="00F60244" w:rsidRDefault="00F60244">
    <w:pPr>
      <w:spacing w:after="0" w:line="259" w:lineRule="auto"/>
      <w:ind w:right="231" w:firstLine="0"/>
      <w:jc w:val="righ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D5" w:rsidRDefault="003749D5">
      <w:pPr>
        <w:spacing w:after="0" w:line="240" w:lineRule="auto"/>
      </w:pPr>
      <w:r>
        <w:separator/>
      </w:r>
    </w:p>
  </w:footnote>
  <w:footnote w:type="continuationSeparator" w:id="1">
    <w:p w:rsidR="003749D5" w:rsidRDefault="003749D5">
      <w:pPr>
        <w:spacing w:after="0" w:line="240" w:lineRule="auto"/>
      </w:pPr>
      <w:r>
        <w:continuationSeparator/>
      </w:r>
    </w:p>
  </w:footnote>
  <w:footnote w:id="2">
    <w:p w:rsidR="001C214C" w:rsidRPr="00F9148F" w:rsidRDefault="001C214C" w:rsidP="00CF6DFE">
      <w:pPr>
        <w:pStyle w:val="FootnoteText"/>
        <w:spacing w:after="0" w:line="240" w:lineRule="auto"/>
        <w:ind w:left="142" w:hanging="142"/>
        <w:rPr>
          <w:rFonts w:ascii="Times New Roman" w:hAnsi="Times New Roman" w:cs="Times New Roman"/>
        </w:rPr>
      </w:pPr>
      <w:r w:rsidRPr="00F9148F">
        <w:rPr>
          <w:rStyle w:val="FootnoteReference"/>
          <w:rFonts w:ascii="Times New Roman" w:hAnsi="Times New Roman"/>
        </w:rPr>
        <w:footnoteRef/>
      </w:r>
      <w:r w:rsidRPr="00F9148F">
        <w:rPr>
          <w:rFonts w:ascii="Times New Roman" w:hAnsi="Times New Roman" w:cs="Times New Roman"/>
        </w:rPr>
        <w:t xml:space="preserve"> </w:t>
      </w:r>
      <w:r w:rsidR="00071C8C" w:rsidRPr="00577463">
        <w:rPr>
          <w:rFonts w:ascii="Times New Roman" w:hAnsi="Times New Roman" w:cs="Times New Roman"/>
        </w:rPr>
        <w:t>- Nguồn Tổng cục thống kê</w:t>
      </w:r>
      <w:r w:rsidRPr="00F9148F">
        <w:rPr>
          <w:rFonts w:ascii="Times New Roman" w:hAnsi="Times New Roman" w:cs="Times New Roman"/>
        </w:rPr>
        <w:t>.</w:t>
      </w:r>
    </w:p>
  </w:footnote>
  <w:footnote w:id="3">
    <w:p w:rsidR="00FA2B16" w:rsidRPr="00577463" w:rsidRDefault="00FA2B16" w:rsidP="00CF6DFE">
      <w:pPr>
        <w:pStyle w:val="FootnoteText"/>
        <w:spacing w:after="0" w:line="240" w:lineRule="auto"/>
        <w:ind w:firstLine="0"/>
        <w:rPr>
          <w:rFonts w:ascii="Times New Roman" w:hAnsi="Times New Roman" w:cs="Times New Roman"/>
        </w:rPr>
      </w:pPr>
      <w:r w:rsidRPr="00577463">
        <w:rPr>
          <w:rStyle w:val="FootnoteReference"/>
          <w:rFonts w:ascii="Times New Roman" w:hAnsi="Times New Roman" w:cs="Times New Roman"/>
        </w:rPr>
        <w:footnoteRef/>
      </w:r>
      <w:r w:rsidRPr="00577463">
        <w:rPr>
          <w:rFonts w:ascii="Times New Roman" w:hAnsi="Times New Roman" w:cs="Times New Roman"/>
        </w:rPr>
        <w:t xml:space="preserve"> - Nguồn Tổng cục thống kê</w:t>
      </w:r>
    </w:p>
  </w:footnote>
  <w:footnote w:id="4">
    <w:p w:rsidR="005803B3" w:rsidRDefault="005803B3" w:rsidP="005803B3">
      <w:pPr>
        <w:pStyle w:val="FootnoteText"/>
        <w:spacing w:after="40"/>
        <w:ind w:left="198" w:hanging="198"/>
      </w:pPr>
      <w:r w:rsidRPr="005803B3">
        <w:rPr>
          <w:rFonts w:ascii="Times New Roman" w:hAnsi="Times New Roman" w:cs="Times New Roman"/>
        </w:rPr>
        <w:footnoteRef/>
      </w:r>
      <w:r w:rsidRPr="005803B3">
        <w:rPr>
          <w:rFonts w:ascii="Times New Roman" w:hAnsi="Times New Roman" w:cs="Times New Roman"/>
        </w:rPr>
        <w:t xml:space="preserve"> </w:t>
      </w:r>
      <w:r w:rsidR="00D43FA0">
        <w:rPr>
          <w:rFonts w:ascii="Times New Roman" w:hAnsi="Times New Roman" w:cs="Times New Roman"/>
        </w:rPr>
        <w:t xml:space="preserve">- </w:t>
      </w:r>
      <w:r w:rsidR="00D43FA0" w:rsidRPr="00577463">
        <w:rPr>
          <w:rFonts w:ascii="Times New Roman" w:hAnsi="Times New Roman" w:cs="Times New Roman"/>
        </w:rPr>
        <w:t>Nguồn Tổng cục thống kê</w:t>
      </w:r>
    </w:p>
  </w:footnote>
  <w:footnote w:id="5">
    <w:p w:rsidR="008C6096" w:rsidRDefault="008C6096" w:rsidP="008C6096">
      <w:pPr>
        <w:pStyle w:val="FootnoteText"/>
        <w:spacing w:after="40"/>
        <w:ind w:left="198" w:hanging="198"/>
      </w:pPr>
      <w:r w:rsidRPr="005178CE">
        <w:rPr>
          <w:rFonts w:ascii="Times New Roman" w:hAnsi="Times New Roman" w:cs="Times New Roman"/>
        </w:rPr>
        <w:footnoteRef/>
      </w:r>
      <w:r w:rsidRPr="005178CE">
        <w:rPr>
          <w:rFonts w:ascii="Times New Roman" w:hAnsi="Times New Roman" w:cs="Times New Roman"/>
        </w:rPr>
        <w:t xml:space="preserve"> </w:t>
      </w:r>
      <w:r>
        <w:rPr>
          <w:rFonts w:ascii="Times New Roman" w:hAnsi="Times New Roman" w:cs="Times New Roman"/>
        </w:rPr>
        <w:t xml:space="preserve">- Báo cáo thị trường thép </w:t>
      </w:r>
      <w:r w:rsidRPr="0067531C">
        <w:rPr>
          <w:rFonts w:ascii="Times New Roman" w:hAnsi="Times New Roman" w:cs="Times New Roman"/>
        </w:rPr>
        <w:t>vietnambiz.vn</w:t>
      </w:r>
    </w:p>
  </w:footnote>
  <w:footnote w:id="6">
    <w:p w:rsidR="00474FD3" w:rsidRPr="002A0DFB" w:rsidRDefault="00474FD3" w:rsidP="00474FD3">
      <w:pPr>
        <w:pStyle w:val="FootnoteText"/>
        <w:ind w:firstLine="0"/>
        <w:rPr>
          <w:rFonts w:ascii="Times New Roman" w:hAnsi="Times New Roman" w:cs="Times New Roman"/>
        </w:rPr>
      </w:pPr>
      <w:r w:rsidRPr="002A0DFB">
        <w:rPr>
          <w:rStyle w:val="FootnoteReference"/>
          <w:rFonts w:ascii="Times New Roman" w:hAnsi="Times New Roman" w:cs="Times New Roman"/>
        </w:rPr>
        <w:footnoteRef/>
      </w:r>
      <w:r w:rsidRPr="002A0DFB">
        <w:rPr>
          <w:rFonts w:ascii="Times New Roman" w:hAnsi="Times New Roman" w:cs="Times New Roman"/>
        </w:rPr>
        <w:t xml:space="preserve"> - </w:t>
      </w:r>
      <w:r>
        <w:rPr>
          <w:rFonts w:ascii="Times New Roman" w:hAnsi="Times New Roman" w:cs="Times New Roman"/>
        </w:rPr>
        <w:t>Nguồn ximang.vn</w:t>
      </w:r>
    </w:p>
  </w:footnote>
  <w:footnote w:id="7">
    <w:p w:rsidR="00EE3D0D" w:rsidRDefault="00EE3D0D" w:rsidP="00EE3D0D">
      <w:pPr>
        <w:pStyle w:val="FootnoteText"/>
        <w:spacing w:after="40"/>
        <w:ind w:left="198" w:hanging="198"/>
      </w:pPr>
      <w:r w:rsidRPr="00EE3D0D">
        <w:rPr>
          <w:rFonts w:ascii="Times New Roman" w:hAnsi="Times New Roman" w:cs="Times New Roman"/>
        </w:rPr>
        <w:footnoteRef/>
      </w:r>
      <w:r w:rsidRPr="00EE3D0D">
        <w:rPr>
          <w:rFonts w:ascii="Times New Roman" w:hAnsi="Times New Roman" w:cs="Times New Roman"/>
        </w:rPr>
        <w:t xml:space="preserve"> - Nguồn Bộ Giao thông vận tải</w:t>
      </w:r>
    </w:p>
  </w:footnote>
  <w:footnote w:id="8">
    <w:p w:rsidR="00DA1CCD" w:rsidRDefault="00DA1CCD" w:rsidP="00DA1CCD">
      <w:pPr>
        <w:pStyle w:val="FootnoteText"/>
        <w:spacing w:after="40"/>
        <w:ind w:left="198" w:hanging="198"/>
      </w:pPr>
      <w:r w:rsidRPr="00B96A22">
        <w:rPr>
          <w:rFonts w:ascii="Times New Roman" w:hAnsi="Times New Roman" w:cs="Times New Roman"/>
        </w:rPr>
        <w:footnoteRef/>
      </w:r>
      <w:r w:rsidRPr="00B96A22">
        <w:rPr>
          <w:rFonts w:ascii="Times New Roman" w:hAnsi="Times New Roman" w:cs="Times New Roman"/>
        </w:rPr>
        <w:t xml:space="preserve"> </w:t>
      </w:r>
      <w:r>
        <w:rPr>
          <w:rFonts w:ascii="Times New Roman" w:hAnsi="Times New Roman" w:cs="Times New Roman"/>
        </w:rPr>
        <w:t>- Nguồn Viện Kinh tế xây dựng tổng hợp</w:t>
      </w:r>
    </w:p>
  </w:footnote>
  <w:footnote w:id="9">
    <w:p w:rsidR="00EA628E" w:rsidRPr="00666720" w:rsidRDefault="00EA628E" w:rsidP="00666720">
      <w:pPr>
        <w:pStyle w:val="FootnoteText"/>
        <w:spacing w:line="240" w:lineRule="auto"/>
        <w:ind w:firstLine="0"/>
        <w:rPr>
          <w:rFonts w:ascii="Times New Roman" w:hAnsi="Times New Roman" w:cs="Times New Roman"/>
        </w:rPr>
      </w:pPr>
      <w:r w:rsidRPr="00666720">
        <w:rPr>
          <w:rStyle w:val="FootnoteReference"/>
          <w:rFonts w:ascii="Times New Roman" w:hAnsi="Times New Roman" w:cs="Times New Roman"/>
        </w:rPr>
        <w:footnoteRef/>
      </w:r>
      <w:r w:rsidRPr="00666720">
        <w:rPr>
          <w:rFonts w:ascii="Times New Roman" w:hAnsi="Times New Roman" w:cs="Times New Roman"/>
        </w:rPr>
        <w:t xml:space="preserve"> - Nguồn petrolimex.com.vn</w:t>
      </w:r>
    </w:p>
  </w:footnote>
  <w:footnote w:id="10">
    <w:p w:rsidR="007744E0" w:rsidRPr="00666720" w:rsidRDefault="007744E0" w:rsidP="00666720">
      <w:pPr>
        <w:pStyle w:val="FootnoteText"/>
        <w:spacing w:line="240" w:lineRule="auto"/>
        <w:ind w:firstLine="0"/>
        <w:rPr>
          <w:rStyle w:val="FootnoteReference"/>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Nguồn: thitruonghanghoa.com</w:t>
      </w:r>
      <w:r w:rsidR="00BA13B2">
        <w:rPr>
          <w:rFonts w:ascii="Times New Roman" w:hAnsi="Times New Roman" w:cs="Times New Roman"/>
        </w:rPr>
        <w:t>, Viện KTXD tổng hợp</w:t>
      </w:r>
    </w:p>
  </w:footnote>
  <w:footnote w:id="11">
    <w:p w:rsidR="007744E0" w:rsidRDefault="007744E0" w:rsidP="00666720">
      <w:pPr>
        <w:pStyle w:val="FootnoteText"/>
        <w:spacing w:line="240" w:lineRule="auto"/>
        <w:ind w:firstLine="0"/>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Nguồn: </w:t>
      </w:r>
      <w:r w:rsidR="00E24148">
        <w:rPr>
          <w:rStyle w:val="FootnoteReference"/>
          <w:rFonts w:ascii="Times New Roman" w:hAnsi="Times New Roman" w:cs="Times New Roman"/>
        </w:rPr>
        <w:t>H</w:t>
      </w:r>
      <w:r w:rsidR="00E24148">
        <w:rPr>
          <w:rFonts w:ascii="Times New Roman" w:hAnsi="Times New Roman" w:cs="Times New Roman"/>
        </w:rPr>
        <w:t xml:space="preserve">iệp hội </w:t>
      </w:r>
      <w:r w:rsidR="004E318E">
        <w:rPr>
          <w:rFonts w:ascii="Times New Roman" w:hAnsi="Times New Roman" w:cs="Times New Roman"/>
        </w:rPr>
        <w:t>Thé</w:t>
      </w:r>
      <w:r w:rsidR="009E41C1">
        <w:rPr>
          <w:rFonts w:ascii="Times New Roman" w:hAnsi="Times New Roman" w:cs="Times New Roman"/>
        </w:rPr>
        <w:t>p Việt Nam</w:t>
      </w:r>
    </w:p>
  </w:footnote>
  <w:footnote w:id="12">
    <w:p w:rsidR="00DA607E" w:rsidRPr="00DA607E" w:rsidRDefault="00DA607E" w:rsidP="00DA607E">
      <w:pPr>
        <w:pStyle w:val="FootnoteText"/>
        <w:ind w:firstLine="0"/>
        <w:rPr>
          <w:rFonts w:ascii="Times New Roman" w:hAnsi="Times New Roman" w:cs="Times New Roman"/>
        </w:rPr>
      </w:pPr>
      <w:r w:rsidRPr="00DA607E">
        <w:rPr>
          <w:rStyle w:val="FootnoteReference"/>
          <w:rFonts w:ascii="Times New Roman" w:hAnsi="Times New Roman" w:cs="Times New Roman"/>
        </w:rPr>
        <w:footnoteRef/>
      </w:r>
      <w:r w:rsidRPr="00DA607E">
        <w:rPr>
          <w:rFonts w:ascii="Times New Roman" w:hAnsi="Times New Roman" w:cs="Times New Roman"/>
        </w:rPr>
        <w:t xml:space="preserve"> </w:t>
      </w:r>
      <w:r>
        <w:rPr>
          <w:rFonts w:ascii="Times New Roman" w:hAnsi="Times New Roman" w:cs="Times New Roman"/>
        </w:rPr>
        <w:t>- Nguồn baochinhphu.vn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ED3892">
    <w:pPr>
      <w:spacing w:after="0" w:line="259" w:lineRule="auto"/>
      <w:ind w:left="-1419" w:right="11061" w:firstLine="0"/>
      <w:jc w:val="left"/>
    </w:pPr>
    <w:r>
      <w:rPr>
        <w:noProof/>
      </w:rPr>
      <w:pict>
        <v:group id="Group 47422" o:spid="_x0000_s1026" style="position:absolute;left:0;text-align:left;margin-left:55pt;margin-top:6.65pt;width:505.95pt;height:43.2pt;z-index:251657216;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GabSvsDAACd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426" o:spid="_x0000_s1027" style="position:absolute;left:6596;top:351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" filled="f" stroked="f">
            <v:textbox inset="0,0,0,0">
              <w:txbxContent>
                <w:p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64" o:spid="_x0000_s1028" style="position:absolute;top:1066;width:64255;height:3080;visibility:visible" coordsize="6425565,307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" adj="0,,0" path="m,l6425565,r,307975l,307975,,e" fillcolor="#b8cce4" stroked="f" strokeweight="0">
            <v:stroke miterlimit="83231f" joinstyle="miter"/>
            <v:formulas/>
            <v:path arrowok="t" o:connecttype="segments" textboxrect="0,0,6425565,307975"/>
          </v:shape>
          <v:shape id="Shape 49665" o:spid="_x0000_s1029" style="position:absolute;top:4667;width:64255;height:451;visibility:visible" coordsize="6425565,45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" adj="0,,0" path="m,l6425565,r,45085l,45085,,e" fillcolor="#1f497d" stroked="f" strokeweight="0">
            <v:stroke miterlimit="83231f" joinstyle="miter"/>
            <v:formulas/>
            <v:path arrowok="t" o:connecttype="segments"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25" o:spid="_x0000_s1030" type="#_x0000_t75" style="position:absolute;left:1714;width:8293;height:4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">
            <v:imagedata r:id="rId1" o:title=""/>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F60244">
    <w:pPr>
      <w:spacing w:after="0" w:line="259" w:lineRule="auto"/>
      <w:ind w:left="-1419" w:right="11061"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4" w:rsidRDefault="00ED3892">
    <w:pPr>
      <w:spacing w:after="0" w:line="259" w:lineRule="auto"/>
      <w:ind w:left="-1419" w:right="11061" w:firstLine="0"/>
      <w:jc w:val="left"/>
    </w:pPr>
    <w:r>
      <w:rPr>
        <w:noProof/>
      </w:rPr>
      <w:pict>
        <v:group id="Group 47384" o:spid="_x0000_s1031" style="position:absolute;left:0;text-align:left;margin-left:55pt;margin-top:6.65pt;width:505.95pt;height:43.2pt;z-index:251671552;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otq0PsDAACk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388" o:spid="_x0000_s1032" style="position:absolute;left:6596;top:351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" filled="f" stroked="f">
            <v:textbox inset="0,0,0,0">
              <w:txbxContent>
                <w:p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56" o:spid="_x0000_s1033" style="position:absolute;top:1066;width:64255;height:3080;visibility:visible" coordsize="6425565,307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" adj="0,,0" path="m,l6425565,r,307975l,307975,,e" fillcolor="#b8cce4" stroked="f" strokeweight="0">
            <v:stroke miterlimit="83231f" joinstyle="miter"/>
            <v:formulas/>
            <v:path arrowok="t" o:connecttype="segments" textboxrect="0,0,6425565,307975"/>
          </v:shape>
          <v:shape id="Shape 49657" o:spid="_x0000_s1034" style="position:absolute;top:4667;width:64255;height:451;visibility:visible" coordsize="6425565,450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" adj="0,,0" path="m,l6425565,r,45085l,45085,,e" fillcolor="#1f497d" stroked="f" strokeweight="0">
            <v:stroke miterlimit="83231f" joinstyle="miter"/>
            <v:formulas/>
            <v:path arrowok="t" o:connecttype="segments"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87" o:spid="_x0000_s1035" type="#_x0000_t75" style="position:absolute;left:1714;width:8293;height:4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">
            <v:imagedata r:id="rId1" o:title=""/>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D45"/>
    <w:multiLevelType w:val="hybridMultilevel"/>
    <w:tmpl w:val="0A689E66"/>
    <w:lvl w:ilvl="0" w:tplc="70EA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001DF1"/>
    <w:multiLevelType w:val="multilevel"/>
    <w:tmpl w:val="B462C03C"/>
    <w:lvl w:ilvl="0">
      <w:start w:val="1"/>
      <w:numFmt w:val="decimal"/>
      <w:pStyle w:val="Heading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nsid w:val="521B2883"/>
    <w:multiLevelType w:val="hybridMultilevel"/>
    <w:tmpl w:val="3C702614"/>
    <w:lvl w:ilvl="0" w:tplc="D8F26B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79A6AFC"/>
    <w:multiLevelType w:val="hybridMultilevel"/>
    <w:tmpl w:val="A12EFE7C"/>
    <w:lvl w:ilvl="0" w:tplc="97DEBC5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68251B04"/>
    <w:multiLevelType w:val="hybridMultilevel"/>
    <w:tmpl w:val="408E0E22"/>
    <w:lvl w:ilvl="0" w:tplc="D4C4DDC0">
      <w:start w:val="1"/>
      <w:numFmt w:val="bullet"/>
      <w:lvlText w:val="-"/>
      <w:lvlJc w:val="left"/>
      <w:pPr>
        <w:ind w:left="1524" w:hanging="360"/>
      </w:pPr>
      <w:rPr>
        <w:rFonts w:ascii="Times New Roman" w:hAnsi="Times New Roman" w:cs="Times New Roman"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5">
    <w:nsid w:val="6DDC5A44"/>
    <w:multiLevelType w:val="hybridMultilevel"/>
    <w:tmpl w:val="53428E7E"/>
    <w:lvl w:ilvl="0" w:tplc="F9F82C88">
      <w:start w:val="1"/>
      <w:numFmt w:val="bullet"/>
      <w:lvlText w:val="-"/>
      <w:lvlJc w:val="left"/>
      <w:pPr>
        <w:ind w:left="14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C97E861C">
      <w:start w:val="1"/>
      <w:numFmt w:val="bullet"/>
      <w:lvlText w:val="o"/>
      <w:lvlJc w:val="left"/>
      <w:pPr>
        <w:ind w:left="12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45AC5B6C">
      <w:start w:val="1"/>
      <w:numFmt w:val="bullet"/>
      <w:lvlText w:val="▪"/>
      <w:lvlJc w:val="left"/>
      <w:pPr>
        <w:ind w:left="19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C0EA6128">
      <w:start w:val="1"/>
      <w:numFmt w:val="bullet"/>
      <w:lvlText w:val="•"/>
      <w:lvlJc w:val="left"/>
      <w:pPr>
        <w:ind w:left="27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538C67E">
      <w:start w:val="1"/>
      <w:numFmt w:val="bullet"/>
      <w:lvlText w:val="o"/>
      <w:lvlJc w:val="left"/>
      <w:pPr>
        <w:ind w:left="34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8901116">
      <w:start w:val="1"/>
      <w:numFmt w:val="bullet"/>
      <w:lvlText w:val="▪"/>
      <w:lvlJc w:val="left"/>
      <w:pPr>
        <w:ind w:left="41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EE84EB3A">
      <w:start w:val="1"/>
      <w:numFmt w:val="bullet"/>
      <w:lvlText w:val="•"/>
      <w:lvlJc w:val="left"/>
      <w:pPr>
        <w:ind w:left="48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6E085E6">
      <w:start w:val="1"/>
      <w:numFmt w:val="bullet"/>
      <w:lvlText w:val="o"/>
      <w:lvlJc w:val="left"/>
      <w:pPr>
        <w:ind w:left="55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5584338E">
      <w:start w:val="1"/>
      <w:numFmt w:val="bullet"/>
      <w:lvlText w:val="▪"/>
      <w:lvlJc w:val="left"/>
      <w:pPr>
        <w:ind w:left="63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6">
    <w:nsid w:val="76F4435A"/>
    <w:multiLevelType w:val="hybridMultilevel"/>
    <w:tmpl w:val="19F6689A"/>
    <w:lvl w:ilvl="0" w:tplc="35D44E54">
      <w:start w:val="2"/>
      <w:numFmt w:val="upperRoman"/>
      <w:lvlText w:val="%1."/>
      <w:lvlJc w:val="left"/>
      <w:pPr>
        <w:ind w:left="10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E4C82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BCB6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48D12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C004D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80B37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707D9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F29F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7C140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7E1834DA"/>
    <w:multiLevelType w:val="hybridMultilevel"/>
    <w:tmpl w:val="532ACF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2"/>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hdrShapeDefaults>
    <o:shapedefaults v:ext="edit" spidmax="4098" fillcolor="#b8cce4" stroke="f">
      <v:fill color="#b8cce4"/>
      <v:stroke weight="0" miterlimit="83231f" on="f"/>
    </o:shapedefaults>
    <o:shapelayout v:ext="edit">
      <o:idmap v:ext="edit" data="1"/>
    </o:shapelayout>
  </w:hdrShapeDefaults>
  <w:footnotePr>
    <w:footnote w:id="0"/>
    <w:footnote w:id="1"/>
  </w:footnotePr>
  <w:endnotePr>
    <w:endnote w:id="0"/>
    <w:endnote w:id="1"/>
  </w:endnotePr>
  <w:compat/>
  <w:rsids>
    <w:rsidRoot w:val="00A8628C"/>
    <w:rsid w:val="00000FCA"/>
    <w:rsid w:val="000016B8"/>
    <w:rsid w:val="000020E5"/>
    <w:rsid w:val="00003210"/>
    <w:rsid w:val="00003990"/>
    <w:rsid w:val="00003DE0"/>
    <w:rsid w:val="000041A9"/>
    <w:rsid w:val="00004645"/>
    <w:rsid w:val="00004C44"/>
    <w:rsid w:val="00004DE9"/>
    <w:rsid w:val="000053AB"/>
    <w:rsid w:val="000059A1"/>
    <w:rsid w:val="00005D14"/>
    <w:rsid w:val="00006371"/>
    <w:rsid w:val="00006FFA"/>
    <w:rsid w:val="00007E6E"/>
    <w:rsid w:val="000104E0"/>
    <w:rsid w:val="00010C08"/>
    <w:rsid w:val="00010EB8"/>
    <w:rsid w:val="00011364"/>
    <w:rsid w:val="00011885"/>
    <w:rsid w:val="00013393"/>
    <w:rsid w:val="00013CFD"/>
    <w:rsid w:val="000141B4"/>
    <w:rsid w:val="000146CF"/>
    <w:rsid w:val="00015629"/>
    <w:rsid w:val="000162B0"/>
    <w:rsid w:val="000171E0"/>
    <w:rsid w:val="00020A39"/>
    <w:rsid w:val="00021B21"/>
    <w:rsid w:val="00022579"/>
    <w:rsid w:val="00023294"/>
    <w:rsid w:val="00024652"/>
    <w:rsid w:val="00024C3F"/>
    <w:rsid w:val="00024EED"/>
    <w:rsid w:val="00030C5A"/>
    <w:rsid w:val="0003175D"/>
    <w:rsid w:val="00034585"/>
    <w:rsid w:val="000364E3"/>
    <w:rsid w:val="00037861"/>
    <w:rsid w:val="00037FD2"/>
    <w:rsid w:val="00040090"/>
    <w:rsid w:val="000412AB"/>
    <w:rsid w:val="000422A3"/>
    <w:rsid w:val="000428D3"/>
    <w:rsid w:val="0004292B"/>
    <w:rsid w:val="00042C68"/>
    <w:rsid w:val="000434E0"/>
    <w:rsid w:val="000435E3"/>
    <w:rsid w:val="000440BA"/>
    <w:rsid w:val="000455AD"/>
    <w:rsid w:val="0004577C"/>
    <w:rsid w:val="00046007"/>
    <w:rsid w:val="00046067"/>
    <w:rsid w:val="0004615F"/>
    <w:rsid w:val="000463DD"/>
    <w:rsid w:val="00046702"/>
    <w:rsid w:val="000469B2"/>
    <w:rsid w:val="00046A61"/>
    <w:rsid w:val="00046D18"/>
    <w:rsid w:val="00047A75"/>
    <w:rsid w:val="000500D2"/>
    <w:rsid w:val="000503E8"/>
    <w:rsid w:val="00052200"/>
    <w:rsid w:val="000524DE"/>
    <w:rsid w:val="0005284A"/>
    <w:rsid w:val="00053133"/>
    <w:rsid w:val="00053150"/>
    <w:rsid w:val="000531F5"/>
    <w:rsid w:val="00053941"/>
    <w:rsid w:val="00053A60"/>
    <w:rsid w:val="00053B77"/>
    <w:rsid w:val="000544C4"/>
    <w:rsid w:val="0005482D"/>
    <w:rsid w:val="00054939"/>
    <w:rsid w:val="00055361"/>
    <w:rsid w:val="0005585B"/>
    <w:rsid w:val="00055C06"/>
    <w:rsid w:val="00056149"/>
    <w:rsid w:val="00056960"/>
    <w:rsid w:val="0005764F"/>
    <w:rsid w:val="00060B17"/>
    <w:rsid w:val="0006195F"/>
    <w:rsid w:val="00062770"/>
    <w:rsid w:val="00062A98"/>
    <w:rsid w:val="00062F8F"/>
    <w:rsid w:val="00063BF1"/>
    <w:rsid w:val="000645C8"/>
    <w:rsid w:val="00064614"/>
    <w:rsid w:val="0006528E"/>
    <w:rsid w:val="00067217"/>
    <w:rsid w:val="00067898"/>
    <w:rsid w:val="00067C3F"/>
    <w:rsid w:val="000711A3"/>
    <w:rsid w:val="0007167C"/>
    <w:rsid w:val="00071C8C"/>
    <w:rsid w:val="00071D40"/>
    <w:rsid w:val="0007243A"/>
    <w:rsid w:val="000724B4"/>
    <w:rsid w:val="00072A8F"/>
    <w:rsid w:val="00073BE6"/>
    <w:rsid w:val="00074D88"/>
    <w:rsid w:val="0007556F"/>
    <w:rsid w:val="00075A3A"/>
    <w:rsid w:val="00077266"/>
    <w:rsid w:val="00077707"/>
    <w:rsid w:val="00077966"/>
    <w:rsid w:val="00080177"/>
    <w:rsid w:val="0008046B"/>
    <w:rsid w:val="000810E0"/>
    <w:rsid w:val="000816C4"/>
    <w:rsid w:val="00084199"/>
    <w:rsid w:val="0008439F"/>
    <w:rsid w:val="00084708"/>
    <w:rsid w:val="00084E18"/>
    <w:rsid w:val="00085273"/>
    <w:rsid w:val="000855B9"/>
    <w:rsid w:val="00085D5F"/>
    <w:rsid w:val="000866B5"/>
    <w:rsid w:val="000874BA"/>
    <w:rsid w:val="0009055A"/>
    <w:rsid w:val="00091987"/>
    <w:rsid w:val="00091AB5"/>
    <w:rsid w:val="0009300B"/>
    <w:rsid w:val="00093222"/>
    <w:rsid w:val="00093691"/>
    <w:rsid w:val="00094C47"/>
    <w:rsid w:val="00095671"/>
    <w:rsid w:val="00095864"/>
    <w:rsid w:val="000962EC"/>
    <w:rsid w:val="00096D42"/>
    <w:rsid w:val="00096EDF"/>
    <w:rsid w:val="000972EA"/>
    <w:rsid w:val="00097FC2"/>
    <w:rsid w:val="000A0DFB"/>
    <w:rsid w:val="000A2683"/>
    <w:rsid w:val="000A2CC7"/>
    <w:rsid w:val="000A2EA4"/>
    <w:rsid w:val="000A32B8"/>
    <w:rsid w:val="000A45A7"/>
    <w:rsid w:val="000A46DE"/>
    <w:rsid w:val="000A4ACD"/>
    <w:rsid w:val="000A4F13"/>
    <w:rsid w:val="000A5971"/>
    <w:rsid w:val="000A7266"/>
    <w:rsid w:val="000B0046"/>
    <w:rsid w:val="000B03BB"/>
    <w:rsid w:val="000B1609"/>
    <w:rsid w:val="000B3EA2"/>
    <w:rsid w:val="000B44E4"/>
    <w:rsid w:val="000B4CE6"/>
    <w:rsid w:val="000B4E9D"/>
    <w:rsid w:val="000B5E95"/>
    <w:rsid w:val="000B6B0C"/>
    <w:rsid w:val="000B7916"/>
    <w:rsid w:val="000C1AEF"/>
    <w:rsid w:val="000C278F"/>
    <w:rsid w:val="000C2B13"/>
    <w:rsid w:val="000C2F80"/>
    <w:rsid w:val="000C35CF"/>
    <w:rsid w:val="000C36BC"/>
    <w:rsid w:val="000C40CD"/>
    <w:rsid w:val="000C46A6"/>
    <w:rsid w:val="000C49E9"/>
    <w:rsid w:val="000C5546"/>
    <w:rsid w:val="000C5C46"/>
    <w:rsid w:val="000C624C"/>
    <w:rsid w:val="000C6391"/>
    <w:rsid w:val="000C6492"/>
    <w:rsid w:val="000C6B91"/>
    <w:rsid w:val="000C71EB"/>
    <w:rsid w:val="000D0033"/>
    <w:rsid w:val="000D063C"/>
    <w:rsid w:val="000D0962"/>
    <w:rsid w:val="000D1BA1"/>
    <w:rsid w:val="000D2364"/>
    <w:rsid w:val="000D32BA"/>
    <w:rsid w:val="000D373C"/>
    <w:rsid w:val="000D4231"/>
    <w:rsid w:val="000D42FC"/>
    <w:rsid w:val="000D44B3"/>
    <w:rsid w:val="000D4560"/>
    <w:rsid w:val="000D5466"/>
    <w:rsid w:val="000D6432"/>
    <w:rsid w:val="000D7151"/>
    <w:rsid w:val="000D753E"/>
    <w:rsid w:val="000D789F"/>
    <w:rsid w:val="000D7B92"/>
    <w:rsid w:val="000D7F3D"/>
    <w:rsid w:val="000E04B0"/>
    <w:rsid w:val="000E0C1C"/>
    <w:rsid w:val="000E0F53"/>
    <w:rsid w:val="000E116E"/>
    <w:rsid w:val="000E18E9"/>
    <w:rsid w:val="000E2892"/>
    <w:rsid w:val="000E2F28"/>
    <w:rsid w:val="000E623A"/>
    <w:rsid w:val="000E64D1"/>
    <w:rsid w:val="000E6DBA"/>
    <w:rsid w:val="000E75DC"/>
    <w:rsid w:val="000E7BB1"/>
    <w:rsid w:val="000E7CDC"/>
    <w:rsid w:val="000E7EEC"/>
    <w:rsid w:val="000E7F10"/>
    <w:rsid w:val="000F0AFA"/>
    <w:rsid w:val="000F0DF0"/>
    <w:rsid w:val="000F120B"/>
    <w:rsid w:val="000F2DE9"/>
    <w:rsid w:val="000F3B13"/>
    <w:rsid w:val="000F3CE6"/>
    <w:rsid w:val="000F3EF4"/>
    <w:rsid w:val="000F4276"/>
    <w:rsid w:val="000F50F6"/>
    <w:rsid w:val="000F55B4"/>
    <w:rsid w:val="000F66BE"/>
    <w:rsid w:val="000F6B02"/>
    <w:rsid w:val="000F7097"/>
    <w:rsid w:val="000F74FE"/>
    <w:rsid w:val="000F7F1F"/>
    <w:rsid w:val="00100277"/>
    <w:rsid w:val="0010099D"/>
    <w:rsid w:val="00100F70"/>
    <w:rsid w:val="00102183"/>
    <w:rsid w:val="00103815"/>
    <w:rsid w:val="0010381E"/>
    <w:rsid w:val="00103DD3"/>
    <w:rsid w:val="00104007"/>
    <w:rsid w:val="00104C60"/>
    <w:rsid w:val="00104F7E"/>
    <w:rsid w:val="001061AC"/>
    <w:rsid w:val="0010672C"/>
    <w:rsid w:val="00106D59"/>
    <w:rsid w:val="001073E6"/>
    <w:rsid w:val="001074F6"/>
    <w:rsid w:val="00107FD1"/>
    <w:rsid w:val="00110D2D"/>
    <w:rsid w:val="0011124C"/>
    <w:rsid w:val="0011351E"/>
    <w:rsid w:val="00113691"/>
    <w:rsid w:val="00114EEE"/>
    <w:rsid w:val="0011579F"/>
    <w:rsid w:val="00116613"/>
    <w:rsid w:val="001169F4"/>
    <w:rsid w:val="00116D16"/>
    <w:rsid w:val="00116E3C"/>
    <w:rsid w:val="00116FF5"/>
    <w:rsid w:val="00120612"/>
    <w:rsid w:val="00120F44"/>
    <w:rsid w:val="0012208F"/>
    <w:rsid w:val="00122BA4"/>
    <w:rsid w:val="00123C1D"/>
    <w:rsid w:val="00124B66"/>
    <w:rsid w:val="0012554C"/>
    <w:rsid w:val="0012669D"/>
    <w:rsid w:val="00126903"/>
    <w:rsid w:val="00126C4B"/>
    <w:rsid w:val="0012743E"/>
    <w:rsid w:val="00127DA3"/>
    <w:rsid w:val="00130E34"/>
    <w:rsid w:val="001310F6"/>
    <w:rsid w:val="001313A0"/>
    <w:rsid w:val="001315A3"/>
    <w:rsid w:val="00131951"/>
    <w:rsid w:val="0013202A"/>
    <w:rsid w:val="001321BE"/>
    <w:rsid w:val="00132961"/>
    <w:rsid w:val="00132C87"/>
    <w:rsid w:val="00132D05"/>
    <w:rsid w:val="0013305C"/>
    <w:rsid w:val="00133081"/>
    <w:rsid w:val="00133BD4"/>
    <w:rsid w:val="00134379"/>
    <w:rsid w:val="001355F7"/>
    <w:rsid w:val="0013569A"/>
    <w:rsid w:val="0013572B"/>
    <w:rsid w:val="00135E11"/>
    <w:rsid w:val="0013676B"/>
    <w:rsid w:val="001370A9"/>
    <w:rsid w:val="001373C0"/>
    <w:rsid w:val="00137B74"/>
    <w:rsid w:val="001401F3"/>
    <w:rsid w:val="00140E56"/>
    <w:rsid w:val="001413BD"/>
    <w:rsid w:val="001429B4"/>
    <w:rsid w:val="0014496E"/>
    <w:rsid w:val="00144C14"/>
    <w:rsid w:val="00144CE3"/>
    <w:rsid w:val="0014628E"/>
    <w:rsid w:val="00146705"/>
    <w:rsid w:val="00150364"/>
    <w:rsid w:val="0015038C"/>
    <w:rsid w:val="001509E6"/>
    <w:rsid w:val="001512FE"/>
    <w:rsid w:val="00152BDB"/>
    <w:rsid w:val="00154590"/>
    <w:rsid w:val="00154B43"/>
    <w:rsid w:val="00154EEA"/>
    <w:rsid w:val="001564F3"/>
    <w:rsid w:val="001566D4"/>
    <w:rsid w:val="00160757"/>
    <w:rsid w:val="001617B0"/>
    <w:rsid w:val="001621FD"/>
    <w:rsid w:val="0016386C"/>
    <w:rsid w:val="00164096"/>
    <w:rsid w:val="001646AD"/>
    <w:rsid w:val="00165BC3"/>
    <w:rsid w:val="00165DDB"/>
    <w:rsid w:val="001664BD"/>
    <w:rsid w:val="0017047F"/>
    <w:rsid w:val="0017133C"/>
    <w:rsid w:val="001717C8"/>
    <w:rsid w:val="00172FAC"/>
    <w:rsid w:val="001735EB"/>
    <w:rsid w:val="001753BD"/>
    <w:rsid w:val="001761BF"/>
    <w:rsid w:val="00176482"/>
    <w:rsid w:val="001766E8"/>
    <w:rsid w:val="0017727D"/>
    <w:rsid w:val="00177F58"/>
    <w:rsid w:val="0018042B"/>
    <w:rsid w:val="00180781"/>
    <w:rsid w:val="00180BD1"/>
    <w:rsid w:val="001811C2"/>
    <w:rsid w:val="00181E82"/>
    <w:rsid w:val="00185933"/>
    <w:rsid w:val="00185B03"/>
    <w:rsid w:val="0018603C"/>
    <w:rsid w:val="0018654B"/>
    <w:rsid w:val="00190455"/>
    <w:rsid w:val="0019101A"/>
    <w:rsid w:val="001914CD"/>
    <w:rsid w:val="001915B7"/>
    <w:rsid w:val="001916FD"/>
    <w:rsid w:val="001920FE"/>
    <w:rsid w:val="00192709"/>
    <w:rsid w:val="00193376"/>
    <w:rsid w:val="00193B5D"/>
    <w:rsid w:val="00194130"/>
    <w:rsid w:val="0019499E"/>
    <w:rsid w:val="00194F76"/>
    <w:rsid w:val="001951F7"/>
    <w:rsid w:val="0019609F"/>
    <w:rsid w:val="0019621B"/>
    <w:rsid w:val="00196302"/>
    <w:rsid w:val="001A0030"/>
    <w:rsid w:val="001A014E"/>
    <w:rsid w:val="001A0624"/>
    <w:rsid w:val="001A07DA"/>
    <w:rsid w:val="001A1438"/>
    <w:rsid w:val="001A16B0"/>
    <w:rsid w:val="001A327A"/>
    <w:rsid w:val="001A3A25"/>
    <w:rsid w:val="001A4655"/>
    <w:rsid w:val="001A46AE"/>
    <w:rsid w:val="001A4ACA"/>
    <w:rsid w:val="001A5297"/>
    <w:rsid w:val="001A5F2D"/>
    <w:rsid w:val="001A6D36"/>
    <w:rsid w:val="001A6F6F"/>
    <w:rsid w:val="001B0C76"/>
    <w:rsid w:val="001B13E6"/>
    <w:rsid w:val="001B211F"/>
    <w:rsid w:val="001B2BA1"/>
    <w:rsid w:val="001B3062"/>
    <w:rsid w:val="001B346C"/>
    <w:rsid w:val="001B3C80"/>
    <w:rsid w:val="001B518B"/>
    <w:rsid w:val="001B52EB"/>
    <w:rsid w:val="001B59AE"/>
    <w:rsid w:val="001B6690"/>
    <w:rsid w:val="001B75C5"/>
    <w:rsid w:val="001B7EC7"/>
    <w:rsid w:val="001C0183"/>
    <w:rsid w:val="001C0C2B"/>
    <w:rsid w:val="001C0D77"/>
    <w:rsid w:val="001C147C"/>
    <w:rsid w:val="001C1C1E"/>
    <w:rsid w:val="001C1CF5"/>
    <w:rsid w:val="001C2063"/>
    <w:rsid w:val="001C214C"/>
    <w:rsid w:val="001C288A"/>
    <w:rsid w:val="001C304B"/>
    <w:rsid w:val="001C34C2"/>
    <w:rsid w:val="001C3589"/>
    <w:rsid w:val="001C3F43"/>
    <w:rsid w:val="001C46FE"/>
    <w:rsid w:val="001C4D15"/>
    <w:rsid w:val="001C544D"/>
    <w:rsid w:val="001C5904"/>
    <w:rsid w:val="001C6530"/>
    <w:rsid w:val="001C6CEC"/>
    <w:rsid w:val="001D0466"/>
    <w:rsid w:val="001D0469"/>
    <w:rsid w:val="001D083E"/>
    <w:rsid w:val="001D0C7A"/>
    <w:rsid w:val="001D1202"/>
    <w:rsid w:val="001D2622"/>
    <w:rsid w:val="001D2C07"/>
    <w:rsid w:val="001D3D29"/>
    <w:rsid w:val="001D3F37"/>
    <w:rsid w:val="001D4240"/>
    <w:rsid w:val="001D4809"/>
    <w:rsid w:val="001D5DE3"/>
    <w:rsid w:val="001D6430"/>
    <w:rsid w:val="001D71FE"/>
    <w:rsid w:val="001D7825"/>
    <w:rsid w:val="001D7B9C"/>
    <w:rsid w:val="001E112E"/>
    <w:rsid w:val="001E197A"/>
    <w:rsid w:val="001E2CE7"/>
    <w:rsid w:val="001E3380"/>
    <w:rsid w:val="001E3DF2"/>
    <w:rsid w:val="001E4A22"/>
    <w:rsid w:val="001E4A3A"/>
    <w:rsid w:val="001E4BE9"/>
    <w:rsid w:val="001E555E"/>
    <w:rsid w:val="001E78E4"/>
    <w:rsid w:val="001E7C54"/>
    <w:rsid w:val="001E7CE1"/>
    <w:rsid w:val="001F050D"/>
    <w:rsid w:val="001F154E"/>
    <w:rsid w:val="001F2A96"/>
    <w:rsid w:val="001F2DE3"/>
    <w:rsid w:val="001F338B"/>
    <w:rsid w:val="001F3A34"/>
    <w:rsid w:val="001F3E6D"/>
    <w:rsid w:val="001F40CC"/>
    <w:rsid w:val="001F4997"/>
    <w:rsid w:val="001F4CA3"/>
    <w:rsid w:val="001F5AA9"/>
    <w:rsid w:val="001F5EBD"/>
    <w:rsid w:val="001F5F3A"/>
    <w:rsid w:val="001F69A7"/>
    <w:rsid w:val="001F79F0"/>
    <w:rsid w:val="00200F03"/>
    <w:rsid w:val="002010A8"/>
    <w:rsid w:val="002013B1"/>
    <w:rsid w:val="002013DF"/>
    <w:rsid w:val="00201E5F"/>
    <w:rsid w:val="00202EE0"/>
    <w:rsid w:val="00203AB1"/>
    <w:rsid w:val="00203AE8"/>
    <w:rsid w:val="0020583D"/>
    <w:rsid w:val="00206158"/>
    <w:rsid w:val="00206616"/>
    <w:rsid w:val="0020680B"/>
    <w:rsid w:val="00206B02"/>
    <w:rsid w:val="002072F6"/>
    <w:rsid w:val="0021035E"/>
    <w:rsid w:val="0021147D"/>
    <w:rsid w:val="00211E50"/>
    <w:rsid w:val="00212D4B"/>
    <w:rsid w:val="00212F69"/>
    <w:rsid w:val="00213588"/>
    <w:rsid w:val="002142E0"/>
    <w:rsid w:val="00214596"/>
    <w:rsid w:val="002147E8"/>
    <w:rsid w:val="002156A0"/>
    <w:rsid w:val="00216C6C"/>
    <w:rsid w:val="00216D43"/>
    <w:rsid w:val="0021772D"/>
    <w:rsid w:val="00217B64"/>
    <w:rsid w:val="00217EA3"/>
    <w:rsid w:val="00217EBD"/>
    <w:rsid w:val="00220CCB"/>
    <w:rsid w:val="00220E92"/>
    <w:rsid w:val="002214CB"/>
    <w:rsid w:val="00221514"/>
    <w:rsid w:val="002223F1"/>
    <w:rsid w:val="0022394D"/>
    <w:rsid w:val="00223B5A"/>
    <w:rsid w:val="00224837"/>
    <w:rsid w:val="002253A3"/>
    <w:rsid w:val="00225615"/>
    <w:rsid w:val="00226063"/>
    <w:rsid w:val="00226A5E"/>
    <w:rsid w:val="00226D4D"/>
    <w:rsid w:val="00226DA3"/>
    <w:rsid w:val="002307BE"/>
    <w:rsid w:val="002308E8"/>
    <w:rsid w:val="00230D63"/>
    <w:rsid w:val="00230DA8"/>
    <w:rsid w:val="002315CC"/>
    <w:rsid w:val="002316D8"/>
    <w:rsid w:val="00231CF3"/>
    <w:rsid w:val="00233011"/>
    <w:rsid w:val="00233123"/>
    <w:rsid w:val="00233264"/>
    <w:rsid w:val="00233D48"/>
    <w:rsid w:val="00233DDD"/>
    <w:rsid w:val="002342E2"/>
    <w:rsid w:val="002345AF"/>
    <w:rsid w:val="00235A23"/>
    <w:rsid w:val="00235EF1"/>
    <w:rsid w:val="00236040"/>
    <w:rsid w:val="00236D8A"/>
    <w:rsid w:val="0023782D"/>
    <w:rsid w:val="00237E68"/>
    <w:rsid w:val="00240226"/>
    <w:rsid w:val="0024083C"/>
    <w:rsid w:val="0024084E"/>
    <w:rsid w:val="00240FCA"/>
    <w:rsid w:val="0024327C"/>
    <w:rsid w:val="00243300"/>
    <w:rsid w:val="002440EA"/>
    <w:rsid w:val="002442A4"/>
    <w:rsid w:val="002445A1"/>
    <w:rsid w:val="00244C99"/>
    <w:rsid w:val="00244DE5"/>
    <w:rsid w:val="0024512E"/>
    <w:rsid w:val="002453A4"/>
    <w:rsid w:val="002456E1"/>
    <w:rsid w:val="00245C0C"/>
    <w:rsid w:val="002463B8"/>
    <w:rsid w:val="0024663F"/>
    <w:rsid w:val="0025011D"/>
    <w:rsid w:val="002511E3"/>
    <w:rsid w:val="00251607"/>
    <w:rsid w:val="00251696"/>
    <w:rsid w:val="00252239"/>
    <w:rsid w:val="00252669"/>
    <w:rsid w:val="002540D8"/>
    <w:rsid w:val="00254B07"/>
    <w:rsid w:val="002565CB"/>
    <w:rsid w:val="002568A6"/>
    <w:rsid w:val="00256C17"/>
    <w:rsid w:val="00256F03"/>
    <w:rsid w:val="00256F9F"/>
    <w:rsid w:val="002570DE"/>
    <w:rsid w:val="00257D43"/>
    <w:rsid w:val="002604FB"/>
    <w:rsid w:val="00260724"/>
    <w:rsid w:val="00260D92"/>
    <w:rsid w:val="00261FAD"/>
    <w:rsid w:val="0026299B"/>
    <w:rsid w:val="002634EA"/>
    <w:rsid w:val="00263A88"/>
    <w:rsid w:val="00263E30"/>
    <w:rsid w:val="002648B2"/>
    <w:rsid w:val="00264D9F"/>
    <w:rsid w:val="00264E54"/>
    <w:rsid w:val="00264F8E"/>
    <w:rsid w:val="002655B8"/>
    <w:rsid w:val="002659E6"/>
    <w:rsid w:val="00265FD8"/>
    <w:rsid w:val="00266D04"/>
    <w:rsid w:val="00267018"/>
    <w:rsid w:val="00270D84"/>
    <w:rsid w:val="002712A2"/>
    <w:rsid w:val="00271868"/>
    <w:rsid w:val="002719B4"/>
    <w:rsid w:val="00271EDE"/>
    <w:rsid w:val="0027231D"/>
    <w:rsid w:val="002733A6"/>
    <w:rsid w:val="00273937"/>
    <w:rsid w:val="00275010"/>
    <w:rsid w:val="00275379"/>
    <w:rsid w:val="00276D6E"/>
    <w:rsid w:val="00277893"/>
    <w:rsid w:val="00277AB8"/>
    <w:rsid w:val="00281225"/>
    <w:rsid w:val="0028126D"/>
    <w:rsid w:val="002813BB"/>
    <w:rsid w:val="00283B16"/>
    <w:rsid w:val="002847BE"/>
    <w:rsid w:val="00285071"/>
    <w:rsid w:val="00285338"/>
    <w:rsid w:val="00286736"/>
    <w:rsid w:val="00286766"/>
    <w:rsid w:val="0028686F"/>
    <w:rsid w:val="00287DCC"/>
    <w:rsid w:val="00290567"/>
    <w:rsid w:val="00290B9C"/>
    <w:rsid w:val="00291976"/>
    <w:rsid w:val="0029252B"/>
    <w:rsid w:val="00292559"/>
    <w:rsid w:val="00292CA3"/>
    <w:rsid w:val="00294C01"/>
    <w:rsid w:val="00295D2E"/>
    <w:rsid w:val="00296263"/>
    <w:rsid w:val="0029636B"/>
    <w:rsid w:val="00296D24"/>
    <w:rsid w:val="002A03CC"/>
    <w:rsid w:val="002A0CC2"/>
    <w:rsid w:val="002A0DFB"/>
    <w:rsid w:val="002A1D31"/>
    <w:rsid w:val="002A2ACB"/>
    <w:rsid w:val="002A2D7C"/>
    <w:rsid w:val="002A2DBF"/>
    <w:rsid w:val="002A365D"/>
    <w:rsid w:val="002A38FB"/>
    <w:rsid w:val="002A54D2"/>
    <w:rsid w:val="002A56B7"/>
    <w:rsid w:val="002A66E0"/>
    <w:rsid w:val="002A683B"/>
    <w:rsid w:val="002A7A82"/>
    <w:rsid w:val="002B0373"/>
    <w:rsid w:val="002B0F9E"/>
    <w:rsid w:val="002B1B42"/>
    <w:rsid w:val="002B1BF1"/>
    <w:rsid w:val="002B1E53"/>
    <w:rsid w:val="002B38A3"/>
    <w:rsid w:val="002B455E"/>
    <w:rsid w:val="002B674D"/>
    <w:rsid w:val="002B72FE"/>
    <w:rsid w:val="002C06C6"/>
    <w:rsid w:val="002C0842"/>
    <w:rsid w:val="002C110F"/>
    <w:rsid w:val="002C132C"/>
    <w:rsid w:val="002C1C40"/>
    <w:rsid w:val="002C2318"/>
    <w:rsid w:val="002C2F77"/>
    <w:rsid w:val="002C2F79"/>
    <w:rsid w:val="002C34FF"/>
    <w:rsid w:val="002C410A"/>
    <w:rsid w:val="002C4370"/>
    <w:rsid w:val="002C4EDD"/>
    <w:rsid w:val="002C526E"/>
    <w:rsid w:val="002C5349"/>
    <w:rsid w:val="002C58AF"/>
    <w:rsid w:val="002C5D5E"/>
    <w:rsid w:val="002C61FE"/>
    <w:rsid w:val="002C67F1"/>
    <w:rsid w:val="002C683E"/>
    <w:rsid w:val="002C6B55"/>
    <w:rsid w:val="002C6ED4"/>
    <w:rsid w:val="002C72E8"/>
    <w:rsid w:val="002C75AF"/>
    <w:rsid w:val="002D0D17"/>
    <w:rsid w:val="002D0D98"/>
    <w:rsid w:val="002D1425"/>
    <w:rsid w:val="002D1525"/>
    <w:rsid w:val="002D32A9"/>
    <w:rsid w:val="002D5614"/>
    <w:rsid w:val="002D679D"/>
    <w:rsid w:val="002D75AA"/>
    <w:rsid w:val="002D7648"/>
    <w:rsid w:val="002E0137"/>
    <w:rsid w:val="002E032A"/>
    <w:rsid w:val="002E0C39"/>
    <w:rsid w:val="002E3488"/>
    <w:rsid w:val="002E3BC9"/>
    <w:rsid w:val="002E42ED"/>
    <w:rsid w:val="002E4D2D"/>
    <w:rsid w:val="002E5E05"/>
    <w:rsid w:val="002E6F11"/>
    <w:rsid w:val="002E709E"/>
    <w:rsid w:val="002E7C12"/>
    <w:rsid w:val="002F0122"/>
    <w:rsid w:val="002F0251"/>
    <w:rsid w:val="002F1A6A"/>
    <w:rsid w:val="002F2915"/>
    <w:rsid w:val="002F2A30"/>
    <w:rsid w:val="002F2D23"/>
    <w:rsid w:val="002F384B"/>
    <w:rsid w:val="002F4137"/>
    <w:rsid w:val="002F4E66"/>
    <w:rsid w:val="002F518A"/>
    <w:rsid w:val="002F59A1"/>
    <w:rsid w:val="002F6F66"/>
    <w:rsid w:val="002F7FED"/>
    <w:rsid w:val="00300182"/>
    <w:rsid w:val="00302131"/>
    <w:rsid w:val="00302A3A"/>
    <w:rsid w:val="00302CAD"/>
    <w:rsid w:val="00303E87"/>
    <w:rsid w:val="0030428E"/>
    <w:rsid w:val="00304965"/>
    <w:rsid w:val="00304B83"/>
    <w:rsid w:val="003051E6"/>
    <w:rsid w:val="003061E1"/>
    <w:rsid w:val="00307177"/>
    <w:rsid w:val="00311E3B"/>
    <w:rsid w:val="00312768"/>
    <w:rsid w:val="00312A01"/>
    <w:rsid w:val="00313360"/>
    <w:rsid w:val="0031430E"/>
    <w:rsid w:val="00314866"/>
    <w:rsid w:val="0031508F"/>
    <w:rsid w:val="0031531D"/>
    <w:rsid w:val="00316883"/>
    <w:rsid w:val="00316E44"/>
    <w:rsid w:val="00317359"/>
    <w:rsid w:val="00317CD0"/>
    <w:rsid w:val="00317FB1"/>
    <w:rsid w:val="00320625"/>
    <w:rsid w:val="00320BA5"/>
    <w:rsid w:val="00320EAA"/>
    <w:rsid w:val="00321573"/>
    <w:rsid w:val="00322BE5"/>
    <w:rsid w:val="003233FF"/>
    <w:rsid w:val="00323928"/>
    <w:rsid w:val="00324B90"/>
    <w:rsid w:val="00324EF8"/>
    <w:rsid w:val="0032522C"/>
    <w:rsid w:val="00325829"/>
    <w:rsid w:val="00326EB6"/>
    <w:rsid w:val="00327394"/>
    <w:rsid w:val="00327EBB"/>
    <w:rsid w:val="003300F3"/>
    <w:rsid w:val="0033016E"/>
    <w:rsid w:val="0033144B"/>
    <w:rsid w:val="003314B4"/>
    <w:rsid w:val="003314C2"/>
    <w:rsid w:val="00331619"/>
    <w:rsid w:val="003318CE"/>
    <w:rsid w:val="00332665"/>
    <w:rsid w:val="00332C87"/>
    <w:rsid w:val="00332DE4"/>
    <w:rsid w:val="00333320"/>
    <w:rsid w:val="00334370"/>
    <w:rsid w:val="003351F7"/>
    <w:rsid w:val="003354EF"/>
    <w:rsid w:val="0033556A"/>
    <w:rsid w:val="003359AA"/>
    <w:rsid w:val="003361C1"/>
    <w:rsid w:val="003364BD"/>
    <w:rsid w:val="0033715B"/>
    <w:rsid w:val="003375E2"/>
    <w:rsid w:val="00337F7F"/>
    <w:rsid w:val="00340966"/>
    <w:rsid w:val="003427F4"/>
    <w:rsid w:val="003434F8"/>
    <w:rsid w:val="0034361F"/>
    <w:rsid w:val="00343683"/>
    <w:rsid w:val="00343AED"/>
    <w:rsid w:val="00344D71"/>
    <w:rsid w:val="003458EF"/>
    <w:rsid w:val="00345C46"/>
    <w:rsid w:val="00345F3C"/>
    <w:rsid w:val="00346288"/>
    <w:rsid w:val="00347715"/>
    <w:rsid w:val="00351EB8"/>
    <w:rsid w:val="00353A25"/>
    <w:rsid w:val="00353CA2"/>
    <w:rsid w:val="00354B4B"/>
    <w:rsid w:val="003557BB"/>
    <w:rsid w:val="00355A80"/>
    <w:rsid w:val="00355BDB"/>
    <w:rsid w:val="00356393"/>
    <w:rsid w:val="00357B15"/>
    <w:rsid w:val="00357F6A"/>
    <w:rsid w:val="0036059E"/>
    <w:rsid w:val="00360828"/>
    <w:rsid w:val="003620C3"/>
    <w:rsid w:val="003621B1"/>
    <w:rsid w:val="00362389"/>
    <w:rsid w:val="003624FA"/>
    <w:rsid w:val="00362CA6"/>
    <w:rsid w:val="00362EEB"/>
    <w:rsid w:val="00362FB6"/>
    <w:rsid w:val="00363606"/>
    <w:rsid w:val="003639C6"/>
    <w:rsid w:val="00363DA0"/>
    <w:rsid w:val="00364442"/>
    <w:rsid w:val="0036448D"/>
    <w:rsid w:val="00364B28"/>
    <w:rsid w:val="0036508C"/>
    <w:rsid w:val="003657D2"/>
    <w:rsid w:val="00365F96"/>
    <w:rsid w:val="00366043"/>
    <w:rsid w:val="003678A9"/>
    <w:rsid w:val="00370DE8"/>
    <w:rsid w:val="0037183B"/>
    <w:rsid w:val="0037199D"/>
    <w:rsid w:val="00371B20"/>
    <w:rsid w:val="00373A47"/>
    <w:rsid w:val="00373A94"/>
    <w:rsid w:val="00373CDC"/>
    <w:rsid w:val="00373E0B"/>
    <w:rsid w:val="003749D5"/>
    <w:rsid w:val="00374A17"/>
    <w:rsid w:val="00374A70"/>
    <w:rsid w:val="00374EA9"/>
    <w:rsid w:val="00376798"/>
    <w:rsid w:val="003769F7"/>
    <w:rsid w:val="003770D2"/>
    <w:rsid w:val="00377B45"/>
    <w:rsid w:val="00377D01"/>
    <w:rsid w:val="00377FBB"/>
    <w:rsid w:val="0038089E"/>
    <w:rsid w:val="00381211"/>
    <w:rsid w:val="003814C1"/>
    <w:rsid w:val="0038180A"/>
    <w:rsid w:val="003820C2"/>
    <w:rsid w:val="00382F0B"/>
    <w:rsid w:val="0038529C"/>
    <w:rsid w:val="00385A5D"/>
    <w:rsid w:val="0038659F"/>
    <w:rsid w:val="00386A42"/>
    <w:rsid w:val="003870A3"/>
    <w:rsid w:val="003876DE"/>
    <w:rsid w:val="00387E39"/>
    <w:rsid w:val="00391A7B"/>
    <w:rsid w:val="00393D37"/>
    <w:rsid w:val="00393DE1"/>
    <w:rsid w:val="0039418D"/>
    <w:rsid w:val="003948E9"/>
    <w:rsid w:val="00396070"/>
    <w:rsid w:val="00396B2A"/>
    <w:rsid w:val="00396EA0"/>
    <w:rsid w:val="00397805"/>
    <w:rsid w:val="00397FD5"/>
    <w:rsid w:val="003A0BBB"/>
    <w:rsid w:val="003A2C1F"/>
    <w:rsid w:val="003A38E0"/>
    <w:rsid w:val="003A3C0A"/>
    <w:rsid w:val="003A4714"/>
    <w:rsid w:val="003A4867"/>
    <w:rsid w:val="003A5DD1"/>
    <w:rsid w:val="003A6FC7"/>
    <w:rsid w:val="003A71B7"/>
    <w:rsid w:val="003B04B8"/>
    <w:rsid w:val="003B1566"/>
    <w:rsid w:val="003B1A93"/>
    <w:rsid w:val="003B39D3"/>
    <w:rsid w:val="003B3E8F"/>
    <w:rsid w:val="003B5903"/>
    <w:rsid w:val="003B5EB7"/>
    <w:rsid w:val="003B6C1F"/>
    <w:rsid w:val="003B762A"/>
    <w:rsid w:val="003B7DF8"/>
    <w:rsid w:val="003C05EF"/>
    <w:rsid w:val="003C0B3D"/>
    <w:rsid w:val="003C1257"/>
    <w:rsid w:val="003C1593"/>
    <w:rsid w:val="003C1790"/>
    <w:rsid w:val="003C1904"/>
    <w:rsid w:val="003C2F21"/>
    <w:rsid w:val="003C3D56"/>
    <w:rsid w:val="003C3FF8"/>
    <w:rsid w:val="003C438E"/>
    <w:rsid w:val="003C45B1"/>
    <w:rsid w:val="003C4688"/>
    <w:rsid w:val="003C47F3"/>
    <w:rsid w:val="003C586F"/>
    <w:rsid w:val="003C74A5"/>
    <w:rsid w:val="003C7DDA"/>
    <w:rsid w:val="003D0095"/>
    <w:rsid w:val="003D1605"/>
    <w:rsid w:val="003D1EF3"/>
    <w:rsid w:val="003D2923"/>
    <w:rsid w:val="003D353F"/>
    <w:rsid w:val="003D48C2"/>
    <w:rsid w:val="003D4D42"/>
    <w:rsid w:val="003D4E1A"/>
    <w:rsid w:val="003D5003"/>
    <w:rsid w:val="003D5610"/>
    <w:rsid w:val="003D640C"/>
    <w:rsid w:val="003D659E"/>
    <w:rsid w:val="003D7B9C"/>
    <w:rsid w:val="003E006A"/>
    <w:rsid w:val="003E05E7"/>
    <w:rsid w:val="003E077F"/>
    <w:rsid w:val="003E0AF2"/>
    <w:rsid w:val="003E0BE5"/>
    <w:rsid w:val="003E0E05"/>
    <w:rsid w:val="003E103E"/>
    <w:rsid w:val="003E14D3"/>
    <w:rsid w:val="003E1615"/>
    <w:rsid w:val="003E188D"/>
    <w:rsid w:val="003E2090"/>
    <w:rsid w:val="003E3DB7"/>
    <w:rsid w:val="003E4555"/>
    <w:rsid w:val="003E4BA4"/>
    <w:rsid w:val="003E4EE0"/>
    <w:rsid w:val="003E6377"/>
    <w:rsid w:val="003E649B"/>
    <w:rsid w:val="003E6975"/>
    <w:rsid w:val="003E73D4"/>
    <w:rsid w:val="003F1D1E"/>
    <w:rsid w:val="003F245C"/>
    <w:rsid w:val="003F2C77"/>
    <w:rsid w:val="003F2E65"/>
    <w:rsid w:val="003F301C"/>
    <w:rsid w:val="003F3302"/>
    <w:rsid w:val="003F3971"/>
    <w:rsid w:val="003F5A31"/>
    <w:rsid w:val="003F6870"/>
    <w:rsid w:val="003F6DDF"/>
    <w:rsid w:val="003F79BC"/>
    <w:rsid w:val="004006B5"/>
    <w:rsid w:val="00401086"/>
    <w:rsid w:val="004012BF"/>
    <w:rsid w:val="0040168C"/>
    <w:rsid w:val="00401C04"/>
    <w:rsid w:val="004023E6"/>
    <w:rsid w:val="004026B2"/>
    <w:rsid w:val="0040400E"/>
    <w:rsid w:val="0040457F"/>
    <w:rsid w:val="004049F9"/>
    <w:rsid w:val="00404F90"/>
    <w:rsid w:val="0040527B"/>
    <w:rsid w:val="00406B55"/>
    <w:rsid w:val="0040774A"/>
    <w:rsid w:val="00407F53"/>
    <w:rsid w:val="00411746"/>
    <w:rsid w:val="004117E1"/>
    <w:rsid w:val="00411FE9"/>
    <w:rsid w:val="00412605"/>
    <w:rsid w:val="00412C0C"/>
    <w:rsid w:val="004134BB"/>
    <w:rsid w:val="004134D9"/>
    <w:rsid w:val="0041388B"/>
    <w:rsid w:val="0041398C"/>
    <w:rsid w:val="00413C8F"/>
    <w:rsid w:val="0041403D"/>
    <w:rsid w:val="0041444C"/>
    <w:rsid w:val="00414C9A"/>
    <w:rsid w:val="004158D0"/>
    <w:rsid w:val="00416A78"/>
    <w:rsid w:val="004172C4"/>
    <w:rsid w:val="00417409"/>
    <w:rsid w:val="004200AA"/>
    <w:rsid w:val="004207DF"/>
    <w:rsid w:val="00422748"/>
    <w:rsid w:val="004232C1"/>
    <w:rsid w:val="0042364F"/>
    <w:rsid w:val="00423970"/>
    <w:rsid w:val="0042464E"/>
    <w:rsid w:val="004248DF"/>
    <w:rsid w:val="0042499E"/>
    <w:rsid w:val="00424C1B"/>
    <w:rsid w:val="00425C57"/>
    <w:rsid w:val="00425D09"/>
    <w:rsid w:val="00425DB2"/>
    <w:rsid w:val="00425DDB"/>
    <w:rsid w:val="0042628C"/>
    <w:rsid w:val="00426E62"/>
    <w:rsid w:val="004275C9"/>
    <w:rsid w:val="00427A10"/>
    <w:rsid w:val="004326E1"/>
    <w:rsid w:val="00433726"/>
    <w:rsid w:val="00434B5F"/>
    <w:rsid w:val="00435A0D"/>
    <w:rsid w:val="00437DCD"/>
    <w:rsid w:val="00440252"/>
    <w:rsid w:val="004415FC"/>
    <w:rsid w:val="004418B9"/>
    <w:rsid w:val="004420B0"/>
    <w:rsid w:val="004426EB"/>
    <w:rsid w:val="00442F46"/>
    <w:rsid w:val="0044347D"/>
    <w:rsid w:val="00443615"/>
    <w:rsid w:val="00443BFB"/>
    <w:rsid w:val="00444D6E"/>
    <w:rsid w:val="00444F7F"/>
    <w:rsid w:val="00445466"/>
    <w:rsid w:val="00445797"/>
    <w:rsid w:val="00445A1D"/>
    <w:rsid w:val="00445D53"/>
    <w:rsid w:val="00446450"/>
    <w:rsid w:val="0044645C"/>
    <w:rsid w:val="004464BF"/>
    <w:rsid w:val="004476D3"/>
    <w:rsid w:val="0044798B"/>
    <w:rsid w:val="004504C3"/>
    <w:rsid w:val="004510FE"/>
    <w:rsid w:val="00451868"/>
    <w:rsid w:val="00454465"/>
    <w:rsid w:val="004546FB"/>
    <w:rsid w:val="004547C2"/>
    <w:rsid w:val="004548BD"/>
    <w:rsid w:val="004553C1"/>
    <w:rsid w:val="00455DBE"/>
    <w:rsid w:val="004563D3"/>
    <w:rsid w:val="0045646D"/>
    <w:rsid w:val="00456E44"/>
    <w:rsid w:val="004572ED"/>
    <w:rsid w:val="00457634"/>
    <w:rsid w:val="00457C17"/>
    <w:rsid w:val="00457E3E"/>
    <w:rsid w:val="004616ED"/>
    <w:rsid w:val="00461776"/>
    <w:rsid w:val="004619BB"/>
    <w:rsid w:val="00461CB7"/>
    <w:rsid w:val="0046325B"/>
    <w:rsid w:val="00464085"/>
    <w:rsid w:val="0046422B"/>
    <w:rsid w:val="00464831"/>
    <w:rsid w:val="00465855"/>
    <w:rsid w:val="00466600"/>
    <w:rsid w:val="00466A4D"/>
    <w:rsid w:val="004671D2"/>
    <w:rsid w:val="00470C43"/>
    <w:rsid w:val="00472B7C"/>
    <w:rsid w:val="004739FB"/>
    <w:rsid w:val="004748F3"/>
    <w:rsid w:val="00474FD3"/>
    <w:rsid w:val="00476073"/>
    <w:rsid w:val="0047752F"/>
    <w:rsid w:val="0047763A"/>
    <w:rsid w:val="00477688"/>
    <w:rsid w:val="004808BD"/>
    <w:rsid w:val="0048098F"/>
    <w:rsid w:val="00481198"/>
    <w:rsid w:val="00481F7B"/>
    <w:rsid w:val="00483797"/>
    <w:rsid w:val="00483AE9"/>
    <w:rsid w:val="00483B52"/>
    <w:rsid w:val="00486CFB"/>
    <w:rsid w:val="00490773"/>
    <w:rsid w:val="00490C4D"/>
    <w:rsid w:val="00491D98"/>
    <w:rsid w:val="00492FEE"/>
    <w:rsid w:val="00495B00"/>
    <w:rsid w:val="004964C8"/>
    <w:rsid w:val="0049687F"/>
    <w:rsid w:val="00496EB8"/>
    <w:rsid w:val="00497213"/>
    <w:rsid w:val="004A11B5"/>
    <w:rsid w:val="004A163B"/>
    <w:rsid w:val="004A2B2E"/>
    <w:rsid w:val="004A2D95"/>
    <w:rsid w:val="004A2D9F"/>
    <w:rsid w:val="004A378C"/>
    <w:rsid w:val="004A4838"/>
    <w:rsid w:val="004A48D8"/>
    <w:rsid w:val="004A4DA3"/>
    <w:rsid w:val="004A542C"/>
    <w:rsid w:val="004A6FF0"/>
    <w:rsid w:val="004A727C"/>
    <w:rsid w:val="004A75C2"/>
    <w:rsid w:val="004A77A6"/>
    <w:rsid w:val="004A7B04"/>
    <w:rsid w:val="004A7BD2"/>
    <w:rsid w:val="004B02D0"/>
    <w:rsid w:val="004B0802"/>
    <w:rsid w:val="004B0B99"/>
    <w:rsid w:val="004B1185"/>
    <w:rsid w:val="004B1208"/>
    <w:rsid w:val="004B164A"/>
    <w:rsid w:val="004B2188"/>
    <w:rsid w:val="004B27A5"/>
    <w:rsid w:val="004B3446"/>
    <w:rsid w:val="004B3451"/>
    <w:rsid w:val="004B3C93"/>
    <w:rsid w:val="004B44FB"/>
    <w:rsid w:val="004B450A"/>
    <w:rsid w:val="004B4755"/>
    <w:rsid w:val="004B52E1"/>
    <w:rsid w:val="004B53F4"/>
    <w:rsid w:val="004B54C4"/>
    <w:rsid w:val="004B59A8"/>
    <w:rsid w:val="004B67F5"/>
    <w:rsid w:val="004B6E34"/>
    <w:rsid w:val="004B725E"/>
    <w:rsid w:val="004B7FE3"/>
    <w:rsid w:val="004C06A1"/>
    <w:rsid w:val="004C09D4"/>
    <w:rsid w:val="004C0BFC"/>
    <w:rsid w:val="004C237C"/>
    <w:rsid w:val="004C37F9"/>
    <w:rsid w:val="004C5304"/>
    <w:rsid w:val="004C566C"/>
    <w:rsid w:val="004C5F14"/>
    <w:rsid w:val="004C6408"/>
    <w:rsid w:val="004C65C6"/>
    <w:rsid w:val="004C6A32"/>
    <w:rsid w:val="004C6E16"/>
    <w:rsid w:val="004C70AB"/>
    <w:rsid w:val="004C7DEA"/>
    <w:rsid w:val="004D0968"/>
    <w:rsid w:val="004D1632"/>
    <w:rsid w:val="004D295B"/>
    <w:rsid w:val="004D4C38"/>
    <w:rsid w:val="004D4F8C"/>
    <w:rsid w:val="004D5665"/>
    <w:rsid w:val="004D5702"/>
    <w:rsid w:val="004D6537"/>
    <w:rsid w:val="004D68A6"/>
    <w:rsid w:val="004D69C0"/>
    <w:rsid w:val="004D6AE4"/>
    <w:rsid w:val="004D6F51"/>
    <w:rsid w:val="004E0F48"/>
    <w:rsid w:val="004E1219"/>
    <w:rsid w:val="004E1FF7"/>
    <w:rsid w:val="004E28C5"/>
    <w:rsid w:val="004E2DAE"/>
    <w:rsid w:val="004E318E"/>
    <w:rsid w:val="004E31DD"/>
    <w:rsid w:val="004E39DC"/>
    <w:rsid w:val="004E478D"/>
    <w:rsid w:val="004E49F8"/>
    <w:rsid w:val="004E5A08"/>
    <w:rsid w:val="004E6EA1"/>
    <w:rsid w:val="004E7934"/>
    <w:rsid w:val="004F0110"/>
    <w:rsid w:val="004F046F"/>
    <w:rsid w:val="004F060E"/>
    <w:rsid w:val="004F195D"/>
    <w:rsid w:val="004F19E1"/>
    <w:rsid w:val="004F1B32"/>
    <w:rsid w:val="004F1D0C"/>
    <w:rsid w:val="004F3A14"/>
    <w:rsid w:val="004F4969"/>
    <w:rsid w:val="004F62B9"/>
    <w:rsid w:val="004F63DF"/>
    <w:rsid w:val="004F751E"/>
    <w:rsid w:val="004F7A6D"/>
    <w:rsid w:val="004F7BD7"/>
    <w:rsid w:val="004F7F05"/>
    <w:rsid w:val="0050003C"/>
    <w:rsid w:val="0050162D"/>
    <w:rsid w:val="00502819"/>
    <w:rsid w:val="005029DC"/>
    <w:rsid w:val="00502B1F"/>
    <w:rsid w:val="00502DAB"/>
    <w:rsid w:val="00503100"/>
    <w:rsid w:val="00503913"/>
    <w:rsid w:val="00504083"/>
    <w:rsid w:val="00504BFD"/>
    <w:rsid w:val="00505337"/>
    <w:rsid w:val="0050554B"/>
    <w:rsid w:val="005056B6"/>
    <w:rsid w:val="00505950"/>
    <w:rsid w:val="0050602F"/>
    <w:rsid w:val="00507AF3"/>
    <w:rsid w:val="00507D5C"/>
    <w:rsid w:val="00507FE1"/>
    <w:rsid w:val="0051063F"/>
    <w:rsid w:val="0051282E"/>
    <w:rsid w:val="005131C1"/>
    <w:rsid w:val="00513662"/>
    <w:rsid w:val="0051381D"/>
    <w:rsid w:val="00513AD4"/>
    <w:rsid w:val="00514101"/>
    <w:rsid w:val="00514B93"/>
    <w:rsid w:val="005155D5"/>
    <w:rsid w:val="0051591B"/>
    <w:rsid w:val="00515EAC"/>
    <w:rsid w:val="005160B3"/>
    <w:rsid w:val="0051650D"/>
    <w:rsid w:val="0051667F"/>
    <w:rsid w:val="0051789C"/>
    <w:rsid w:val="005178CE"/>
    <w:rsid w:val="00517EBA"/>
    <w:rsid w:val="005205EA"/>
    <w:rsid w:val="00520B2B"/>
    <w:rsid w:val="00520C11"/>
    <w:rsid w:val="00520E72"/>
    <w:rsid w:val="00521125"/>
    <w:rsid w:val="00522EA8"/>
    <w:rsid w:val="00523794"/>
    <w:rsid w:val="00523C36"/>
    <w:rsid w:val="005258C2"/>
    <w:rsid w:val="00525951"/>
    <w:rsid w:val="00527251"/>
    <w:rsid w:val="005274F8"/>
    <w:rsid w:val="00527FF1"/>
    <w:rsid w:val="00530D3F"/>
    <w:rsid w:val="00530D8A"/>
    <w:rsid w:val="00530E65"/>
    <w:rsid w:val="00533859"/>
    <w:rsid w:val="00533B9F"/>
    <w:rsid w:val="00533D51"/>
    <w:rsid w:val="00534334"/>
    <w:rsid w:val="0053570B"/>
    <w:rsid w:val="005375CD"/>
    <w:rsid w:val="0054017D"/>
    <w:rsid w:val="00540666"/>
    <w:rsid w:val="005415DD"/>
    <w:rsid w:val="00541A38"/>
    <w:rsid w:val="00541BE6"/>
    <w:rsid w:val="0054278C"/>
    <w:rsid w:val="00542AEB"/>
    <w:rsid w:val="00543013"/>
    <w:rsid w:val="005438DD"/>
    <w:rsid w:val="005439F8"/>
    <w:rsid w:val="005447D9"/>
    <w:rsid w:val="00545603"/>
    <w:rsid w:val="00545B5C"/>
    <w:rsid w:val="005462C8"/>
    <w:rsid w:val="00546649"/>
    <w:rsid w:val="005466D3"/>
    <w:rsid w:val="00547759"/>
    <w:rsid w:val="00547E60"/>
    <w:rsid w:val="0055127D"/>
    <w:rsid w:val="00551367"/>
    <w:rsid w:val="00552240"/>
    <w:rsid w:val="005524D3"/>
    <w:rsid w:val="00552C1D"/>
    <w:rsid w:val="0055325E"/>
    <w:rsid w:val="005540D9"/>
    <w:rsid w:val="005550D1"/>
    <w:rsid w:val="00555285"/>
    <w:rsid w:val="00555CF8"/>
    <w:rsid w:val="00555D98"/>
    <w:rsid w:val="005564E1"/>
    <w:rsid w:val="00556ACF"/>
    <w:rsid w:val="00560A55"/>
    <w:rsid w:val="00561391"/>
    <w:rsid w:val="00562870"/>
    <w:rsid w:val="005631EF"/>
    <w:rsid w:val="005633EB"/>
    <w:rsid w:val="00563B51"/>
    <w:rsid w:val="00564090"/>
    <w:rsid w:val="005642EA"/>
    <w:rsid w:val="005644CD"/>
    <w:rsid w:val="00564FC0"/>
    <w:rsid w:val="005651E5"/>
    <w:rsid w:val="00565495"/>
    <w:rsid w:val="005664C1"/>
    <w:rsid w:val="005669FA"/>
    <w:rsid w:val="00570B10"/>
    <w:rsid w:val="0057149C"/>
    <w:rsid w:val="00571CC2"/>
    <w:rsid w:val="0057201A"/>
    <w:rsid w:val="00572134"/>
    <w:rsid w:val="005722C4"/>
    <w:rsid w:val="005723DE"/>
    <w:rsid w:val="00572762"/>
    <w:rsid w:val="00572F1E"/>
    <w:rsid w:val="00573830"/>
    <w:rsid w:val="00573BBA"/>
    <w:rsid w:val="00575361"/>
    <w:rsid w:val="00575987"/>
    <w:rsid w:val="00576ED0"/>
    <w:rsid w:val="0057722E"/>
    <w:rsid w:val="0057735C"/>
    <w:rsid w:val="00577463"/>
    <w:rsid w:val="005779F2"/>
    <w:rsid w:val="005803B3"/>
    <w:rsid w:val="0058148D"/>
    <w:rsid w:val="00581A8A"/>
    <w:rsid w:val="00581B80"/>
    <w:rsid w:val="0058253C"/>
    <w:rsid w:val="0058291F"/>
    <w:rsid w:val="005835C4"/>
    <w:rsid w:val="00583CFF"/>
    <w:rsid w:val="005843F9"/>
    <w:rsid w:val="00586882"/>
    <w:rsid w:val="00590261"/>
    <w:rsid w:val="0059065A"/>
    <w:rsid w:val="00591A4C"/>
    <w:rsid w:val="00591B57"/>
    <w:rsid w:val="005920D3"/>
    <w:rsid w:val="005928A4"/>
    <w:rsid w:val="0059339E"/>
    <w:rsid w:val="005951C4"/>
    <w:rsid w:val="00595268"/>
    <w:rsid w:val="00596043"/>
    <w:rsid w:val="005964CF"/>
    <w:rsid w:val="00596D21"/>
    <w:rsid w:val="005A0309"/>
    <w:rsid w:val="005A04C4"/>
    <w:rsid w:val="005A102C"/>
    <w:rsid w:val="005A10AE"/>
    <w:rsid w:val="005A163E"/>
    <w:rsid w:val="005A1E6F"/>
    <w:rsid w:val="005A22AD"/>
    <w:rsid w:val="005A22E5"/>
    <w:rsid w:val="005A354A"/>
    <w:rsid w:val="005A366A"/>
    <w:rsid w:val="005A54C9"/>
    <w:rsid w:val="005A5735"/>
    <w:rsid w:val="005A5B91"/>
    <w:rsid w:val="005A67A0"/>
    <w:rsid w:val="005A6860"/>
    <w:rsid w:val="005A6A7F"/>
    <w:rsid w:val="005A6C8C"/>
    <w:rsid w:val="005A7437"/>
    <w:rsid w:val="005B0E61"/>
    <w:rsid w:val="005B10E0"/>
    <w:rsid w:val="005B14F1"/>
    <w:rsid w:val="005B16A1"/>
    <w:rsid w:val="005B1704"/>
    <w:rsid w:val="005B1AC0"/>
    <w:rsid w:val="005B2256"/>
    <w:rsid w:val="005B2814"/>
    <w:rsid w:val="005B296E"/>
    <w:rsid w:val="005B2E72"/>
    <w:rsid w:val="005B3461"/>
    <w:rsid w:val="005B3516"/>
    <w:rsid w:val="005B4AED"/>
    <w:rsid w:val="005B506A"/>
    <w:rsid w:val="005B5F65"/>
    <w:rsid w:val="005B60F5"/>
    <w:rsid w:val="005B777B"/>
    <w:rsid w:val="005C01D7"/>
    <w:rsid w:val="005C210C"/>
    <w:rsid w:val="005C21AD"/>
    <w:rsid w:val="005C24AB"/>
    <w:rsid w:val="005C3AA0"/>
    <w:rsid w:val="005C3DEE"/>
    <w:rsid w:val="005C48BA"/>
    <w:rsid w:val="005C48BE"/>
    <w:rsid w:val="005C5040"/>
    <w:rsid w:val="005C5F19"/>
    <w:rsid w:val="005C71F7"/>
    <w:rsid w:val="005C75E8"/>
    <w:rsid w:val="005D0568"/>
    <w:rsid w:val="005D0765"/>
    <w:rsid w:val="005D0AF0"/>
    <w:rsid w:val="005D0C3F"/>
    <w:rsid w:val="005D14C6"/>
    <w:rsid w:val="005D38B3"/>
    <w:rsid w:val="005D40D0"/>
    <w:rsid w:val="005D435F"/>
    <w:rsid w:val="005D4AD0"/>
    <w:rsid w:val="005D5091"/>
    <w:rsid w:val="005D510F"/>
    <w:rsid w:val="005D5A3A"/>
    <w:rsid w:val="005D5B5B"/>
    <w:rsid w:val="005D5C9A"/>
    <w:rsid w:val="005D6A73"/>
    <w:rsid w:val="005D6EC9"/>
    <w:rsid w:val="005D7CC2"/>
    <w:rsid w:val="005E0D9E"/>
    <w:rsid w:val="005E10D9"/>
    <w:rsid w:val="005E2695"/>
    <w:rsid w:val="005E2A4B"/>
    <w:rsid w:val="005E39C9"/>
    <w:rsid w:val="005E4294"/>
    <w:rsid w:val="005E44CD"/>
    <w:rsid w:val="005E609E"/>
    <w:rsid w:val="005E622F"/>
    <w:rsid w:val="005E6A90"/>
    <w:rsid w:val="005E6BE3"/>
    <w:rsid w:val="005E7A89"/>
    <w:rsid w:val="005E7D7E"/>
    <w:rsid w:val="005F1274"/>
    <w:rsid w:val="005F16C5"/>
    <w:rsid w:val="005F1D97"/>
    <w:rsid w:val="005F2901"/>
    <w:rsid w:val="005F2D62"/>
    <w:rsid w:val="005F2D93"/>
    <w:rsid w:val="005F3DF0"/>
    <w:rsid w:val="005F4146"/>
    <w:rsid w:val="005F544A"/>
    <w:rsid w:val="005F5EBD"/>
    <w:rsid w:val="005F620A"/>
    <w:rsid w:val="005F62BC"/>
    <w:rsid w:val="005F73E4"/>
    <w:rsid w:val="005F759D"/>
    <w:rsid w:val="005F75CB"/>
    <w:rsid w:val="005F7C86"/>
    <w:rsid w:val="005F7D28"/>
    <w:rsid w:val="00601EBC"/>
    <w:rsid w:val="0060265F"/>
    <w:rsid w:val="00604505"/>
    <w:rsid w:val="00604DA2"/>
    <w:rsid w:val="00605C10"/>
    <w:rsid w:val="00606AA1"/>
    <w:rsid w:val="00607005"/>
    <w:rsid w:val="0060719C"/>
    <w:rsid w:val="00607EFC"/>
    <w:rsid w:val="006100AA"/>
    <w:rsid w:val="0061033B"/>
    <w:rsid w:val="00610A3F"/>
    <w:rsid w:val="00612A87"/>
    <w:rsid w:val="00613114"/>
    <w:rsid w:val="00613A11"/>
    <w:rsid w:val="00613D0A"/>
    <w:rsid w:val="00615913"/>
    <w:rsid w:val="00615996"/>
    <w:rsid w:val="006165A7"/>
    <w:rsid w:val="006166C9"/>
    <w:rsid w:val="00616ECC"/>
    <w:rsid w:val="0061712F"/>
    <w:rsid w:val="00620A45"/>
    <w:rsid w:val="00621133"/>
    <w:rsid w:val="00621A8B"/>
    <w:rsid w:val="00622849"/>
    <w:rsid w:val="006240BB"/>
    <w:rsid w:val="006248A5"/>
    <w:rsid w:val="006259BD"/>
    <w:rsid w:val="0062652F"/>
    <w:rsid w:val="006268DE"/>
    <w:rsid w:val="00626D8E"/>
    <w:rsid w:val="00627706"/>
    <w:rsid w:val="00627C60"/>
    <w:rsid w:val="00630A21"/>
    <w:rsid w:val="00631B2C"/>
    <w:rsid w:val="00632015"/>
    <w:rsid w:val="006339CE"/>
    <w:rsid w:val="00633B5D"/>
    <w:rsid w:val="0063454A"/>
    <w:rsid w:val="00635B9F"/>
    <w:rsid w:val="00635BE7"/>
    <w:rsid w:val="00636308"/>
    <w:rsid w:val="00636B6F"/>
    <w:rsid w:val="006423EF"/>
    <w:rsid w:val="006429CD"/>
    <w:rsid w:val="006433C0"/>
    <w:rsid w:val="00643893"/>
    <w:rsid w:val="00643B2E"/>
    <w:rsid w:val="00644C09"/>
    <w:rsid w:val="006456D4"/>
    <w:rsid w:val="00645876"/>
    <w:rsid w:val="0064670D"/>
    <w:rsid w:val="0064703C"/>
    <w:rsid w:val="00647358"/>
    <w:rsid w:val="0064741B"/>
    <w:rsid w:val="00647A87"/>
    <w:rsid w:val="00647B72"/>
    <w:rsid w:val="006509F8"/>
    <w:rsid w:val="00651259"/>
    <w:rsid w:val="006512EC"/>
    <w:rsid w:val="00651B95"/>
    <w:rsid w:val="00651FE5"/>
    <w:rsid w:val="006523EA"/>
    <w:rsid w:val="00652559"/>
    <w:rsid w:val="006527F0"/>
    <w:rsid w:val="00652C1B"/>
    <w:rsid w:val="00654A4A"/>
    <w:rsid w:val="00654DD0"/>
    <w:rsid w:val="006552BA"/>
    <w:rsid w:val="00655F29"/>
    <w:rsid w:val="0065694B"/>
    <w:rsid w:val="0065743D"/>
    <w:rsid w:val="006576ED"/>
    <w:rsid w:val="00657AFE"/>
    <w:rsid w:val="00660723"/>
    <w:rsid w:val="00660923"/>
    <w:rsid w:val="00660CA8"/>
    <w:rsid w:val="006610BF"/>
    <w:rsid w:val="00661CB9"/>
    <w:rsid w:val="0066229B"/>
    <w:rsid w:val="006631EB"/>
    <w:rsid w:val="00664CEE"/>
    <w:rsid w:val="00666599"/>
    <w:rsid w:val="00666720"/>
    <w:rsid w:val="00666B13"/>
    <w:rsid w:val="006671EE"/>
    <w:rsid w:val="00667434"/>
    <w:rsid w:val="00671FC7"/>
    <w:rsid w:val="006720C2"/>
    <w:rsid w:val="006726A4"/>
    <w:rsid w:val="006734BF"/>
    <w:rsid w:val="00673802"/>
    <w:rsid w:val="00673B77"/>
    <w:rsid w:val="00673DAF"/>
    <w:rsid w:val="00674FCC"/>
    <w:rsid w:val="006752C4"/>
    <w:rsid w:val="0067531C"/>
    <w:rsid w:val="00675474"/>
    <w:rsid w:val="00675A52"/>
    <w:rsid w:val="00675DAF"/>
    <w:rsid w:val="00676FC4"/>
    <w:rsid w:val="00677204"/>
    <w:rsid w:val="00677C1D"/>
    <w:rsid w:val="00677DF3"/>
    <w:rsid w:val="0068095C"/>
    <w:rsid w:val="00680B21"/>
    <w:rsid w:val="00683C41"/>
    <w:rsid w:val="00685121"/>
    <w:rsid w:val="00686053"/>
    <w:rsid w:val="00686B9F"/>
    <w:rsid w:val="00686BC8"/>
    <w:rsid w:val="00686D11"/>
    <w:rsid w:val="00687FDE"/>
    <w:rsid w:val="006904CD"/>
    <w:rsid w:val="006917E2"/>
    <w:rsid w:val="006917FD"/>
    <w:rsid w:val="00692D77"/>
    <w:rsid w:val="00693485"/>
    <w:rsid w:val="006935EF"/>
    <w:rsid w:val="0069426B"/>
    <w:rsid w:val="00694B63"/>
    <w:rsid w:val="00695388"/>
    <w:rsid w:val="0069673A"/>
    <w:rsid w:val="00697079"/>
    <w:rsid w:val="0069793C"/>
    <w:rsid w:val="00697C66"/>
    <w:rsid w:val="00697F61"/>
    <w:rsid w:val="006A0120"/>
    <w:rsid w:val="006A0940"/>
    <w:rsid w:val="006A09DE"/>
    <w:rsid w:val="006A0D9E"/>
    <w:rsid w:val="006A1714"/>
    <w:rsid w:val="006A2208"/>
    <w:rsid w:val="006A232E"/>
    <w:rsid w:val="006A297A"/>
    <w:rsid w:val="006A2C08"/>
    <w:rsid w:val="006A2DAC"/>
    <w:rsid w:val="006A2E89"/>
    <w:rsid w:val="006A31D2"/>
    <w:rsid w:val="006A364E"/>
    <w:rsid w:val="006A3672"/>
    <w:rsid w:val="006A4008"/>
    <w:rsid w:val="006A5089"/>
    <w:rsid w:val="006A5183"/>
    <w:rsid w:val="006A568C"/>
    <w:rsid w:val="006A56D5"/>
    <w:rsid w:val="006A58C7"/>
    <w:rsid w:val="006A5A39"/>
    <w:rsid w:val="006A6272"/>
    <w:rsid w:val="006A6854"/>
    <w:rsid w:val="006A6CB4"/>
    <w:rsid w:val="006A73A2"/>
    <w:rsid w:val="006A7543"/>
    <w:rsid w:val="006B0516"/>
    <w:rsid w:val="006B1E70"/>
    <w:rsid w:val="006B2B72"/>
    <w:rsid w:val="006B3012"/>
    <w:rsid w:val="006B3266"/>
    <w:rsid w:val="006B446D"/>
    <w:rsid w:val="006B4A35"/>
    <w:rsid w:val="006B4D52"/>
    <w:rsid w:val="006B5B97"/>
    <w:rsid w:val="006B6EDB"/>
    <w:rsid w:val="006B789C"/>
    <w:rsid w:val="006C03C9"/>
    <w:rsid w:val="006C1AE4"/>
    <w:rsid w:val="006C1C3B"/>
    <w:rsid w:val="006C1CC8"/>
    <w:rsid w:val="006C1DA6"/>
    <w:rsid w:val="006C225C"/>
    <w:rsid w:val="006C2727"/>
    <w:rsid w:val="006C2B87"/>
    <w:rsid w:val="006C316C"/>
    <w:rsid w:val="006C42D9"/>
    <w:rsid w:val="006C4AC5"/>
    <w:rsid w:val="006C560B"/>
    <w:rsid w:val="006C5659"/>
    <w:rsid w:val="006C5A4E"/>
    <w:rsid w:val="006C71AD"/>
    <w:rsid w:val="006C750D"/>
    <w:rsid w:val="006D0372"/>
    <w:rsid w:val="006D066C"/>
    <w:rsid w:val="006D1394"/>
    <w:rsid w:val="006D3C42"/>
    <w:rsid w:val="006D45A2"/>
    <w:rsid w:val="006D4B07"/>
    <w:rsid w:val="006D5604"/>
    <w:rsid w:val="006D5EE3"/>
    <w:rsid w:val="006D6059"/>
    <w:rsid w:val="006D61BF"/>
    <w:rsid w:val="006D6FB2"/>
    <w:rsid w:val="006D70B8"/>
    <w:rsid w:val="006D7A2D"/>
    <w:rsid w:val="006D7BA9"/>
    <w:rsid w:val="006D7BC6"/>
    <w:rsid w:val="006E0464"/>
    <w:rsid w:val="006E0818"/>
    <w:rsid w:val="006E1F50"/>
    <w:rsid w:val="006E2FA0"/>
    <w:rsid w:val="006E39DD"/>
    <w:rsid w:val="006E3BC2"/>
    <w:rsid w:val="006E4293"/>
    <w:rsid w:val="006E5098"/>
    <w:rsid w:val="006E5189"/>
    <w:rsid w:val="006E627E"/>
    <w:rsid w:val="006E6BCC"/>
    <w:rsid w:val="006E725A"/>
    <w:rsid w:val="006E72A3"/>
    <w:rsid w:val="006E7B83"/>
    <w:rsid w:val="006F1ACC"/>
    <w:rsid w:val="006F2E4F"/>
    <w:rsid w:val="006F5E29"/>
    <w:rsid w:val="006F6C02"/>
    <w:rsid w:val="006F7CE5"/>
    <w:rsid w:val="007013D9"/>
    <w:rsid w:val="00701BC5"/>
    <w:rsid w:val="00702048"/>
    <w:rsid w:val="007034BD"/>
    <w:rsid w:val="0070377D"/>
    <w:rsid w:val="00703D25"/>
    <w:rsid w:val="00703E56"/>
    <w:rsid w:val="00704362"/>
    <w:rsid w:val="007063CD"/>
    <w:rsid w:val="00706855"/>
    <w:rsid w:val="00707448"/>
    <w:rsid w:val="007107D3"/>
    <w:rsid w:val="00710858"/>
    <w:rsid w:val="007110F8"/>
    <w:rsid w:val="0071183A"/>
    <w:rsid w:val="00711C81"/>
    <w:rsid w:val="00711F41"/>
    <w:rsid w:val="00712E1D"/>
    <w:rsid w:val="00713B6A"/>
    <w:rsid w:val="007147C8"/>
    <w:rsid w:val="00715124"/>
    <w:rsid w:val="007173C8"/>
    <w:rsid w:val="007179B8"/>
    <w:rsid w:val="007202BD"/>
    <w:rsid w:val="007206C6"/>
    <w:rsid w:val="00720B22"/>
    <w:rsid w:val="00720CC2"/>
    <w:rsid w:val="00721B8E"/>
    <w:rsid w:val="00721E4B"/>
    <w:rsid w:val="007225DE"/>
    <w:rsid w:val="00722C88"/>
    <w:rsid w:val="00724592"/>
    <w:rsid w:val="00725FD3"/>
    <w:rsid w:val="007261C9"/>
    <w:rsid w:val="00726B81"/>
    <w:rsid w:val="00726DFB"/>
    <w:rsid w:val="0072731E"/>
    <w:rsid w:val="00727A3D"/>
    <w:rsid w:val="007305ED"/>
    <w:rsid w:val="00731137"/>
    <w:rsid w:val="00731490"/>
    <w:rsid w:val="00732149"/>
    <w:rsid w:val="00732231"/>
    <w:rsid w:val="007326F0"/>
    <w:rsid w:val="00732AF3"/>
    <w:rsid w:val="00732FC0"/>
    <w:rsid w:val="00733328"/>
    <w:rsid w:val="00733CB0"/>
    <w:rsid w:val="007351AB"/>
    <w:rsid w:val="007354EF"/>
    <w:rsid w:val="007370CA"/>
    <w:rsid w:val="007370DA"/>
    <w:rsid w:val="00737B69"/>
    <w:rsid w:val="00737DB7"/>
    <w:rsid w:val="00740949"/>
    <w:rsid w:val="00740F70"/>
    <w:rsid w:val="00741536"/>
    <w:rsid w:val="0074252C"/>
    <w:rsid w:val="00742899"/>
    <w:rsid w:val="00743230"/>
    <w:rsid w:val="00743254"/>
    <w:rsid w:val="00743363"/>
    <w:rsid w:val="00743F25"/>
    <w:rsid w:val="00744817"/>
    <w:rsid w:val="007449A2"/>
    <w:rsid w:val="00745651"/>
    <w:rsid w:val="007466FD"/>
    <w:rsid w:val="007467B1"/>
    <w:rsid w:val="007526DB"/>
    <w:rsid w:val="0075329F"/>
    <w:rsid w:val="0075346E"/>
    <w:rsid w:val="0075565D"/>
    <w:rsid w:val="007563E5"/>
    <w:rsid w:val="00756887"/>
    <w:rsid w:val="0075697E"/>
    <w:rsid w:val="007575A1"/>
    <w:rsid w:val="007575ED"/>
    <w:rsid w:val="007608EB"/>
    <w:rsid w:val="0076277B"/>
    <w:rsid w:val="007627A1"/>
    <w:rsid w:val="007633B0"/>
    <w:rsid w:val="00765321"/>
    <w:rsid w:val="00765801"/>
    <w:rsid w:val="00766408"/>
    <w:rsid w:val="00767478"/>
    <w:rsid w:val="00767E22"/>
    <w:rsid w:val="0077044F"/>
    <w:rsid w:val="00770D73"/>
    <w:rsid w:val="00771A59"/>
    <w:rsid w:val="007722A6"/>
    <w:rsid w:val="00773DE7"/>
    <w:rsid w:val="007741E1"/>
    <w:rsid w:val="007744E0"/>
    <w:rsid w:val="0077557A"/>
    <w:rsid w:val="00775FAE"/>
    <w:rsid w:val="00776506"/>
    <w:rsid w:val="00777388"/>
    <w:rsid w:val="00777EE3"/>
    <w:rsid w:val="00780DE9"/>
    <w:rsid w:val="00780FCD"/>
    <w:rsid w:val="007817BA"/>
    <w:rsid w:val="007835A9"/>
    <w:rsid w:val="007836D6"/>
    <w:rsid w:val="007838FE"/>
    <w:rsid w:val="00783C21"/>
    <w:rsid w:val="00783EB2"/>
    <w:rsid w:val="00784376"/>
    <w:rsid w:val="007845CF"/>
    <w:rsid w:val="00784A0E"/>
    <w:rsid w:val="00785956"/>
    <w:rsid w:val="0078641C"/>
    <w:rsid w:val="00786EC7"/>
    <w:rsid w:val="0078716C"/>
    <w:rsid w:val="007871E9"/>
    <w:rsid w:val="007873C3"/>
    <w:rsid w:val="007901E9"/>
    <w:rsid w:val="00790717"/>
    <w:rsid w:val="00790EC2"/>
    <w:rsid w:val="007910D0"/>
    <w:rsid w:val="00792876"/>
    <w:rsid w:val="007931D8"/>
    <w:rsid w:val="00793563"/>
    <w:rsid w:val="0079369A"/>
    <w:rsid w:val="00793989"/>
    <w:rsid w:val="00793F3F"/>
    <w:rsid w:val="00793F85"/>
    <w:rsid w:val="00794293"/>
    <w:rsid w:val="007945A0"/>
    <w:rsid w:val="007949A6"/>
    <w:rsid w:val="00795F76"/>
    <w:rsid w:val="00796968"/>
    <w:rsid w:val="00797880"/>
    <w:rsid w:val="007979DD"/>
    <w:rsid w:val="00797C4C"/>
    <w:rsid w:val="007A0445"/>
    <w:rsid w:val="007A0EF5"/>
    <w:rsid w:val="007A1287"/>
    <w:rsid w:val="007A36F5"/>
    <w:rsid w:val="007A396C"/>
    <w:rsid w:val="007A4A67"/>
    <w:rsid w:val="007A4FC8"/>
    <w:rsid w:val="007A5556"/>
    <w:rsid w:val="007A61D0"/>
    <w:rsid w:val="007A64AE"/>
    <w:rsid w:val="007A773D"/>
    <w:rsid w:val="007A7A7C"/>
    <w:rsid w:val="007A7CA8"/>
    <w:rsid w:val="007A7F48"/>
    <w:rsid w:val="007B0388"/>
    <w:rsid w:val="007B0EFE"/>
    <w:rsid w:val="007B15F2"/>
    <w:rsid w:val="007B1A14"/>
    <w:rsid w:val="007B1C2A"/>
    <w:rsid w:val="007B1DA3"/>
    <w:rsid w:val="007B1E23"/>
    <w:rsid w:val="007B2A41"/>
    <w:rsid w:val="007B41D9"/>
    <w:rsid w:val="007B4685"/>
    <w:rsid w:val="007B4B91"/>
    <w:rsid w:val="007B5780"/>
    <w:rsid w:val="007B6F61"/>
    <w:rsid w:val="007B75A6"/>
    <w:rsid w:val="007B7798"/>
    <w:rsid w:val="007C03DB"/>
    <w:rsid w:val="007C2B64"/>
    <w:rsid w:val="007C3A28"/>
    <w:rsid w:val="007C43CD"/>
    <w:rsid w:val="007C4C54"/>
    <w:rsid w:val="007C5B55"/>
    <w:rsid w:val="007C5BF1"/>
    <w:rsid w:val="007C64DB"/>
    <w:rsid w:val="007C65B7"/>
    <w:rsid w:val="007C7871"/>
    <w:rsid w:val="007D07E3"/>
    <w:rsid w:val="007D2B88"/>
    <w:rsid w:val="007D3388"/>
    <w:rsid w:val="007D3C74"/>
    <w:rsid w:val="007D4239"/>
    <w:rsid w:val="007D5A67"/>
    <w:rsid w:val="007D5CA3"/>
    <w:rsid w:val="007D6147"/>
    <w:rsid w:val="007D6724"/>
    <w:rsid w:val="007D6886"/>
    <w:rsid w:val="007D6D71"/>
    <w:rsid w:val="007D78A9"/>
    <w:rsid w:val="007D7AEC"/>
    <w:rsid w:val="007E00E1"/>
    <w:rsid w:val="007E0D8D"/>
    <w:rsid w:val="007E2510"/>
    <w:rsid w:val="007E3055"/>
    <w:rsid w:val="007E4364"/>
    <w:rsid w:val="007E4832"/>
    <w:rsid w:val="007E4CED"/>
    <w:rsid w:val="007E5EFA"/>
    <w:rsid w:val="007E623C"/>
    <w:rsid w:val="007E6563"/>
    <w:rsid w:val="007E74BA"/>
    <w:rsid w:val="007E767B"/>
    <w:rsid w:val="007E792A"/>
    <w:rsid w:val="007E7A4D"/>
    <w:rsid w:val="007E7B31"/>
    <w:rsid w:val="007E7E24"/>
    <w:rsid w:val="007F057D"/>
    <w:rsid w:val="007F05ED"/>
    <w:rsid w:val="007F0BA1"/>
    <w:rsid w:val="007F1534"/>
    <w:rsid w:val="007F18E3"/>
    <w:rsid w:val="007F2CB2"/>
    <w:rsid w:val="007F2FEE"/>
    <w:rsid w:val="007F334E"/>
    <w:rsid w:val="007F50C5"/>
    <w:rsid w:val="007F5203"/>
    <w:rsid w:val="007F6014"/>
    <w:rsid w:val="007F6A34"/>
    <w:rsid w:val="00800547"/>
    <w:rsid w:val="00801279"/>
    <w:rsid w:val="00801C8E"/>
    <w:rsid w:val="00802147"/>
    <w:rsid w:val="00802329"/>
    <w:rsid w:val="00802C4F"/>
    <w:rsid w:val="00802E66"/>
    <w:rsid w:val="0080434C"/>
    <w:rsid w:val="00804C41"/>
    <w:rsid w:val="008070D3"/>
    <w:rsid w:val="00810E9B"/>
    <w:rsid w:val="00811356"/>
    <w:rsid w:val="00811E04"/>
    <w:rsid w:val="008133A2"/>
    <w:rsid w:val="008133D2"/>
    <w:rsid w:val="00813592"/>
    <w:rsid w:val="00815216"/>
    <w:rsid w:val="0081523F"/>
    <w:rsid w:val="008167CC"/>
    <w:rsid w:val="00816CD8"/>
    <w:rsid w:val="008174F3"/>
    <w:rsid w:val="0081752D"/>
    <w:rsid w:val="008177AD"/>
    <w:rsid w:val="008179E9"/>
    <w:rsid w:val="00817CDD"/>
    <w:rsid w:val="0082017D"/>
    <w:rsid w:val="00820233"/>
    <w:rsid w:val="00821D3E"/>
    <w:rsid w:val="00822432"/>
    <w:rsid w:val="00822E7D"/>
    <w:rsid w:val="008233EE"/>
    <w:rsid w:val="00823D22"/>
    <w:rsid w:val="008249A7"/>
    <w:rsid w:val="00825657"/>
    <w:rsid w:val="00825916"/>
    <w:rsid w:val="00826388"/>
    <w:rsid w:val="0082682F"/>
    <w:rsid w:val="008268F4"/>
    <w:rsid w:val="00826CCD"/>
    <w:rsid w:val="00827D31"/>
    <w:rsid w:val="00827EBE"/>
    <w:rsid w:val="008301B4"/>
    <w:rsid w:val="00830214"/>
    <w:rsid w:val="00830A17"/>
    <w:rsid w:val="00831ACE"/>
    <w:rsid w:val="008328F6"/>
    <w:rsid w:val="008345C4"/>
    <w:rsid w:val="0083583F"/>
    <w:rsid w:val="00837C71"/>
    <w:rsid w:val="00840E77"/>
    <w:rsid w:val="00841386"/>
    <w:rsid w:val="008413A0"/>
    <w:rsid w:val="00841D7D"/>
    <w:rsid w:val="0084234F"/>
    <w:rsid w:val="0084238A"/>
    <w:rsid w:val="008426AC"/>
    <w:rsid w:val="0084296A"/>
    <w:rsid w:val="00842B00"/>
    <w:rsid w:val="008436C8"/>
    <w:rsid w:val="00845809"/>
    <w:rsid w:val="008469A7"/>
    <w:rsid w:val="008471CE"/>
    <w:rsid w:val="008503D7"/>
    <w:rsid w:val="00850EE9"/>
    <w:rsid w:val="008515E9"/>
    <w:rsid w:val="00851C2A"/>
    <w:rsid w:val="00852801"/>
    <w:rsid w:val="008528F7"/>
    <w:rsid w:val="00852B7C"/>
    <w:rsid w:val="0085348A"/>
    <w:rsid w:val="0085439E"/>
    <w:rsid w:val="008544BE"/>
    <w:rsid w:val="008549D8"/>
    <w:rsid w:val="00855807"/>
    <w:rsid w:val="00855AD7"/>
    <w:rsid w:val="00855F64"/>
    <w:rsid w:val="00856D80"/>
    <w:rsid w:val="00856FE5"/>
    <w:rsid w:val="008574B7"/>
    <w:rsid w:val="008620AB"/>
    <w:rsid w:val="00862128"/>
    <w:rsid w:val="00862C8A"/>
    <w:rsid w:val="00863F85"/>
    <w:rsid w:val="00864302"/>
    <w:rsid w:val="00864CBC"/>
    <w:rsid w:val="00866CB9"/>
    <w:rsid w:val="0086712F"/>
    <w:rsid w:val="00867810"/>
    <w:rsid w:val="00867D10"/>
    <w:rsid w:val="00870724"/>
    <w:rsid w:val="00870F62"/>
    <w:rsid w:val="008713B6"/>
    <w:rsid w:val="00871487"/>
    <w:rsid w:val="0087186F"/>
    <w:rsid w:val="00871AA5"/>
    <w:rsid w:val="008720C5"/>
    <w:rsid w:val="008723A8"/>
    <w:rsid w:val="00872711"/>
    <w:rsid w:val="00872821"/>
    <w:rsid w:val="00874497"/>
    <w:rsid w:val="00874C88"/>
    <w:rsid w:val="00874F0A"/>
    <w:rsid w:val="00875FD4"/>
    <w:rsid w:val="0087627D"/>
    <w:rsid w:val="0087646A"/>
    <w:rsid w:val="0087779D"/>
    <w:rsid w:val="0088015E"/>
    <w:rsid w:val="00880971"/>
    <w:rsid w:val="00880BFE"/>
    <w:rsid w:val="00880DA8"/>
    <w:rsid w:val="00880FEE"/>
    <w:rsid w:val="0088151B"/>
    <w:rsid w:val="0088258B"/>
    <w:rsid w:val="008826D5"/>
    <w:rsid w:val="00883C53"/>
    <w:rsid w:val="0088557C"/>
    <w:rsid w:val="00885C9F"/>
    <w:rsid w:val="00885D95"/>
    <w:rsid w:val="00885DB6"/>
    <w:rsid w:val="00886DCE"/>
    <w:rsid w:val="00887893"/>
    <w:rsid w:val="00887976"/>
    <w:rsid w:val="00890315"/>
    <w:rsid w:val="00890419"/>
    <w:rsid w:val="00890E00"/>
    <w:rsid w:val="008913AB"/>
    <w:rsid w:val="00892042"/>
    <w:rsid w:val="008921E4"/>
    <w:rsid w:val="00892FC2"/>
    <w:rsid w:val="00893950"/>
    <w:rsid w:val="00893B63"/>
    <w:rsid w:val="0089411C"/>
    <w:rsid w:val="008946DE"/>
    <w:rsid w:val="008949A2"/>
    <w:rsid w:val="00894A10"/>
    <w:rsid w:val="00894CE0"/>
    <w:rsid w:val="00895431"/>
    <w:rsid w:val="0089547B"/>
    <w:rsid w:val="00895AFD"/>
    <w:rsid w:val="008961E5"/>
    <w:rsid w:val="00897DF0"/>
    <w:rsid w:val="008A000F"/>
    <w:rsid w:val="008A00BF"/>
    <w:rsid w:val="008A0BC8"/>
    <w:rsid w:val="008A10D2"/>
    <w:rsid w:val="008A2519"/>
    <w:rsid w:val="008A2A90"/>
    <w:rsid w:val="008A3141"/>
    <w:rsid w:val="008A368A"/>
    <w:rsid w:val="008A36EA"/>
    <w:rsid w:val="008A398A"/>
    <w:rsid w:val="008A63D1"/>
    <w:rsid w:val="008A641D"/>
    <w:rsid w:val="008A6932"/>
    <w:rsid w:val="008A709B"/>
    <w:rsid w:val="008A7256"/>
    <w:rsid w:val="008A7F9D"/>
    <w:rsid w:val="008B2118"/>
    <w:rsid w:val="008B2492"/>
    <w:rsid w:val="008B2C8C"/>
    <w:rsid w:val="008B309E"/>
    <w:rsid w:val="008B35BA"/>
    <w:rsid w:val="008B4CFA"/>
    <w:rsid w:val="008B6457"/>
    <w:rsid w:val="008B67DA"/>
    <w:rsid w:val="008B6A28"/>
    <w:rsid w:val="008B78BA"/>
    <w:rsid w:val="008B79D6"/>
    <w:rsid w:val="008B7F51"/>
    <w:rsid w:val="008C0516"/>
    <w:rsid w:val="008C056A"/>
    <w:rsid w:val="008C0C84"/>
    <w:rsid w:val="008C0CF2"/>
    <w:rsid w:val="008C0DC5"/>
    <w:rsid w:val="008C1073"/>
    <w:rsid w:val="008C29AA"/>
    <w:rsid w:val="008C2F2C"/>
    <w:rsid w:val="008C4335"/>
    <w:rsid w:val="008C55D1"/>
    <w:rsid w:val="008C6096"/>
    <w:rsid w:val="008C7C8E"/>
    <w:rsid w:val="008D095E"/>
    <w:rsid w:val="008D12CF"/>
    <w:rsid w:val="008D231A"/>
    <w:rsid w:val="008D2408"/>
    <w:rsid w:val="008D3643"/>
    <w:rsid w:val="008D3B96"/>
    <w:rsid w:val="008D3DB0"/>
    <w:rsid w:val="008D4716"/>
    <w:rsid w:val="008D4E5F"/>
    <w:rsid w:val="008D5F63"/>
    <w:rsid w:val="008D64A5"/>
    <w:rsid w:val="008E0103"/>
    <w:rsid w:val="008E093E"/>
    <w:rsid w:val="008E1FAB"/>
    <w:rsid w:val="008E2879"/>
    <w:rsid w:val="008E2941"/>
    <w:rsid w:val="008E3712"/>
    <w:rsid w:val="008E3E3C"/>
    <w:rsid w:val="008E4237"/>
    <w:rsid w:val="008E4980"/>
    <w:rsid w:val="008E5510"/>
    <w:rsid w:val="008E61BB"/>
    <w:rsid w:val="008E64F9"/>
    <w:rsid w:val="008E6CA6"/>
    <w:rsid w:val="008F29DE"/>
    <w:rsid w:val="008F34F2"/>
    <w:rsid w:val="008F4FEC"/>
    <w:rsid w:val="008F581A"/>
    <w:rsid w:val="008F59F1"/>
    <w:rsid w:val="008F5D7B"/>
    <w:rsid w:val="008F6B5C"/>
    <w:rsid w:val="008F6DC1"/>
    <w:rsid w:val="008F6F47"/>
    <w:rsid w:val="008F7763"/>
    <w:rsid w:val="008F7A27"/>
    <w:rsid w:val="00900691"/>
    <w:rsid w:val="00900AF1"/>
    <w:rsid w:val="00901480"/>
    <w:rsid w:val="009017C5"/>
    <w:rsid w:val="00902967"/>
    <w:rsid w:val="00902DF6"/>
    <w:rsid w:val="00904764"/>
    <w:rsid w:val="00904C2B"/>
    <w:rsid w:val="00904DB2"/>
    <w:rsid w:val="009059C1"/>
    <w:rsid w:val="00905D11"/>
    <w:rsid w:val="00905D81"/>
    <w:rsid w:val="00907054"/>
    <w:rsid w:val="009075B1"/>
    <w:rsid w:val="0091000F"/>
    <w:rsid w:val="00912310"/>
    <w:rsid w:val="009129D0"/>
    <w:rsid w:val="009129DD"/>
    <w:rsid w:val="00913068"/>
    <w:rsid w:val="009133D4"/>
    <w:rsid w:val="00913B30"/>
    <w:rsid w:val="00913EC2"/>
    <w:rsid w:val="00914BD3"/>
    <w:rsid w:val="00914E2D"/>
    <w:rsid w:val="00915032"/>
    <w:rsid w:val="00916A70"/>
    <w:rsid w:val="009175DE"/>
    <w:rsid w:val="009177F9"/>
    <w:rsid w:val="0092008F"/>
    <w:rsid w:val="0092026F"/>
    <w:rsid w:val="00920700"/>
    <w:rsid w:val="00920B76"/>
    <w:rsid w:val="00921DF5"/>
    <w:rsid w:val="009232BA"/>
    <w:rsid w:val="00925278"/>
    <w:rsid w:val="0092657F"/>
    <w:rsid w:val="00926CB8"/>
    <w:rsid w:val="00927427"/>
    <w:rsid w:val="00927D4E"/>
    <w:rsid w:val="00930E47"/>
    <w:rsid w:val="0093130B"/>
    <w:rsid w:val="00931A57"/>
    <w:rsid w:val="00932472"/>
    <w:rsid w:val="009325F1"/>
    <w:rsid w:val="00932FE9"/>
    <w:rsid w:val="00933295"/>
    <w:rsid w:val="00933439"/>
    <w:rsid w:val="009337C2"/>
    <w:rsid w:val="0093409C"/>
    <w:rsid w:val="0093422E"/>
    <w:rsid w:val="009343DE"/>
    <w:rsid w:val="0093497D"/>
    <w:rsid w:val="00934FFD"/>
    <w:rsid w:val="00935290"/>
    <w:rsid w:val="00937D43"/>
    <w:rsid w:val="00941900"/>
    <w:rsid w:val="00943577"/>
    <w:rsid w:val="009438D7"/>
    <w:rsid w:val="00943EAB"/>
    <w:rsid w:val="00945166"/>
    <w:rsid w:val="009454B0"/>
    <w:rsid w:val="00945F32"/>
    <w:rsid w:val="00946704"/>
    <w:rsid w:val="00946D75"/>
    <w:rsid w:val="00947904"/>
    <w:rsid w:val="009500B7"/>
    <w:rsid w:val="0095060D"/>
    <w:rsid w:val="0095154C"/>
    <w:rsid w:val="00951863"/>
    <w:rsid w:val="00951A80"/>
    <w:rsid w:val="00951CE4"/>
    <w:rsid w:val="0095203F"/>
    <w:rsid w:val="009524B3"/>
    <w:rsid w:val="0095279C"/>
    <w:rsid w:val="00952940"/>
    <w:rsid w:val="00953073"/>
    <w:rsid w:val="00953F73"/>
    <w:rsid w:val="00954626"/>
    <w:rsid w:val="009547E8"/>
    <w:rsid w:val="00954F36"/>
    <w:rsid w:val="0095508F"/>
    <w:rsid w:val="00955266"/>
    <w:rsid w:val="00955515"/>
    <w:rsid w:val="00956C31"/>
    <w:rsid w:val="009572A5"/>
    <w:rsid w:val="009575A0"/>
    <w:rsid w:val="00957C0E"/>
    <w:rsid w:val="00957E08"/>
    <w:rsid w:val="00960241"/>
    <w:rsid w:val="0096076A"/>
    <w:rsid w:val="009616AE"/>
    <w:rsid w:val="00961E68"/>
    <w:rsid w:val="0096233E"/>
    <w:rsid w:val="00962AA1"/>
    <w:rsid w:val="00963987"/>
    <w:rsid w:val="0096451E"/>
    <w:rsid w:val="00964530"/>
    <w:rsid w:val="0096497F"/>
    <w:rsid w:val="009658B2"/>
    <w:rsid w:val="009662E7"/>
    <w:rsid w:val="00966811"/>
    <w:rsid w:val="00966FF9"/>
    <w:rsid w:val="0097150C"/>
    <w:rsid w:val="009717FC"/>
    <w:rsid w:val="009724AE"/>
    <w:rsid w:val="00972956"/>
    <w:rsid w:val="00972B5C"/>
    <w:rsid w:val="009734A4"/>
    <w:rsid w:val="00973E55"/>
    <w:rsid w:val="00974E9E"/>
    <w:rsid w:val="00975087"/>
    <w:rsid w:val="00975762"/>
    <w:rsid w:val="009759B4"/>
    <w:rsid w:val="00975C44"/>
    <w:rsid w:val="009760E8"/>
    <w:rsid w:val="00976118"/>
    <w:rsid w:val="00976622"/>
    <w:rsid w:val="00976E4D"/>
    <w:rsid w:val="009777F3"/>
    <w:rsid w:val="00977D8B"/>
    <w:rsid w:val="009805B6"/>
    <w:rsid w:val="009810F2"/>
    <w:rsid w:val="0098188B"/>
    <w:rsid w:val="00981930"/>
    <w:rsid w:val="00982146"/>
    <w:rsid w:val="009832E5"/>
    <w:rsid w:val="00983E66"/>
    <w:rsid w:val="00983E9D"/>
    <w:rsid w:val="00983FCB"/>
    <w:rsid w:val="00984EDD"/>
    <w:rsid w:val="00986C1E"/>
    <w:rsid w:val="0098732F"/>
    <w:rsid w:val="00987476"/>
    <w:rsid w:val="00987870"/>
    <w:rsid w:val="00987E10"/>
    <w:rsid w:val="00990736"/>
    <w:rsid w:val="0099101C"/>
    <w:rsid w:val="009917FE"/>
    <w:rsid w:val="009922D7"/>
    <w:rsid w:val="009936D8"/>
    <w:rsid w:val="00994163"/>
    <w:rsid w:val="009948E4"/>
    <w:rsid w:val="00994C78"/>
    <w:rsid w:val="009A028D"/>
    <w:rsid w:val="009A097A"/>
    <w:rsid w:val="009A0B3E"/>
    <w:rsid w:val="009A0F18"/>
    <w:rsid w:val="009A2CEA"/>
    <w:rsid w:val="009A3C3F"/>
    <w:rsid w:val="009A3F1C"/>
    <w:rsid w:val="009A49A0"/>
    <w:rsid w:val="009A5016"/>
    <w:rsid w:val="009A6751"/>
    <w:rsid w:val="009A75CF"/>
    <w:rsid w:val="009B009F"/>
    <w:rsid w:val="009B0403"/>
    <w:rsid w:val="009B04EA"/>
    <w:rsid w:val="009B07A4"/>
    <w:rsid w:val="009B0EA1"/>
    <w:rsid w:val="009B1FD5"/>
    <w:rsid w:val="009B204A"/>
    <w:rsid w:val="009B25C2"/>
    <w:rsid w:val="009B3FB0"/>
    <w:rsid w:val="009B4853"/>
    <w:rsid w:val="009B50F7"/>
    <w:rsid w:val="009B587E"/>
    <w:rsid w:val="009B59DC"/>
    <w:rsid w:val="009B5F6B"/>
    <w:rsid w:val="009B65A9"/>
    <w:rsid w:val="009B6C16"/>
    <w:rsid w:val="009B7FAB"/>
    <w:rsid w:val="009C0BCD"/>
    <w:rsid w:val="009C0C85"/>
    <w:rsid w:val="009C0FEA"/>
    <w:rsid w:val="009C13C1"/>
    <w:rsid w:val="009C1E65"/>
    <w:rsid w:val="009C1E86"/>
    <w:rsid w:val="009C35DA"/>
    <w:rsid w:val="009C41E1"/>
    <w:rsid w:val="009C4721"/>
    <w:rsid w:val="009C4E5F"/>
    <w:rsid w:val="009C53A9"/>
    <w:rsid w:val="009C593A"/>
    <w:rsid w:val="009C63D2"/>
    <w:rsid w:val="009C6C3C"/>
    <w:rsid w:val="009C748C"/>
    <w:rsid w:val="009C7939"/>
    <w:rsid w:val="009D0277"/>
    <w:rsid w:val="009D0CEB"/>
    <w:rsid w:val="009D1033"/>
    <w:rsid w:val="009D1B9E"/>
    <w:rsid w:val="009D2473"/>
    <w:rsid w:val="009D2B1B"/>
    <w:rsid w:val="009D350F"/>
    <w:rsid w:val="009D3D2B"/>
    <w:rsid w:val="009D5131"/>
    <w:rsid w:val="009D5C61"/>
    <w:rsid w:val="009D5D07"/>
    <w:rsid w:val="009D6633"/>
    <w:rsid w:val="009D7F0B"/>
    <w:rsid w:val="009E0BB5"/>
    <w:rsid w:val="009E2B04"/>
    <w:rsid w:val="009E32B2"/>
    <w:rsid w:val="009E3690"/>
    <w:rsid w:val="009E41C1"/>
    <w:rsid w:val="009E62BE"/>
    <w:rsid w:val="009E63E2"/>
    <w:rsid w:val="009E7702"/>
    <w:rsid w:val="009F020E"/>
    <w:rsid w:val="009F038D"/>
    <w:rsid w:val="009F199E"/>
    <w:rsid w:val="009F1CA2"/>
    <w:rsid w:val="009F21A6"/>
    <w:rsid w:val="009F31B9"/>
    <w:rsid w:val="009F36EB"/>
    <w:rsid w:val="009F39DE"/>
    <w:rsid w:val="009F3BD1"/>
    <w:rsid w:val="009F3EB0"/>
    <w:rsid w:val="009F49FD"/>
    <w:rsid w:val="009F5134"/>
    <w:rsid w:val="009F5D2A"/>
    <w:rsid w:val="009F5FA0"/>
    <w:rsid w:val="009F6E3F"/>
    <w:rsid w:val="009F73A8"/>
    <w:rsid w:val="009F7512"/>
    <w:rsid w:val="00A017FD"/>
    <w:rsid w:val="00A01F68"/>
    <w:rsid w:val="00A02046"/>
    <w:rsid w:val="00A02DB8"/>
    <w:rsid w:val="00A02EE6"/>
    <w:rsid w:val="00A03656"/>
    <w:rsid w:val="00A0381C"/>
    <w:rsid w:val="00A038BA"/>
    <w:rsid w:val="00A03D82"/>
    <w:rsid w:val="00A053B9"/>
    <w:rsid w:val="00A067C4"/>
    <w:rsid w:val="00A0693D"/>
    <w:rsid w:val="00A0755D"/>
    <w:rsid w:val="00A07DE9"/>
    <w:rsid w:val="00A07FA5"/>
    <w:rsid w:val="00A107AA"/>
    <w:rsid w:val="00A10E4A"/>
    <w:rsid w:val="00A1216E"/>
    <w:rsid w:val="00A128C2"/>
    <w:rsid w:val="00A13243"/>
    <w:rsid w:val="00A14194"/>
    <w:rsid w:val="00A1619C"/>
    <w:rsid w:val="00A16960"/>
    <w:rsid w:val="00A16A00"/>
    <w:rsid w:val="00A17937"/>
    <w:rsid w:val="00A17ED0"/>
    <w:rsid w:val="00A201B0"/>
    <w:rsid w:val="00A222F5"/>
    <w:rsid w:val="00A22520"/>
    <w:rsid w:val="00A234FC"/>
    <w:rsid w:val="00A236CB"/>
    <w:rsid w:val="00A23B49"/>
    <w:rsid w:val="00A23FE1"/>
    <w:rsid w:val="00A24EBB"/>
    <w:rsid w:val="00A25381"/>
    <w:rsid w:val="00A256B2"/>
    <w:rsid w:val="00A26BFF"/>
    <w:rsid w:val="00A26D0C"/>
    <w:rsid w:val="00A272CD"/>
    <w:rsid w:val="00A272DC"/>
    <w:rsid w:val="00A277D4"/>
    <w:rsid w:val="00A27BB9"/>
    <w:rsid w:val="00A3040C"/>
    <w:rsid w:val="00A307ED"/>
    <w:rsid w:val="00A30F4D"/>
    <w:rsid w:val="00A31553"/>
    <w:rsid w:val="00A3185B"/>
    <w:rsid w:val="00A31E04"/>
    <w:rsid w:val="00A31F2C"/>
    <w:rsid w:val="00A32CF5"/>
    <w:rsid w:val="00A333BC"/>
    <w:rsid w:val="00A337D3"/>
    <w:rsid w:val="00A3432D"/>
    <w:rsid w:val="00A3454A"/>
    <w:rsid w:val="00A34D0A"/>
    <w:rsid w:val="00A34F29"/>
    <w:rsid w:val="00A3582B"/>
    <w:rsid w:val="00A404C4"/>
    <w:rsid w:val="00A40CE6"/>
    <w:rsid w:val="00A412DA"/>
    <w:rsid w:val="00A418F9"/>
    <w:rsid w:val="00A42595"/>
    <w:rsid w:val="00A436BF"/>
    <w:rsid w:val="00A4384A"/>
    <w:rsid w:val="00A43AD9"/>
    <w:rsid w:val="00A43B02"/>
    <w:rsid w:val="00A44A01"/>
    <w:rsid w:val="00A44BB6"/>
    <w:rsid w:val="00A44BBF"/>
    <w:rsid w:val="00A4518D"/>
    <w:rsid w:val="00A4638A"/>
    <w:rsid w:val="00A522D2"/>
    <w:rsid w:val="00A541F7"/>
    <w:rsid w:val="00A5434F"/>
    <w:rsid w:val="00A54CB4"/>
    <w:rsid w:val="00A55027"/>
    <w:rsid w:val="00A553AA"/>
    <w:rsid w:val="00A5541A"/>
    <w:rsid w:val="00A5586B"/>
    <w:rsid w:val="00A55B52"/>
    <w:rsid w:val="00A567DB"/>
    <w:rsid w:val="00A60513"/>
    <w:rsid w:val="00A60676"/>
    <w:rsid w:val="00A61101"/>
    <w:rsid w:val="00A61AC8"/>
    <w:rsid w:val="00A61BD5"/>
    <w:rsid w:val="00A648B6"/>
    <w:rsid w:val="00A651A1"/>
    <w:rsid w:val="00A65760"/>
    <w:rsid w:val="00A65B97"/>
    <w:rsid w:val="00A66030"/>
    <w:rsid w:val="00A66ABB"/>
    <w:rsid w:val="00A66D84"/>
    <w:rsid w:val="00A705AC"/>
    <w:rsid w:val="00A70CE5"/>
    <w:rsid w:val="00A71025"/>
    <w:rsid w:val="00A72590"/>
    <w:rsid w:val="00A72970"/>
    <w:rsid w:val="00A72A54"/>
    <w:rsid w:val="00A7445D"/>
    <w:rsid w:val="00A74970"/>
    <w:rsid w:val="00A75822"/>
    <w:rsid w:val="00A767EE"/>
    <w:rsid w:val="00A775EA"/>
    <w:rsid w:val="00A8046D"/>
    <w:rsid w:val="00A808D0"/>
    <w:rsid w:val="00A80AB0"/>
    <w:rsid w:val="00A80B7A"/>
    <w:rsid w:val="00A8186D"/>
    <w:rsid w:val="00A8213F"/>
    <w:rsid w:val="00A8249C"/>
    <w:rsid w:val="00A8257E"/>
    <w:rsid w:val="00A825F4"/>
    <w:rsid w:val="00A8343D"/>
    <w:rsid w:val="00A850BD"/>
    <w:rsid w:val="00A8628C"/>
    <w:rsid w:val="00A870BB"/>
    <w:rsid w:val="00A907C5"/>
    <w:rsid w:val="00A909A7"/>
    <w:rsid w:val="00A915E3"/>
    <w:rsid w:val="00A92CF6"/>
    <w:rsid w:val="00A9418B"/>
    <w:rsid w:val="00A94405"/>
    <w:rsid w:val="00A952BA"/>
    <w:rsid w:val="00A95E2C"/>
    <w:rsid w:val="00A95F43"/>
    <w:rsid w:val="00A96252"/>
    <w:rsid w:val="00A96405"/>
    <w:rsid w:val="00A96A7E"/>
    <w:rsid w:val="00A970DA"/>
    <w:rsid w:val="00A975BC"/>
    <w:rsid w:val="00AA0275"/>
    <w:rsid w:val="00AA0920"/>
    <w:rsid w:val="00AA0CB7"/>
    <w:rsid w:val="00AA0CE0"/>
    <w:rsid w:val="00AA12B0"/>
    <w:rsid w:val="00AA193A"/>
    <w:rsid w:val="00AA2605"/>
    <w:rsid w:val="00AA4706"/>
    <w:rsid w:val="00AA5F2D"/>
    <w:rsid w:val="00AA5FE3"/>
    <w:rsid w:val="00AA67AB"/>
    <w:rsid w:val="00AA6A18"/>
    <w:rsid w:val="00AA6B84"/>
    <w:rsid w:val="00AA6DF2"/>
    <w:rsid w:val="00AA711E"/>
    <w:rsid w:val="00AA7DB1"/>
    <w:rsid w:val="00AA7E41"/>
    <w:rsid w:val="00AB005F"/>
    <w:rsid w:val="00AB0562"/>
    <w:rsid w:val="00AB0D84"/>
    <w:rsid w:val="00AB180C"/>
    <w:rsid w:val="00AB2179"/>
    <w:rsid w:val="00AB27F6"/>
    <w:rsid w:val="00AB347B"/>
    <w:rsid w:val="00AB34C8"/>
    <w:rsid w:val="00AB3731"/>
    <w:rsid w:val="00AB3A97"/>
    <w:rsid w:val="00AB406D"/>
    <w:rsid w:val="00AB42B9"/>
    <w:rsid w:val="00AB47B8"/>
    <w:rsid w:val="00AB4E7B"/>
    <w:rsid w:val="00AB55CE"/>
    <w:rsid w:val="00AB6410"/>
    <w:rsid w:val="00AB6ADB"/>
    <w:rsid w:val="00AC00AF"/>
    <w:rsid w:val="00AC04A8"/>
    <w:rsid w:val="00AC07DA"/>
    <w:rsid w:val="00AC162D"/>
    <w:rsid w:val="00AC1CAF"/>
    <w:rsid w:val="00AC2111"/>
    <w:rsid w:val="00AC29CF"/>
    <w:rsid w:val="00AC308A"/>
    <w:rsid w:val="00AC3685"/>
    <w:rsid w:val="00AC3A00"/>
    <w:rsid w:val="00AC4B57"/>
    <w:rsid w:val="00AC4BC9"/>
    <w:rsid w:val="00AC4DB2"/>
    <w:rsid w:val="00AC5183"/>
    <w:rsid w:val="00AC58CD"/>
    <w:rsid w:val="00AC619B"/>
    <w:rsid w:val="00AC64D2"/>
    <w:rsid w:val="00AC6C10"/>
    <w:rsid w:val="00AC6EFF"/>
    <w:rsid w:val="00AD039D"/>
    <w:rsid w:val="00AD0BE6"/>
    <w:rsid w:val="00AD2FB0"/>
    <w:rsid w:val="00AD3046"/>
    <w:rsid w:val="00AD351B"/>
    <w:rsid w:val="00AD361B"/>
    <w:rsid w:val="00AD4282"/>
    <w:rsid w:val="00AD67EF"/>
    <w:rsid w:val="00AD6FF1"/>
    <w:rsid w:val="00AD7781"/>
    <w:rsid w:val="00AE080F"/>
    <w:rsid w:val="00AE25A8"/>
    <w:rsid w:val="00AE2746"/>
    <w:rsid w:val="00AE2CC9"/>
    <w:rsid w:val="00AE4C16"/>
    <w:rsid w:val="00AE5354"/>
    <w:rsid w:val="00AE705E"/>
    <w:rsid w:val="00AE758B"/>
    <w:rsid w:val="00AE76E4"/>
    <w:rsid w:val="00AF04F1"/>
    <w:rsid w:val="00AF125A"/>
    <w:rsid w:val="00AF1647"/>
    <w:rsid w:val="00AF2707"/>
    <w:rsid w:val="00AF377A"/>
    <w:rsid w:val="00AF53AC"/>
    <w:rsid w:val="00AF6585"/>
    <w:rsid w:val="00AF7189"/>
    <w:rsid w:val="00B02197"/>
    <w:rsid w:val="00B0271E"/>
    <w:rsid w:val="00B03083"/>
    <w:rsid w:val="00B03794"/>
    <w:rsid w:val="00B04323"/>
    <w:rsid w:val="00B05EBD"/>
    <w:rsid w:val="00B06144"/>
    <w:rsid w:val="00B06266"/>
    <w:rsid w:val="00B064C2"/>
    <w:rsid w:val="00B06932"/>
    <w:rsid w:val="00B10448"/>
    <w:rsid w:val="00B10B63"/>
    <w:rsid w:val="00B1133A"/>
    <w:rsid w:val="00B114CB"/>
    <w:rsid w:val="00B115B4"/>
    <w:rsid w:val="00B11918"/>
    <w:rsid w:val="00B12A56"/>
    <w:rsid w:val="00B13ED9"/>
    <w:rsid w:val="00B152E5"/>
    <w:rsid w:val="00B15345"/>
    <w:rsid w:val="00B153E3"/>
    <w:rsid w:val="00B15AAE"/>
    <w:rsid w:val="00B15E77"/>
    <w:rsid w:val="00B16B10"/>
    <w:rsid w:val="00B1734D"/>
    <w:rsid w:val="00B21611"/>
    <w:rsid w:val="00B225C5"/>
    <w:rsid w:val="00B2298E"/>
    <w:rsid w:val="00B22D30"/>
    <w:rsid w:val="00B232F1"/>
    <w:rsid w:val="00B238BF"/>
    <w:rsid w:val="00B24171"/>
    <w:rsid w:val="00B2486F"/>
    <w:rsid w:val="00B25345"/>
    <w:rsid w:val="00B25D5B"/>
    <w:rsid w:val="00B262AF"/>
    <w:rsid w:val="00B2675C"/>
    <w:rsid w:val="00B26840"/>
    <w:rsid w:val="00B26FD3"/>
    <w:rsid w:val="00B309E9"/>
    <w:rsid w:val="00B30B66"/>
    <w:rsid w:val="00B30C89"/>
    <w:rsid w:val="00B31708"/>
    <w:rsid w:val="00B317C5"/>
    <w:rsid w:val="00B31CD7"/>
    <w:rsid w:val="00B322D1"/>
    <w:rsid w:val="00B32438"/>
    <w:rsid w:val="00B32D36"/>
    <w:rsid w:val="00B353F9"/>
    <w:rsid w:val="00B35593"/>
    <w:rsid w:val="00B35E44"/>
    <w:rsid w:val="00B36415"/>
    <w:rsid w:val="00B36D59"/>
    <w:rsid w:val="00B37B52"/>
    <w:rsid w:val="00B37E13"/>
    <w:rsid w:val="00B4007C"/>
    <w:rsid w:val="00B4014D"/>
    <w:rsid w:val="00B402B4"/>
    <w:rsid w:val="00B40BE7"/>
    <w:rsid w:val="00B42423"/>
    <w:rsid w:val="00B42BC3"/>
    <w:rsid w:val="00B42CA1"/>
    <w:rsid w:val="00B43111"/>
    <w:rsid w:val="00B43AC0"/>
    <w:rsid w:val="00B43F00"/>
    <w:rsid w:val="00B43F98"/>
    <w:rsid w:val="00B44A1C"/>
    <w:rsid w:val="00B45003"/>
    <w:rsid w:val="00B450C2"/>
    <w:rsid w:val="00B469D1"/>
    <w:rsid w:val="00B47490"/>
    <w:rsid w:val="00B475A8"/>
    <w:rsid w:val="00B4763E"/>
    <w:rsid w:val="00B50FCA"/>
    <w:rsid w:val="00B52523"/>
    <w:rsid w:val="00B53E9C"/>
    <w:rsid w:val="00B5425D"/>
    <w:rsid w:val="00B54572"/>
    <w:rsid w:val="00B5560D"/>
    <w:rsid w:val="00B55748"/>
    <w:rsid w:val="00B56437"/>
    <w:rsid w:val="00B5709D"/>
    <w:rsid w:val="00B579F0"/>
    <w:rsid w:val="00B57C7C"/>
    <w:rsid w:val="00B612A6"/>
    <w:rsid w:val="00B61CC8"/>
    <w:rsid w:val="00B62F97"/>
    <w:rsid w:val="00B63395"/>
    <w:rsid w:val="00B63527"/>
    <w:rsid w:val="00B635FC"/>
    <w:rsid w:val="00B63AA3"/>
    <w:rsid w:val="00B64482"/>
    <w:rsid w:val="00B6454F"/>
    <w:rsid w:val="00B6465E"/>
    <w:rsid w:val="00B66B4B"/>
    <w:rsid w:val="00B66FBF"/>
    <w:rsid w:val="00B67D44"/>
    <w:rsid w:val="00B67F51"/>
    <w:rsid w:val="00B70288"/>
    <w:rsid w:val="00B70B1E"/>
    <w:rsid w:val="00B70D5E"/>
    <w:rsid w:val="00B722C3"/>
    <w:rsid w:val="00B7254D"/>
    <w:rsid w:val="00B72CBE"/>
    <w:rsid w:val="00B72FE9"/>
    <w:rsid w:val="00B7330F"/>
    <w:rsid w:val="00B737ED"/>
    <w:rsid w:val="00B73C41"/>
    <w:rsid w:val="00B7506E"/>
    <w:rsid w:val="00B757A9"/>
    <w:rsid w:val="00B7580D"/>
    <w:rsid w:val="00B75FB1"/>
    <w:rsid w:val="00B76B5B"/>
    <w:rsid w:val="00B77B5E"/>
    <w:rsid w:val="00B8034F"/>
    <w:rsid w:val="00B80868"/>
    <w:rsid w:val="00B810E6"/>
    <w:rsid w:val="00B811BC"/>
    <w:rsid w:val="00B818F9"/>
    <w:rsid w:val="00B8202B"/>
    <w:rsid w:val="00B82A52"/>
    <w:rsid w:val="00B834C8"/>
    <w:rsid w:val="00B834F5"/>
    <w:rsid w:val="00B83534"/>
    <w:rsid w:val="00B83B18"/>
    <w:rsid w:val="00B8429F"/>
    <w:rsid w:val="00B84BEC"/>
    <w:rsid w:val="00B84C61"/>
    <w:rsid w:val="00B84E76"/>
    <w:rsid w:val="00B857A6"/>
    <w:rsid w:val="00B87A4F"/>
    <w:rsid w:val="00B90E7B"/>
    <w:rsid w:val="00B9215B"/>
    <w:rsid w:val="00B93D5F"/>
    <w:rsid w:val="00B953DE"/>
    <w:rsid w:val="00B95414"/>
    <w:rsid w:val="00B957ED"/>
    <w:rsid w:val="00B95F4F"/>
    <w:rsid w:val="00B96012"/>
    <w:rsid w:val="00B96495"/>
    <w:rsid w:val="00B965FD"/>
    <w:rsid w:val="00B96A22"/>
    <w:rsid w:val="00B9701C"/>
    <w:rsid w:val="00B97D18"/>
    <w:rsid w:val="00BA13B2"/>
    <w:rsid w:val="00BA1792"/>
    <w:rsid w:val="00BA19BB"/>
    <w:rsid w:val="00BA219C"/>
    <w:rsid w:val="00BA2914"/>
    <w:rsid w:val="00BA2F92"/>
    <w:rsid w:val="00BA324C"/>
    <w:rsid w:val="00BA3AFC"/>
    <w:rsid w:val="00BA3B91"/>
    <w:rsid w:val="00BA4559"/>
    <w:rsid w:val="00BA49A4"/>
    <w:rsid w:val="00BA6BCD"/>
    <w:rsid w:val="00BA7546"/>
    <w:rsid w:val="00BB05EC"/>
    <w:rsid w:val="00BB0D22"/>
    <w:rsid w:val="00BB1FFD"/>
    <w:rsid w:val="00BB2117"/>
    <w:rsid w:val="00BB4755"/>
    <w:rsid w:val="00BB492F"/>
    <w:rsid w:val="00BB5613"/>
    <w:rsid w:val="00BB5C2E"/>
    <w:rsid w:val="00BB6068"/>
    <w:rsid w:val="00BB6A98"/>
    <w:rsid w:val="00BB771E"/>
    <w:rsid w:val="00BC0E1E"/>
    <w:rsid w:val="00BC1400"/>
    <w:rsid w:val="00BC1652"/>
    <w:rsid w:val="00BC2384"/>
    <w:rsid w:val="00BC2EF5"/>
    <w:rsid w:val="00BC4807"/>
    <w:rsid w:val="00BC4CC7"/>
    <w:rsid w:val="00BC58A6"/>
    <w:rsid w:val="00BC6355"/>
    <w:rsid w:val="00BC6831"/>
    <w:rsid w:val="00BC6C28"/>
    <w:rsid w:val="00BC6E54"/>
    <w:rsid w:val="00BC740F"/>
    <w:rsid w:val="00BC796C"/>
    <w:rsid w:val="00BC7E1C"/>
    <w:rsid w:val="00BD0DCD"/>
    <w:rsid w:val="00BD0FFC"/>
    <w:rsid w:val="00BD23BE"/>
    <w:rsid w:val="00BD2527"/>
    <w:rsid w:val="00BD267F"/>
    <w:rsid w:val="00BD2EE4"/>
    <w:rsid w:val="00BD31D8"/>
    <w:rsid w:val="00BD3328"/>
    <w:rsid w:val="00BD35EC"/>
    <w:rsid w:val="00BD4467"/>
    <w:rsid w:val="00BD5128"/>
    <w:rsid w:val="00BD5A1B"/>
    <w:rsid w:val="00BD60C0"/>
    <w:rsid w:val="00BD61A5"/>
    <w:rsid w:val="00BD7426"/>
    <w:rsid w:val="00BE0CB5"/>
    <w:rsid w:val="00BE1163"/>
    <w:rsid w:val="00BE13BF"/>
    <w:rsid w:val="00BE1930"/>
    <w:rsid w:val="00BE209C"/>
    <w:rsid w:val="00BE28DA"/>
    <w:rsid w:val="00BE2969"/>
    <w:rsid w:val="00BE2A4D"/>
    <w:rsid w:val="00BE2DAB"/>
    <w:rsid w:val="00BE4C74"/>
    <w:rsid w:val="00BE4E14"/>
    <w:rsid w:val="00BE5D53"/>
    <w:rsid w:val="00BE5DB0"/>
    <w:rsid w:val="00BE5FDF"/>
    <w:rsid w:val="00BE68E7"/>
    <w:rsid w:val="00BE772B"/>
    <w:rsid w:val="00BE7881"/>
    <w:rsid w:val="00BE7A10"/>
    <w:rsid w:val="00BE7D23"/>
    <w:rsid w:val="00BF0555"/>
    <w:rsid w:val="00BF18BD"/>
    <w:rsid w:val="00BF199E"/>
    <w:rsid w:val="00BF1EE0"/>
    <w:rsid w:val="00BF2AD3"/>
    <w:rsid w:val="00BF2EAD"/>
    <w:rsid w:val="00BF3492"/>
    <w:rsid w:val="00BF354B"/>
    <w:rsid w:val="00BF3669"/>
    <w:rsid w:val="00BF3FF2"/>
    <w:rsid w:val="00BF43F4"/>
    <w:rsid w:val="00BF617F"/>
    <w:rsid w:val="00BF771E"/>
    <w:rsid w:val="00BF7EB1"/>
    <w:rsid w:val="00C00044"/>
    <w:rsid w:val="00C0012A"/>
    <w:rsid w:val="00C0059E"/>
    <w:rsid w:val="00C01223"/>
    <w:rsid w:val="00C0149F"/>
    <w:rsid w:val="00C0162E"/>
    <w:rsid w:val="00C01800"/>
    <w:rsid w:val="00C0193D"/>
    <w:rsid w:val="00C03CBE"/>
    <w:rsid w:val="00C03D0A"/>
    <w:rsid w:val="00C04074"/>
    <w:rsid w:val="00C0558D"/>
    <w:rsid w:val="00C05992"/>
    <w:rsid w:val="00C059DC"/>
    <w:rsid w:val="00C061BA"/>
    <w:rsid w:val="00C061D8"/>
    <w:rsid w:val="00C062CF"/>
    <w:rsid w:val="00C0672A"/>
    <w:rsid w:val="00C06AB1"/>
    <w:rsid w:val="00C06C42"/>
    <w:rsid w:val="00C07F51"/>
    <w:rsid w:val="00C10070"/>
    <w:rsid w:val="00C11089"/>
    <w:rsid w:val="00C131C1"/>
    <w:rsid w:val="00C132C2"/>
    <w:rsid w:val="00C13378"/>
    <w:rsid w:val="00C14671"/>
    <w:rsid w:val="00C14C2B"/>
    <w:rsid w:val="00C158D4"/>
    <w:rsid w:val="00C16364"/>
    <w:rsid w:val="00C163B6"/>
    <w:rsid w:val="00C165A3"/>
    <w:rsid w:val="00C16C10"/>
    <w:rsid w:val="00C16E37"/>
    <w:rsid w:val="00C17263"/>
    <w:rsid w:val="00C1747A"/>
    <w:rsid w:val="00C17B76"/>
    <w:rsid w:val="00C208B9"/>
    <w:rsid w:val="00C20D0B"/>
    <w:rsid w:val="00C22449"/>
    <w:rsid w:val="00C22F14"/>
    <w:rsid w:val="00C2332B"/>
    <w:rsid w:val="00C24012"/>
    <w:rsid w:val="00C24638"/>
    <w:rsid w:val="00C24D0A"/>
    <w:rsid w:val="00C26568"/>
    <w:rsid w:val="00C3008C"/>
    <w:rsid w:val="00C30BDB"/>
    <w:rsid w:val="00C31223"/>
    <w:rsid w:val="00C312D6"/>
    <w:rsid w:val="00C31861"/>
    <w:rsid w:val="00C31B44"/>
    <w:rsid w:val="00C31F80"/>
    <w:rsid w:val="00C344BF"/>
    <w:rsid w:val="00C359C3"/>
    <w:rsid w:val="00C3677A"/>
    <w:rsid w:val="00C3689F"/>
    <w:rsid w:val="00C40662"/>
    <w:rsid w:val="00C43E76"/>
    <w:rsid w:val="00C44537"/>
    <w:rsid w:val="00C44B44"/>
    <w:rsid w:val="00C46E22"/>
    <w:rsid w:val="00C478E6"/>
    <w:rsid w:val="00C50478"/>
    <w:rsid w:val="00C506B9"/>
    <w:rsid w:val="00C50701"/>
    <w:rsid w:val="00C50922"/>
    <w:rsid w:val="00C513CF"/>
    <w:rsid w:val="00C525B4"/>
    <w:rsid w:val="00C526A1"/>
    <w:rsid w:val="00C53729"/>
    <w:rsid w:val="00C53FE0"/>
    <w:rsid w:val="00C55272"/>
    <w:rsid w:val="00C55EA3"/>
    <w:rsid w:val="00C57392"/>
    <w:rsid w:val="00C5751D"/>
    <w:rsid w:val="00C6013F"/>
    <w:rsid w:val="00C602A7"/>
    <w:rsid w:val="00C61E48"/>
    <w:rsid w:val="00C62D47"/>
    <w:rsid w:val="00C62F41"/>
    <w:rsid w:val="00C63707"/>
    <w:rsid w:val="00C6404A"/>
    <w:rsid w:val="00C64131"/>
    <w:rsid w:val="00C643DA"/>
    <w:rsid w:val="00C645EB"/>
    <w:rsid w:val="00C64D4F"/>
    <w:rsid w:val="00C64DAB"/>
    <w:rsid w:val="00C65E65"/>
    <w:rsid w:val="00C668AD"/>
    <w:rsid w:val="00C66EC5"/>
    <w:rsid w:val="00C66F52"/>
    <w:rsid w:val="00C676EB"/>
    <w:rsid w:val="00C67D97"/>
    <w:rsid w:val="00C71E82"/>
    <w:rsid w:val="00C72AA5"/>
    <w:rsid w:val="00C7379D"/>
    <w:rsid w:val="00C7448D"/>
    <w:rsid w:val="00C74954"/>
    <w:rsid w:val="00C74B37"/>
    <w:rsid w:val="00C74D77"/>
    <w:rsid w:val="00C74EBB"/>
    <w:rsid w:val="00C75193"/>
    <w:rsid w:val="00C7549A"/>
    <w:rsid w:val="00C758BA"/>
    <w:rsid w:val="00C75B7A"/>
    <w:rsid w:val="00C76B8C"/>
    <w:rsid w:val="00C76C9F"/>
    <w:rsid w:val="00C77A65"/>
    <w:rsid w:val="00C77A8F"/>
    <w:rsid w:val="00C80D0E"/>
    <w:rsid w:val="00C8175A"/>
    <w:rsid w:val="00C81A71"/>
    <w:rsid w:val="00C820A9"/>
    <w:rsid w:val="00C834AC"/>
    <w:rsid w:val="00C84144"/>
    <w:rsid w:val="00C852ED"/>
    <w:rsid w:val="00C8545B"/>
    <w:rsid w:val="00C85518"/>
    <w:rsid w:val="00C85FCC"/>
    <w:rsid w:val="00C870C1"/>
    <w:rsid w:val="00C8718B"/>
    <w:rsid w:val="00C90B18"/>
    <w:rsid w:val="00C910EF"/>
    <w:rsid w:val="00C915F0"/>
    <w:rsid w:val="00C91C26"/>
    <w:rsid w:val="00C92E86"/>
    <w:rsid w:val="00C9390C"/>
    <w:rsid w:val="00C945F4"/>
    <w:rsid w:val="00C9499C"/>
    <w:rsid w:val="00C95ABB"/>
    <w:rsid w:val="00C965AC"/>
    <w:rsid w:val="00C96AE3"/>
    <w:rsid w:val="00C96FC4"/>
    <w:rsid w:val="00C9755A"/>
    <w:rsid w:val="00C97575"/>
    <w:rsid w:val="00CA046D"/>
    <w:rsid w:val="00CA04C6"/>
    <w:rsid w:val="00CA05FF"/>
    <w:rsid w:val="00CA1787"/>
    <w:rsid w:val="00CA2965"/>
    <w:rsid w:val="00CA32EB"/>
    <w:rsid w:val="00CA3395"/>
    <w:rsid w:val="00CA3653"/>
    <w:rsid w:val="00CA4181"/>
    <w:rsid w:val="00CA4E1A"/>
    <w:rsid w:val="00CA60E0"/>
    <w:rsid w:val="00CA6A3C"/>
    <w:rsid w:val="00CA6CF9"/>
    <w:rsid w:val="00CA7B08"/>
    <w:rsid w:val="00CB1252"/>
    <w:rsid w:val="00CB1780"/>
    <w:rsid w:val="00CB1800"/>
    <w:rsid w:val="00CB2CAA"/>
    <w:rsid w:val="00CB530C"/>
    <w:rsid w:val="00CB5C0C"/>
    <w:rsid w:val="00CB6940"/>
    <w:rsid w:val="00CB6B74"/>
    <w:rsid w:val="00CB7E97"/>
    <w:rsid w:val="00CC001A"/>
    <w:rsid w:val="00CC05D4"/>
    <w:rsid w:val="00CC16A4"/>
    <w:rsid w:val="00CC16A8"/>
    <w:rsid w:val="00CC1C1E"/>
    <w:rsid w:val="00CC2E94"/>
    <w:rsid w:val="00CC4779"/>
    <w:rsid w:val="00CC6141"/>
    <w:rsid w:val="00CC71F1"/>
    <w:rsid w:val="00CC7549"/>
    <w:rsid w:val="00CC7C06"/>
    <w:rsid w:val="00CD109C"/>
    <w:rsid w:val="00CD12CF"/>
    <w:rsid w:val="00CD1346"/>
    <w:rsid w:val="00CD1F75"/>
    <w:rsid w:val="00CD2FC6"/>
    <w:rsid w:val="00CD35D1"/>
    <w:rsid w:val="00CD4679"/>
    <w:rsid w:val="00CD4CEF"/>
    <w:rsid w:val="00CD51CA"/>
    <w:rsid w:val="00CD533E"/>
    <w:rsid w:val="00CD60EB"/>
    <w:rsid w:val="00CD64FE"/>
    <w:rsid w:val="00CD7432"/>
    <w:rsid w:val="00CD7F40"/>
    <w:rsid w:val="00CE03C9"/>
    <w:rsid w:val="00CE07D1"/>
    <w:rsid w:val="00CE1DC8"/>
    <w:rsid w:val="00CE1F13"/>
    <w:rsid w:val="00CE1F32"/>
    <w:rsid w:val="00CE2424"/>
    <w:rsid w:val="00CE2B8B"/>
    <w:rsid w:val="00CE360F"/>
    <w:rsid w:val="00CE3F6C"/>
    <w:rsid w:val="00CE41C1"/>
    <w:rsid w:val="00CE46D5"/>
    <w:rsid w:val="00CE4FC8"/>
    <w:rsid w:val="00CE5085"/>
    <w:rsid w:val="00CE5510"/>
    <w:rsid w:val="00CE6400"/>
    <w:rsid w:val="00CE70EB"/>
    <w:rsid w:val="00CE71EF"/>
    <w:rsid w:val="00CE7A61"/>
    <w:rsid w:val="00CE7F5F"/>
    <w:rsid w:val="00CF0A1E"/>
    <w:rsid w:val="00CF1538"/>
    <w:rsid w:val="00CF1912"/>
    <w:rsid w:val="00CF1FD6"/>
    <w:rsid w:val="00CF2930"/>
    <w:rsid w:val="00CF2EAD"/>
    <w:rsid w:val="00CF4F8B"/>
    <w:rsid w:val="00CF6DFE"/>
    <w:rsid w:val="00CF7FB0"/>
    <w:rsid w:val="00D001E1"/>
    <w:rsid w:val="00D00292"/>
    <w:rsid w:val="00D0031B"/>
    <w:rsid w:val="00D00CAB"/>
    <w:rsid w:val="00D00DBC"/>
    <w:rsid w:val="00D011DF"/>
    <w:rsid w:val="00D019E0"/>
    <w:rsid w:val="00D027C4"/>
    <w:rsid w:val="00D029E9"/>
    <w:rsid w:val="00D03000"/>
    <w:rsid w:val="00D04F9B"/>
    <w:rsid w:val="00D05072"/>
    <w:rsid w:val="00D0527A"/>
    <w:rsid w:val="00D052CA"/>
    <w:rsid w:val="00D05A14"/>
    <w:rsid w:val="00D05BA9"/>
    <w:rsid w:val="00D0633D"/>
    <w:rsid w:val="00D06FB2"/>
    <w:rsid w:val="00D0764E"/>
    <w:rsid w:val="00D07EE6"/>
    <w:rsid w:val="00D10B47"/>
    <w:rsid w:val="00D11200"/>
    <w:rsid w:val="00D118F8"/>
    <w:rsid w:val="00D12F96"/>
    <w:rsid w:val="00D14450"/>
    <w:rsid w:val="00D149E6"/>
    <w:rsid w:val="00D16703"/>
    <w:rsid w:val="00D17861"/>
    <w:rsid w:val="00D20F32"/>
    <w:rsid w:val="00D2143B"/>
    <w:rsid w:val="00D2255C"/>
    <w:rsid w:val="00D238F7"/>
    <w:rsid w:val="00D25485"/>
    <w:rsid w:val="00D26F2B"/>
    <w:rsid w:val="00D27B9B"/>
    <w:rsid w:val="00D27D87"/>
    <w:rsid w:val="00D30148"/>
    <w:rsid w:val="00D31425"/>
    <w:rsid w:val="00D31542"/>
    <w:rsid w:val="00D319C5"/>
    <w:rsid w:val="00D31F17"/>
    <w:rsid w:val="00D3220A"/>
    <w:rsid w:val="00D325E7"/>
    <w:rsid w:val="00D32911"/>
    <w:rsid w:val="00D32923"/>
    <w:rsid w:val="00D34C45"/>
    <w:rsid w:val="00D34E7F"/>
    <w:rsid w:val="00D35A79"/>
    <w:rsid w:val="00D36202"/>
    <w:rsid w:val="00D37A00"/>
    <w:rsid w:val="00D37BBC"/>
    <w:rsid w:val="00D37F10"/>
    <w:rsid w:val="00D40187"/>
    <w:rsid w:val="00D40C7E"/>
    <w:rsid w:val="00D40EF8"/>
    <w:rsid w:val="00D41D8A"/>
    <w:rsid w:val="00D427CC"/>
    <w:rsid w:val="00D42EE6"/>
    <w:rsid w:val="00D43396"/>
    <w:rsid w:val="00D43FA0"/>
    <w:rsid w:val="00D44060"/>
    <w:rsid w:val="00D44578"/>
    <w:rsid w:val="00D46F09"/>
    <w:rsid w:val="00D46F22"/>
    <w:rsid w:val="00D47C3C"/>
    <w:rsid w:val="00D47D2E"/>
    <w:rsid w:val="00D47DEB"/>
    <w:rsid w:val="00D47DF1"/>
    <w:rsid w:val="00D5044C"/>
    <w:rsid w:val="00D507EC"/>
    <w:rsid w:val="00D50FC4"/>
    <w:rsid w:val="00D510B5"/>
    <w:rsid w:val="00D5114B"/>
    <w:rsid w:val="00D51823"/>
    <w:rsid w:val="00D51978"/>
    <w:rsid w:val="00D51BE3"/>
    <w:rsid w:val="00D51F13"/>
    <w:rsid w:val="00D54BC9"/>
    <w:rsid w:val="00D54F9F"/>
    <w:rsid w:val="00D552D5"/>
    <w:rsid w:val="00D55947"/>
    <w:rsid w:val="00D56EDC"/>
    <w:rsid w:val="00D5739A"/>
    <w:rsid w:val="00D62354"/>
    <w:rsid w:val="00D629FB"/>
    <w:rsid w:val="00D63C2B"/>
    <w:rsid w:val="00D64B42"/>
    <w:rsid w:val="00D65866"/>
    <w:rsid w:val="00D66D23"/>
    <w:rsid w:val="00D67C49"/>
    <w:rsid w:val="00D71C6F"/>
    <w:rsid w:val="00D72139"/>
    <w:rsid w:val="00D729FE"/>
    <w:rsid w:val="00D73B46"/>
    <w:rsid w:val="00D73FFD"/>
    <w:rsid w:val="00D74475"/>
    <w:rsid w:val="00D759CF"/>
    <w:rsid w:val="00D76009"/>
    <w:rsid w:val="00D7611B"/>
    <w:rsid w:val="00D765A2"/>
    <w:rsid w:val="00D76BDA"/>
    <w:rsid w:val="00D773D2"/>
    <w:rsid w:val="00D77439"/>
    <w:rsid w:val="00D80A02"/>
    <w:rsid w:val="00D80A62"/>
    <w:rsid w:val="00D81E84"/>
    <w:rsid w:val="00D81FAC"/>
    <w:rsid w:val="00D8375A"/>
    <w:rsid w:val="00D84BEA"/>
    <w:rsid w:val="00D84CD8"/>
    <w:rsid w:val="00D84D5E"/>
    <w:rsid w:val="00D854DF"/>
    <w:rsid w:val="00D86573"/>
    <w:rsid w:val="00D868E5"/>
    <w:rsid w:val="00D869B3"/>
    <w:rsid w:val="00D86A05"/>
    <w:rsid w:val="00D871F4"/>
    <w:rsid w:val="00D875EF"/>
    <w:rsid w:val="00D90358"/>
    <w:rsid w:val="00D90D20"/>
    <w:rsid w:val="00D919DE"/>
    <w:rsid w:val="00D91CB9"/>
    <w:rsid w:val="00D929FD"/>
    <w:rsid w:val="00D92AB2"/>
    <w:rsid w:val="00D92C0A"/>
    <w:rsid w:val="00D92EA6"/>
    <w:rsid w:val="00D94BF8"/>
    <w:rsid w:val="00D955E6"/>
    <w:rsid w:val="00D9698B"/>
    <w:rsid w:val="00D97E77"/>
    <w:rsid w:val="00DA12E0"/>
    <w:rsid w:val="00DA1403"/>
    <w:rsid w:val="00DA1CCD"/>
    <w:rsid w:val="00DA23F1"/>
    <w:rsid w:val="00DA38F7"/>
    <w:rsid w:val="00DA4076"/>
    <w:rsid w:val="00DA5538"/>
    <w:rsid w:val="00DA607E"/>
    <w:rsid w:val="00DB0619"/>
    <w:rsid w:val="00DB080D"/>
    <w:rsid w:val="00DB1844"/>
    <w:rsid w:val="00DB2036"/>
    <w:rsid w:val="00DB2E55"/>
    <w:rsid w:val="00DB3B22"/>
    <w:rsid w:val="00DB3E3B"/>
    <w:rsid w:val="00DB42FB"/>
    <w:rsid w:val="00DB4AF1"/>
    <w:rsid w:val="00DB5227"/>
    <w:rsid w:val="00DB65C9"/>
    <w:rsid w:val="00DB72A0"/>
    <w:rsid w:val="00DB73A5"/>
    <w:rsid w:val="00DB7B06"/>
    <w:rsid w:val="00DC0ED7"/>
    <w:rsid w:val="00DC0F19"/>
    <w:rsid w:val="00DC19B7"/>
    <w:rsid w:val="00DC3095"/>
    <w:rsid w:val="00DC30D8"/>
    <w:rsid w:val="00DC32A0"/>
    <w:rsid w:val="00DC3876"/>
    <w:rsid w:val="00DC3C4A"/>
    <w:rsid w:val="00DC407D"/>
    <w:rsid w:val="00DC45D9"/>
    <w:rsid w:val="00DC5313"/>
    <w:rsid w:val="00DC5A4C"/>
    <w:rsid w:val="00DC67A8"/>
    <w:rsid w:val="00DC688D"/>
    <w:rsid w:val="00DD017A"/>
    <w:rsid w:val="00DD04E9"/>
    <w:rsid w:val="00DD0591"/>
    <w:rsid w:val="00DD0C72"/>
    <w:rsid w:val="00DD0F0F"/>
    <w:rsid w:val="00DD0F4D"/>
    <w:rsid w:val="00DD184A"/>
    <w:rsid w:val="00DD1C53"/>
    <w:rsid w:val="00DD2C6A"/>
    <w:rsid w:val="00DD37A1"/>
    <w:rsid w:val="00DD4AA1"/>
    <w:rsid w:val="00DD4F84"/>
    <w:rsid w:val="00DD546E"/>
    <w:rsid w:val="00DD5718"/>
    <w:rsid w:val="00DD5DBB"/>
    <w:rsid w:val="00DD629E"/>
    <w:rsid w:val="00DD7122"/>
    <w:rsid w:val="00DD7630"/>
    <w:rsid w:val="00DD7B1E"/>
    <w:rsid w:val="00DE0380"/>
    <w:rsid w:val="00DE0606"/>
    <w:rsid w:val="00DE116E"/>
    <w:rsid w:val="00DE1B64"/>
    <w:rsid w:val="00DE3ED9"/>
    <w:rsid w:val="00DE3F8C"/>
    <w:rsid w:val="00DE417D"/>
    <w:rsid w:val="00DE4203"/>
    <w:rsid w:val="00DE4C84"/>
    <w:rsid w:val="00DE5205"/>
    <w:rsid w:val="00DE5C0B"/>
    <w:rsid w:val="00DE6613"/>
    <w:rsid w:val="00DE6B9E"/>
    <w:rsid w:val="00DE6F79"/>
    <w:rsid w:val="00DE7AB6"/>
    <w:rsid w:val="00DF0F5E"/>
    <w:rsid w:val="00DF127F"/>
    <w:rsid w:val="00DF19FC"/>
    <w:rsid w:val="00DF1EF5"/>
    <w:rsid w:val="00DF2372"/>
    <w:rsid w:val="00DF2AC6"/>
    <w:rsid w:val="00DF47F9"/>
    <w:rsid w:val="00DF4D19"/>
    <w:rsid w:val="00DF60E7"/>
    <w:rsid w:val="00DF6535"/>
    <w:rsid w:val="00DF6E2F"/>
    <w:rsid w:val="00DF70FE"/>
    <w:rsid w:val="00DF712B"/>
    <w:rsid w:val="00E0047E"/>
    <w:rsid w:val="00E008C2"/>
    <w:rsid w:val="00E01489"/>
    <w:rsid w:val="00E01B17"/>
    <w:rsid w:val="00E03264"/>
    <w:rsid w:val="00E032EA"/>
    <w:rsid w:val="00E03C41"/>
    <w:rsid w:val="00E04004"/>
    <w:rsid w:val="00E04375"/>
    <w:rsid w:val="00E05754"/>
    <w:rsid w:val="00E05AA6"/>
    <w:rsid w:val="00E06423"/>
    <w:rsid w:val="00E070F8"/>
    <w:rsid w:val="00E07B08"/>
    <w:rsid w:val="00E1327B"/>
    <w:rsid w:val="00E13DB4"/>
    <w:rsid w:val="00E14013"/>
    <w:rsid w:val="00E14105"/>
    <w:rsid w:val="00E151BF"/>
    <w:rsid w:val="00E1549F"/>
    <w:rsid w:val="00E15BDE"/>
    <w:rsid w:val="00E15C44"/>
    <w:rsid w:val="00E15D49"/>
    <w:rsid w:val="00E170D5"/>
    <w:rsid w:val="00E173E9"/>
    <w:rsid w:val="00E17774"/>
    <w:rsid w:val="00E17848"/>
    <w:rsid w:val="00E20DC8"/>
    <w:rsid w:val="00E2168F"/>
    <w:rsid w:val="00E216E3"/>
    <w:rsid w:val="00E21E07"/>
    <w:rsid w:val="00E22122"/>
    <w:rsid w:val="00E2219D"/>
    <w:rsid w:val="00E22BA2"/>
    <w:rsid w:val="00E22C9D"/>
    <w:rsid w:val="00E23140"/>
    <w:rsid w:val="00E2341D"/>
    <w:rsid w:val="00E23956"/>
    <w:rsid w:val="00E23C88"/>
    <w:rsid w:val="00E23DBC"/>
    <w:rsid w:val="00E24148"/>
    <w:rsid w:val="00E2432B"/>
    <w:rsid w:val="00E24B97"/>
    <w:rsid w:val="00E24BFD"/>
    <w:rsid w:val="00E255BB"/>
    <w:rsid w:val="00E25A93"/>
    <w:rsid w:val="00E26B00"/>
    <w:rsid w:val="00E2705E"/>
    <w:rsid w:val="00E27117"/>
    <w:rsid w:val="00E274FA"/>
    <w:rsid w:val="00E27E2F"/>
    <w:rsid w:val="00E302E3"/>
    <w:rsid w:val="00E305C3"/>
    <w:rsid w:val="00E31A13"/>
    <w:rsid w:val="00E32171"/>
    <w:rsid w:val="00E32CC9"/>
    <w:rsid w:val="00E32FB8"/>
    <w:rsid w:val="00E336A5"/>
    <w:rsid w:val="00E3404F"/>
    <w:rsid w:val="00E368E4"/>
    <w:rsid w:val="00E37306"/>
    <w:rsid w:val="00E40081"/>
    <w:rsid w:val="00E406CD"/>
    <w:rsid w:val="00E4075D"/>
    <w:rsid w:val="00E41F32"/>
    <w:rsid w:val="00E42DAA"/>
    <w:rsid w:val="00E434EC"/>
    <w:rsid w:val="00E436F0"/>
    <w:rsid w:val="00E43C8C"/>
    <w:rsid w:val="00E449D7"/>
    <w:rsid w:val="00E45A78"/>
    <w:rsid w:val="00E45B08"/>
    <w:rsid w:val="00E45CB0"/>
    <w:rsid w:val="00E45D59"/>
    <w:rsid w:val="00E4633F"/>
    <w:rsid w:val="00E46567"/>
    <w:rsid w:val="00E47055"/>
    <w:rsid w:val="00E47240"/>
    <w:rsid w:val="00E47666"/>
    <w:rsid w:val="00E47D53"/>
    <w:rsid w:val="00E5020C"/>
    <w:rsid w:val="00E53830"/>
    <w:rsid w:val="00E53F35"/>
    <w:rsid w:val="00E540F8"/>
    <w:rsid w:val="00E54BB7"/>
    <w:rsid w:val="00E551C4"/>
    <w:rsid w:val="00E56262"/>
    <w:rsid w:val="00E56B8D"/>
    <w:rsid w:val="00E56FA9"/>
    <w:rsid w:val="00E57728"/>
    <w:rsid w:val="00E60118"/>
    <w:rsid w:val="00E60F61"/>
    <w:rsid w:val="00E6131B"/>
    <w:rsid w:val="00E6187C"/>
    <w:rsid w:val="00E630C1"/>
    <w:rsid w:val="00E63954"/>
    <w:rsid w:val="00E641FD"/>
    <w:rsid w:val="00E64AD4"/>
    <w:rsid w:val="00E64D09"/>
    <w:rsid w:val="00E64F6C"/>
    <w:rsid w:val="00E6645C"/>
    <w:rsid w:val="00E66613"/>
    <w:rsid w:val="00E67684"/>
    <w:rsid w:val="00E676D9"/>
    <w:rsid w:val="00E67BD9"/>
    <w:rsid w:val="00E7005F"/>
    <w:rsid w:val="00E70686"/>
    <w:rsid w:val="00E70D89"/>
    <w:rsid w:val="00E71AC0"/>
    <w:rsid w:val="00E71AD9"/>
    <w:rsid w:val="00E71B35"/>
    <w:rsid w:val="00E7272E"/>
    <w:rsid w:val="00E72DF5"/>
    <w:rsid w:val="00E737D6"/>
    <w:rsid w:val="00E73D1E"/>
    <w:rsid w:val="00E7467D"/>
    <w:rsid w:val="00E74A82"/>
    <w:rsid w:val="00E75C32"/>
    <w:rsid w:val="00E76B44"/>
    <w:rsid w:val="00E7790B"/>
    <w:rsid w:val="00E77FA2"/>
    <w:rsid w:val="00E80482"/>
    <w:rsid w:val="00E808BF"/>
    <w:rsid w:val="00E80C7B"/>
    <w:rsid w:val="00E81077"/>
    <w:rsid w:val="00E81A3A"/>
    <w:rsid w:val="00E81CBF"/>
    <w:rsid w:val="00E820A8"/>
    <w:rsid w:val="00E821A7"/>
    <w:rsid w:val="00E82715"/>
    <w:rsid w:val="00E8298F"/>
    <w:rsid w:val="00E8443E"/>
    <w:rsid w:val="00E856A5"/>
    <w:rsid w:val="00E8651D"/>
    <w:rsid w:val="00E86C89"/>
    <w:rsid w:val="00E8770F"/>
    <w:rsid w:val="00E917A8"/>
    <w:rsid w:val="00E9192A"/>
    <w:rsid w:val="00E9221F"/>
    <w:rsid w:val="00E92842"/>
    <w:rsid w:val="00E93388"/>
    <w:rsid w:val="00E93B6D"/>
    <w:rsid w:val="00E93C84"/>
    <w:rsid w:val="00E95CDD"/>
    <w:rsid w:val="00E9618A"/>
    <w:rsid w:val="00E966FE"/>
    <w:rsid w:val="00E97847"/>
    <w:rsid w:val="00EA093D"/>
    <w:rsid w:val="00EA0EB6"/>
    <w:rsid w:val="00EA0FE3"/>
    <w:rsid w:val="00EA2EFE"/>
    <w:rsid w:val="00EA4531"/>
    <w:rsid w:val="00EA4B41"/>
    <w:rsid w:val="00EA5574"/>
    <w:rsid w:val="00EA5682"/>
    <w:rsid w:val="00EA60B1"/>
    <w:rsid w:val="00EA628E"/>
    <w:rsid w:val="00EA6A41"/>
    <w:rsid w:val="00EB00E3"/>
    <w:rsid w:val="00EB05C6"/>
    <w:rsid w:val="00EB0E8F"/>
    <w:rsid w:val="00EB0ED2"/>
    <w:rsid w:val="00EB10BD"/>
    <w:rsid w:val="00EB10D6"/>
    <w:rsid w:val="00EB116C"/>
    <w:rsid w:val="00EB1254"/>
    <w:rsid w:val="00EB16C1"/>
    <w:rsid w:val="00EB1DEA"/>
    <w:rsid w:val="00EB24C9"/>
    <w:rsid w:val="00EB2B50"/>
    <w:rsid w:val="00EB3E28"/>
    <w:rsid w:val="00EB4641"/>
    <w:rsid w:val="00EB481A"/>
    <w:rsid w:val="00EB53EC"/>
    <w:rsid w:val="00EB61A1"/>
    <w:rsid w:val="00EB623A"/>
    <w:rsid w:val="00EB67C1"/>
    <w:rsid w:val="00EB694C"/>
    <w:rsid w:val="00EB6A32"/>
    <w:rsid w:val="00EB728E"/>
    <w:rsid w:val="00EB7907"/>
    <w:rsid w:val="00EC01A9"/>
    <w:rsid w:val="00EC0739"/>
    <w:rsid w:val="00EC120E"/>
    <w:rsid w:val="00EC18DD"/>
    <w:rsid w:val="00EC1BC5"/>
    <w:rsid w:val="00EC2FE4"/>
    <w:rsid w:val="00EC3404"/>
    <w:rsid w:val="00EC3ABE"/>
    <w:rsid w:val="00EC4F7D"/>
    <w:rsid w:val="00EC54FF"/>
    <w:rsid w:val="00EC5677"/>
    <w:rsid w:val="00EC6339"/>
    <w:rsid w:val="00EC6781"/>
    <w:rsid w:val="00EC6DD7"/>
    <w:rsid w:val="00ED0A73"/>
    <w:rsid w:val="00ED1564"/>
    <w:rsid w:val="00ED3892"/>
    <w:rsid w:val="00ED4078"/>
    <w:rsid w:val="00ED4DF7"/>
    <w:rsid w:val="00ED77C7"/>
    <w:rsid w:val="00ED7C14"/>
    <w:rsid w:val="00EE0C58"/>
    <w:rsid w:val="00EE10D8"/>
    <w:rsid w:val="00EE16DD"/>
    <w:rsid w:val="00EE17B0"/>
    <w:rsid w:val="00EE1AA2"/>
    <w:rsid w:val="00EE1D0E"/>
    <w:rsid w:val="00EE1D3B"/>
    <w:rsid w:val="00EE20F1"/>
    <w:rsid w:val="00EE3D0D"/>
    <w:rsid w:val="00EE4075"/>
    <w:rsid w:val="00EE4F14"/>
    <w:rsid w:val="00EE63AF"/>
    <w:rsid w:val="00EE6533"/>
    <w:rsid w:val="00EE6697"/>
    <w:rsid w:val="00EE6765"/>
    <w:rsid w:val="00EE791E"/>
    <w:rsid w:val="00EE7CAF"/>
    <w:rsid w:val="00EF055E"/>
    <w:rsid w:val="00EF095D"/>
    <w:rsid w:val="00EF0E0B"/>
    <w:rsid w:val="00EF1469"/>
    <w:rsid w:val="00EF1B81"/>
    <w:rsid w:val="00EF1E33"/>
    <w:rsid w:val="00EF20E0"/>
    <w:rsid w:val="00EF220B"/>
    <w:rsid w:val="00EF229B"/>
    <w:rsid w:val="00EF2927"/>
    <w:rsid w:val="00EF2D1A"/>
    <w:rsid w:val="00EF37D7"/>
    <w:rsid w:val="00EF38FD"/>
    <w:rsid w:val="00EF3E72"/>
    <w:rsid w:val="00EF402A"/>
    <w:rsid w:val="00EF41A0"/>
    <w:rsid w:val="00EF5488"/>
    <w:rsid w:val="00EF5808"/>
    <w:rsid w:val="00EF6396"/>
    <w:rsid w:val="00EF6652"/>
    <w:rsid w:val="00EF673D"/>
    <w:rsid w:val="00EF6B0E"/>
    <w:rsid w:val="00F0070A"/>
    <w:rsid w:val="00F00FB5"/>
    <w:rsid w:val="00F011AB"/>
    <w:rsid w:val="00F011FC"/>
    <w:rsid w:val="00F01FC2"/>
    <w:rsid w:val="00F0219A"/>
    <w:rsid w:val="00F0377E"/>
    <w:rsid w:val="00F03788"/>
    <w:rsid w:val="00F0378B"/>
    <w:rsid w:val="00F03E57"/>
    <w:rsid w:val="00F0401B"/>
    <w:rsid w:val="00F04AFB"/>
    <w:rsid w:val="00F04DD3"/>
    <w:rsid w:val="00F050E1"/>
    <w:rsid w:val="00F05581"/>
    <w:rsid w:val="00F0698F"/>
    <w:rsid w:val="00F06E6E"/>
    <w:rsid w:val="00F07350"/>
    <w:rsid w:val="00F07B2D"/>
    <w:rsid w:val="00F1050F"/>
    <w:rsid w:val="00F11E1F"/>
    <w:rsid w:val="00F122A4"/>
    <w:rsid w:val="00F12611"/>
    <w:rsid w:val="00F13DF5"/>
    <w:rsid w:val="00F14B23"/>
    <w:rsid w:val="00F1501C"/>
    <w:rsid w:val="00F15475"/>
    <w:rsid w:val="00F157EC"/>
    <w:rsid w:val="00F1689B"/>
    <w:rsid w:val="00F16EB8"/>
    <w:rsid w:val="00F2068A"/>
    <w:rsid w:val="00F20A83"/>
    <w:rsid w:val="00F2118E"/>
    <w:rsid w:val="00F214BD"/>
    <w:rsid w:val="00F2163B"/>
    <w:rsid w:val="00F21738"/>
    <w:rsid w:val="00F22ADE"/>
    <w:rsid w:val="00F2304A"/>
    <w:rsid w:val="00F242DA"/>
    <w:rsid w:val="00F245F3"/>
    <w:rsid w:val="00F2512C"/>
    <w:rsid w:val="00F2694B"/>
    <w:rsid w:val="00F27B95"/>
    <w:rsid w:val="00F30203"/>
    <w:rsid w:val="00F310F1"/>
    <w:rsid w:val="00F31809"/>
    <w:rsid w:val="00F31E47"/>
    <w:rsid w:val="00F32969"/>
    <w:rsid w:val="00F3298B"/>
    <w:rsid w:val="00F3335F"/>
    <w:rsid w:val="00F3352D"/>
    <w:rsid w:val="00F34585"/>
    <w:rsid w:val="00F34B28"/>
    <w:rsid w:val="00F35EAC"/>
    <w:rsid w:val="00F36C58"/>
    <w:rsid w:val="00F37989"/>
    <w:rsid w:val="00F408A1"/>
    <w:rsid w:val="00F40A25"/>
    <w:rsid w:val="00F40D36"/>
    <w:rsid w:val="00F41186"/>
    <w:rsid w:val="00F4147A"/>
    <w:rsid w:val="00F41621"/>
    <w:rsid w:val="00F426A2"/>
    <w:rsid w:val="00F42EA4"/>
    <w:rsid w:val="00F4317B"/>
    <w:rsid w:val="00F43775"/>
    <w:rsid w:val="00F43B7B"/>
    <w:rsid w:val="00F43E67"/>
    <w:rsid w:val="00F4475B"/>
    <w:rsid w:val="00F44E3F"/>
    <w:rsid w:val="00F45959"/>
    <w:rsid w:val="00F46626"/>
    <w:rsid w:val="00F47081"/>
    <w:rsid w:val="00F471DD"/>
    <w:rsid w:val="00F47D3E"/>
    <w:rsid w:val="00F504A0"/>
    <w:rsid w:val="00F50507"/>
    <w:rsid w:val="00F52EB2"/>
    <w:rsid w:val="00F52F41"/>
    <w:rsid w:val="00F53DBB"/>
    <w:rsid w:val="00F54364"/>
    <w:rsid w:val="00F5451F"/>
    <w:rsid w:val="00F548D3"/>
    <w:rsid w:val="00F54951"/>
    <w:rsid w:val="00F55030"/>
    <w:rsid w:val="00F55D33"/>
    <w:rsid w:val="00F60244"/>
    <w:rsid w:val="00F60434"/>
    <w:rsid w:val="00F60ED7"/>
    <w:rsid w:val="00F62470"/>
    <w:rsid w:val="00F636CE"/>
    <w:rsid w:val="00F63D21"/>
    <w:rsid w:val="00F64C40"/>
    <w:rsid w:val="00F65F38"/>
    <w:rsid w:val="00F66246"/>
    <w:rsid w:val="00F66464"/>
    <w:rsid w:val="00F67B43"/>
    <w:rsid w:val="00F71399"/>
    <w:rsid w:val="00F716D6"/>
    <w:rsid w:val="00F71C00"/>
    <w:rsid w:val="00F71C79"/>
    <w:rsid w:val="00F727DB"/>
    <w:rsid w:val="00F72919"/>
    <w:rsid w:val="00F743B6"/>
    <w:rsid w:val="00F7489D"/>
    <w:rsid w:val="00F74AAD"/>
    <w:rsid w:val="00F75375"/>
    <w:rsid w:val="00F7602D"/>
    <w:rsid w:val="00F76EA9"/>
    <w:rsid w:val="00F77292"/>
    <w:rsid w:val="00F7753A"/>
    <w:rsid w:val="00F77986"/>
    <w:rsid w:val="00F77F41"/>
    <w:rsid w:val="00F80B9A"/>
    <w:rsid w:val="00F81040"/>
    <w:rsid w:val="00F81802"/>
    <w:rsid w:val="00F81D7F"/>
    <w:rsid w:val="00F81F0B"/>
    <w:rsid w:val="00F82590"/>
    <w:rsid w:val="00F834D4"/>
    <w:rsid w:val="00F83D89"/>
    <w:rsid w:val="00F845DD"/>
    <w:rsid w:val="00F86F07"/>
    <w:rsid w:val="00F87A93"/>
    <w:rsid w:val="00F87F84"/>
    <w:rsid w:val="00F9053C"/>
    <w:rsid w:val="00F906B8"/>
    <w:rsid w:val="00F910D2"/>
    <w:rsid w:val="00F91985"/>
    <w:rsid w:val="00F923CD"/>
    <w:rsid w:val="00F925EF"/>
    <w:rsid w:val="00F92625"/>
    <w:rsid w:val="00F92950"/>
    <w:rsid w:val="00F92B53"/>
    <w:rsid w:val="00F940E9"/>
    <w:rsid w:val="00F94C49"/>
    <w:rsid w:val="00F94C6C"/>
    <w:rsid w:val="00F952F1"/>
    <w:rsid w:val="00F96381"/>
    <w:rsid w:val="00F9696F"/>
    <w:rsid w:val="00F971F1"/>
    <w:rsid w:val="00FA0002"/>
    <w:rsid w:val="00FA037C"/>
    <w:rsid w:val="00FA08D6"/>
    <w:rsid w:val="00FA12C8"/>
    <w:rsid w:val="00FA15E8"/>
    <w:rsid w:val="00FA20C4"/>
    <w:rsid w:val="00FA2B16"/>
    <w:rsid w:val="00FA3071"/>
    <w:rsid w:val="00FA307F"/>
    <w:rsid w:val="00FA3B2E"/>
    <w:rsid w:val="00FA45D2"/>
    <w:rsid w:val="00FA4FE2"/>
    <w:rsid w:val="00FA540F"/>
    <w:rsid w:val="00FA5EAC"/>
    <w:rsid w:val="00FA60EF"/>
    <w:rsid w:val="00FA6834"/>
    <w:rsid w:val="00FB0E31"/>
    <w:rsid w:val="00FB0FFA"/>
    <w:rsid w:val="00FB1117"/>
    <w:rsid w:val="00FB1A43"/>
    <w:rsid w:val="00FB1FFD"/>
    <w:rsid w:val="00FB22AB"/>
    <w:rsid w:val="00FB4744"/>
    <w:rsid w:val="00FB47B7"/>
    <w:rsid w:val="00FB6AC6"/>
    <w:rsid w:val="00FB6E58"/>
    <w:rsid w:val="00FB70A2"/>
    <w:rsid w:val="00FB710F"/>
    <w:rsid w:val="00FC09C1"/>
    <w:rsid w:val="00FC16A9"/>
    <w:rsid w:val="00FC17D4"/>
    <w:rsid w:val="00FC2880"/>
    <w:rsid w:val="00FC351B"/>
    <w:rsid w:val="00FC39C1"/>
    <w:rsid w:val="00FC3F25"/>
    <w:rsid w:val="00FC4E07"/>
    <w:rsid w:val="00FC5C4B"/>
    <w:rsid w:val="00FC5D24"/>
    <w:rsid w:val="00FC6D29"/>
    <w:rsid w:val="00FC6DFE"/>
    <w:rsid w:val="00FC7C4D"/>
    <w:rsid w:val="00FD071B"/>
    <w:rsid w:val="00FD13AF"/>
    <w:rsid w:val="00FD1488"/>
    <w:rsid w:val="00FD184C"/>
    <w:rsid w:val="00FD212A"/>
    <w:rsid w:val="00FD2A28"/>
    <w:rsid w:val="00FD44DB"/>
    <w:rsid w:val="00FD4549"/>
    <w:rsid w:val="00FD4757"/>
    <w:rsid w:val="00FD53B4"/>
    <w:rsid w:val="00FD53C8"/>
    <w:rsid w:val="00FD6BEA"/>
    <w:rsid w:val="00FD7710"/>
    <w:rsid w:val="00FD7AE1"/>
    <w:rsid w:val="00FE082E"/>
    <w:rsid w:val="00FE13DF"/>
    <w:rsid w:val="00FE1B5D"/>
    <w:rsid w:val="00FE3B05"/>
    <w:rsid w:val="00FE497F"/>
    <w:rsid w:val="00FE4C8A"/>
    <w:rsid w:val="00FE5737"/>
    <w:rsid w:val="00FE61FA"/>
    <w:rsid w:val="00FE625B"/>
    <w:rsid w:val="00FE7FA3"/>
    <w:rsid w:val="00FF0688"/>
    <w:rsid w:val="00FF08BC"/>
    <w:rsid w:val="00FF09E7"/>
    <w:rsid w:val="00FF0FBC"/>
    <w:rsid w:val="00FF13C0"/>
    <w:rsid w:val="00FF1ADE"/>
    <w:rsid w:val="00FF2B77"/>
    <w:rsid w:val="00FF3FED"/>
    <w:rsid w:val="00FF44F4"/>
    <w:rsid w:val="00FF4C60"/>
    <w:rsid w:val="00FF57EC"/>
    <w:rsid w:val="00FF5DCA"/>
    <w:rsid w:val="00FF5EA0"/>
    <w:rsid w:val="00FF7E13"/>
    <w:rsid w:val="00FF7E60"/>
    <w:rsid w:val="00FF7E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b8cce4" stroke="f">
      <v:fill color="#b8cce4"/>
      <v:stroke weight="0" miterlimit="83231f" on="f"/>
    </o:shapedefaults>
    <o:shapelayout v:ext="edit">
      <o:idmap v:ext="edit" data="2"/>
      <o:rules v:ext="edit">
        <o:r id="V:Rule1"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892"/>
    <w:pPr>
      <w:spacing w:after="103" w:line="330" w:lineRule="auto"/>
      <w:ind w:right="284" w:firstLine="717"/>
      <w:jc w:val="both"/>
    </w:pPr>
    <w:rPr>
      <w:rFonts w:ascii="Arial" w:eastAsia="Arial" w:hAnsi="Arial" w:cs="Arial"/>
      <w:color w:val="000000"/>
      <w:sz w:val="24"/>
      <w:szCs w:val="22"/>
    </w:rPr>
  </w:style>
  <w:style w:type="paragraph" w:styleId="Heading1">
    <w:name w:val="heading 1"/>
    <w:next w:val="Normal"/>
    <w:link w:val="Heading1Char"/>
    <w:unhideWhenUsed/>
    <w:qFormat/>
    <w:rsid w:val="00ED3892"/>
    <w:pPr>
      <w:keepNext/>
      <w:keepLines/>
      <w:numPr>
        <w:numId w:val="3"/>
      </w:numPr>
      <w:spacing w:after="205" w:line="265" w:lineRule="auto"/>
      <w:outlineLvl w:val="0"/>
    </w:pPr>
    <w:rPr>
      <w:rFonts w:ascii="Arial" w:eastAsia="Arial" w:hAnsi="Arial"/>
      <w:i/>
      <w:color w:val="000000"/>
      <w:sz w:val="24"/>
    </w:rPr>
  </w:style>
  <w:style w:type="paragraph" w:styleId="Heading2">
    <w:name w:val="heading 2"/>
    <w:next w:val="Normal"/>
    <w:link w:val="Heading2Char"/>
    <w:unhideWhenUsed/>
    <w:qFormat/>
    <w:rsid w:val="00ED3892"/>
    <w:pPr>
      <w:keepNext/>
      <w:keepLines/>
      <w:numPr>
        <w:ilvl w:val="1"/>
        <w:numId w:val="3"/>
      </w:numPr>
      <w:spacing w:after="205" w:line="265" w:lineRule="auto"/>
      <w:ind w:left="730" w:hanging="10"/>
      <w:outlineLvl w:val="1"/>
    </w:pPr>
    <w:rPr>
      <w:rFonts w:ascii="Arial" w:eastAsia="Arial" w:hAnsi="Arial"/>
      <w:i/>
      <w:color w:val="000000"/>
      <w:sz w:val="24"/>
    </w:rPr>
  </w:style>
  <w:style w:type="paragraph" w:styleId="Heading3">
    <w:name w:val="heading 3"/>
    <w:basedOn w:val="Normal"/>
    <w:next w:val="Normal"/>
    <w:link w:val="Heading3Char"/>
    <w:uiPriority w:val="9"/>
    <w:semiHidden/>
    <w:unhideWhenUsed/>
    <w:qFormat/>
    <w:rsid w:val="00B5709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A57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892"/>
    <w:rPr>
      <w:rFonts w:ascii="Arial" w:eastAsia="Arial" w:hAnsi="Arial"/>
      <w:i/>
      <w:color w:val="000000"/>
      <w:sz w:val="24"/>
    </w:rPr>
  </w:style>
  <w:style w:type="character" w:customStyle="1" w:styleId="Heading2Char">
    <w:name w:val="Heading 2 Char"/>
    <w:link w:val="Heading2"/>
    <w:rsid w:val="00ED3892"/>
    <w:rPr>
      <w:rFonts w:ascii="Arial" w:eastAsia="Arial" w:hAnsi="Arial"/>
      <w:i/>
      <w:color w:val="000000"/>
      <w:sz w:val="24"/>
      <w:lang w:bidi="ar-SA"/>
    </w:rPr>
  </w:style>
  <w:style w:type="table" w:customStyle="1" w:styleId="TableGrid">
    <w:name w:val="TableGrid"/>
    <w:rsid w:val="00ED3892"/>
    <w:rPr>
      <w:sz w:val="22"/>
      <w:szCs w:val="22"/>
    </w:rPr>
    <w:tblPr>
      <w:tblCellMar>
        <w:top w:w="0" w:type="dxa"/>
        <w:left w:w="0" w:type="dxa"/>
        <w:bottom w:w="0" w:type="dxa"/>
        <w:right w:w="0" w:type="dxa"/>
      </w:tblCellMar>
    </w:tblPr>
  </w:style>
  <w:style w:type="character" w:styleId="FootnoteReference">
    <w:name w:val="footnote reference"/>
    <w:aliases w:val="Footnote,Footnote text,ftref,BVI fnr,BearingPoint,16 Point,Superscript 6 Point,fr,(NECG) Footnote Reference,Footnote + Arial,10 pt,Black,Footnote Text1,f,R,Footnote Text Char Char Char Char Char Char Ch Char Char Char Char Char Char C"/>
    <w:link w:val="CharChar1CharCharCharChar1CharCharCharCharCharCharCharChar"/>
    <w:uiPriority w:val="99"/>
    <w:unhideWhenUsed/>
    <w:qFormat/>
    <w:rsid w:val="00116613"/>
  </w:style>
  <w:style w:type="paragraph" w:styleId="NormalWeb">
    <w:name w:val="Normal (Web)"/>
    <w:basedOn w:val="Normal"/>
    <w:uiPriority w:val="99"/>
    <w:unhideWhenUsed/>
    <w:rsid w:val="00D46F09"/>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pbody">
    <w:name w:val="pbody"/>
    <w:basedOn w:val="Normal"/>
    <w:rsid w:val="0013676B"/>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E2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2CE7"/>
    <w:rPr>
      <w:rFonts w:ascii="Tahoma" w:eastAsia="Arial" w:hAnsi="Tahoma" w:cs="Tahoma"/>
      <w:color w:val="000000"/>
      <w:sz w:val="16"/>
      <w:szCs w:val="16"/>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unhideWhenUsed/>
    <w:qFormat/>
    <w:rsid w:val="00C63707"/>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sid w:val="00C63707"/>
    <w:rPr>
      <w:rFonts w:ascii="Arial" w:eastAsia="Arial" w:hAnsi="Arial" w:cs="Arial"/>
      <w:color w:val="000000"/>
    </w:rPr>
  </w:style>
  <w:style w:type="paragraph" w:styleId="EndnoteText">
    <w:name w:val="endnote text"/>
    <w:basedOn w:val="Normal"/>
    <w:link w:val="EndnoteTextChar"/>
    <w:uiPriority w:val="99"/>
    <w:semiHidden/>
    <w:unhideWhenUsed/>
    <w:rsid w:val="00C63707"/>
    <w:rPr>
      <w:sz w:val="20"/>
      <w:szCs w:val="20"/>
    </w:rPr>
  </w:style>
  <w:style w:type="character" w:customStyle="1" w:styleId="EndnoteTextChar">
    <w:name w:val="Endnote Text Char"/>
    <w:link w:val="EndnoteText"/>
    <w:uiPriority w:val="99"/>
    <w:semiHidden/>
    <w:rsid w:val="00C63707"/>
    <w:rPr>
      <w:rFonts w:ascii="Arial" w:eastAsia="Arial" w:hAnsi="Arial" w:cs="Arial"/>
      <w:color w:val="000000"/>
    </w:rPr>
  </w:style>
  <w:style w:type="character" w:styleId="EndnoteReference">
    <w:name w:val="endnote reference"/>
    <w:uiPriority w:val="99"/>
    <w:semiHidden/>
    <w:unhideWhenUsed/>
    <w:rsid w:val="00C63707"/>
    <w:rPr>
      <w:vertAlign w:val="superscript"/>
    </w:rPr>
  </w:style>
  <w:style w:type="character" w:styleId="Emphasis">
    <w:name w:val="Emphasis"/>
    <w:uiPriority w:val="20"/>
    <w:qFormat/>
    <w:rsid w:val="00364B28"/>
    <w:rPr>
      <w:i/>
      <w:iCs/>
    </w:rPr>
  </w:style>
  <w:style w:type="character" w:styleId="Strong">
    <w:name w:val="Strong"/>
    <w:uiPriority w:val="22"/>
    <w:qFormat/>
    <w:rsid w:val="00AF04F1"/>
    <w:rPr>
      <w:b/>
      <w:bCs/>
    </w:rPr>
  </w:style>
  <w:style w:type="paragraph" w:styleId="Header">
    <w:name w:val="header"/>
    <w:basedOn w:val="Normal"/>
    <w:link w:val="HeaderChar"/>
    <w:uiPriority w:val="99"/>
    <w:unhideWhenUsed/>
    <w:rsid w:val="00EA4B41"/>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EA4B41"/>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uiPriority w:val="9"/>
    <w:semiHidden/>
    <w:rsid w:val="005A5735"/>
    <w:rPr>
      <w:rFonts w:asciiTheme="majorHAnsi" w:eastAsiaTheme="majorEastAsia" w:hAnsiTheme="majorHAnsi" w:cstheme="majorBidi"/>
      <w:b/>
      <w:bCs/>
      <w:i/>
      <w:iCs/>
      <w:color w:val="4F81BD" w:themeColor="accent1"/>
      <w:sz w:val="24"/>
      <w:szCs w:val="22"/>
    </w:rPr>
  </w:style>
  <w:style w:type="paragraph" w:customStyle="1" w:styleId="margintop5px">
    <w:name w:val="margintop5px"/>
    <w:basedOn w:val="Normal"/>
    <w:rsid w:val="005C48BE"/>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customStyle="1" w:styleId="newssummarydetail">
    <w:name w:val="news_summary_detail"/>
    <w:basedOn w:val="DefaultParagraphFont"/>
    <w:rsid w:val="005C48BE"/>
  </w:style>
  <w:style w:type="paragraph" w:styleId="HTMLPreformatted">
    <w:name w:val="HTML Preformatted"/>
    <w:basedOn w:val="Normal"/>
    <w:link w:val="HTMLPreformattedChar"/>
    <w:uiPriority w:val="99"/>
    <w:semiHidden/>
    <w:unhideWhenUsed/>
    <w:rsid w:val="00E8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E820A8"/>
    <w:rPr>
      <w:rFonts w:ascii="Courier New" w:hAnsi="Courier New" w:cs="Courier New"/>
    </w:rPr>
  </w:style>
  <w:style w:type="paragraph" w:customStyle="1" w:styleId="relatednews">
    <w:name w:val="related_news"/>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2C1C40"/>
    <w:rPr>
      <w:color w:val="0000FF"/>
      <w:u w:val="single"/>
    </w:rPr>
  </w:style>
  <w:style w:type="paragraph" w:customStyle="1" w:styleId="Normal1">
    <w:name w:val="Normal1"/>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image">
    <w:name w:val="image"/>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520C11"/>
    <w:pPr>
      <w:widowControl w:val="0"/>
      <w:autoSpaceDE w:val="0"/>
      <w:autoSpaceDN w:val="0"/>
      <w:spacing w:after="0" w:line="240" w:lineRule="auto"/>
      <w:ind w:right="0" w:firstLine="0"/>
      <w:jc w:val="left"/>
    </w:pPr>
    <w:rPr>
      <w:color w:val="auto"/>
      <w:sz w:val="21"/>
      <w:szCs w:val="21"/>
      <w:lang w:bidi="en-US"/>
    </w:rPr>
  </w:style>
  <w:style w:type="character" w:customStyle="1" w:styleId="BodyTextChar">
    <w:name w:val="Body Text Char"/>
    <w:basedOn w:val="DefaultParagraphFont"/>
    <w:link w:val="BodyText"/>
    <w:uiPriority w:val="1"/>
    <w:rsid w:val="00520C11"/>
    <w:rPr>
      <w:rFonts w:ascii="Arial" w:eastAsia="Arial" w:hAnsi="Arial" w:cs="Arial"/>
      <w:sz w:val="21"/>
      <w:szCs w:val="21"/>
      <w:lang w:bidi="en-US"/>
    </w:rPr>
  </w:style>
  <w:style w:type="paragraph" w:customStyle="1" w:styleId="TableParagraph">
    <w:name w:val="Table Paragraph"/>
    <w:basedOn w:val="Normal"/>
    <w:uiPriority w:val="1"/>
    <w:qFormat/>
    <w:rsid w:val="00533859"/>
    <w:pPr>
      <w:widowControl w:val="0"/>
      <w:autoSpaceDE w:val="0"/>
      <w:autoSpaceDN w:val="0"/>
      <w:spacing w:after="0" w:line="240" w:lineRule="auto"/>
      <w:ind w:right="0" w:firstLine="0"/>
      <w:jc w:val="left"/>
    </w:pPr>
    <w:rPr>
      <w:color w:val="auto"/>
      <w:sz w:val="22"/>
      <w:lang w:bidi="en-US"/>
    </w:rPr>
  </w:style>
  <w:style w:type="character" w:customStyle="1" w:styleId="fontstyle01">
    <w:name w:val="fontstyle01"/>
    <w:basedOn w:val="DefaultParagraphFont"/>
    <w:rsid w:val="00CA6A3C"/>
    <w:rPr>
      <w:rFonts w:ascii="Arial" w:hAnsi="Arial" w:cs="Arial" w:hint="default"/>
      <w:b w:val="0"/>
      <w:bCs w:val="0"/>
      <w:i w:val="0"/>
      <w:iCs w:val="0"/>
      <w:color w:val="000000"/>
      <w:sz w:val="24"/>
      <w:szCs w:val="24"/>
    </w:rPr>
  </w:style>
  <w:style w:type="table" w:styleId="TableGrid0">
    <w:name w:val="Table Grid"/>
    <w:basedOn w:val="TableNormal"/>
    <w:uiPriority w:val="39"/>
    <w:rsid w:val="00BF1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
    <w:name w:val="Grid Table 5 Dark - Accent 11"/>
    <w:basedOn w:val="TableNormal"/>
    <w:uiPriority w:val="50"/>
    <w:rsid w:val="00D51BE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2-Accent51">
    <w:name w:val="List Table 2 - Accent 51"/>
    <w:basedOn w:val="TableNormal"/>
    <w:uiPriority w:val="47"/>
    <w:rsid w:val="00D019E0"/>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D019E0"/>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F0AF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123C1D"/>
    <w:pPr>
      <w:ind w:right="284" w:firstLine="717"/>
      <w:jc w:val="both"/>
    </w:pPr>
    <w:rPr>
      <w:rFonts w:ascii="Arial" w:eastAsia="Arial" w:hAnsi="Arial" w:cs="Arial"/>
      <w:color w:val="000000"/>
      <w:sz w:val="24"/>
      <w:szCs w:val="22"/>
    </w:rPr>
  </w:style>
  <w:style w:type="table" w:customStyle="1" w:styleId="GridTable4-Accent51">
    <w:name w:val="Grid Table 4 - Accent 51"/>
    <w:basedOn w:val="TableNormal"/>
    <w:uiPriority w:val="49"/>
    <w:rsid w:val="008B309E"/>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A34D0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
    <w:name w:val="Grid Table 7 Colorful - Accent 51"/>
    <w:basedOn w:val="TableNormal"/>
    <w:uiPriority w:val="52"/>
    <w:rsid w:val="0083583F"/>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1">
    <w:name w:val="Grid Table 4 Accent 1"/>
    <w:basedOn w:val="TableNormal"/>
    <w:uiPriority w:val="49"/>
    <w:rsid w:val="006345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744E0"/>
    <w:pPr>
      <w:spacing w:after="160" w:line="240" w:lineRule="exact"/>
      <w:ind w:right="0" w:firstLine="0"/>
      <w:jc w:val="left"/>
    </w:pPr>
    <w:rPr>
      <w:rFonts w:ascii="Calibri" w:eastAsia="Times New Roman" w:hAnsi="Calibri" w:cs="Times New Roman"/>
      <w:color w:val="auto"/>
      <w:sz w:val="20"/>
      <w:szCs w:val="20"/>
    </w:rPr>
  </w:style>
  <w:style w:type="table" w:customStyle="1" w:styleId="GridTable4Accent5">
    <w:name w:val="Grid Table 4 Accent 5"/>
    <w:basedOn w:val="TableNormal"/>
    <w:uiPriority w:val="49"/>
    <w:rsid w:val="00A272C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semiHidden/>
    <w:rsid w:val="00B5709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325F1"/>
    <w:pPr>
      <w:ind w:left="720"/>
      <w:contextualSpacing/>
    </w:pPr>
  </w:style>
  <w:style w:type="paragraph" w:styleId="BodyText2">
    <w:name w:val="Body Text 2"/>
    <w:basedOn w:val="Normal"/>
    <w:link w:val="BodyText2Char"/>
    <w:uiPriority w:val="99"/>
    <w:unhideWhenUsed/>
    <w:rsid w:val="007E7B31"/>
    <w:pPr>
      <w:spacing w:after="120" w:line="480" w:lineRule="auto"/>
    </w:pPr>
  </w:style>
  <w:style w:type="character" w:customStyle="1" w:styleId="BodyText2Char">
    <w:name w:val="Body Text 2 Char"/>
    <w:basedOn w:val="DefaultParagraphFont"/>
    <w:link w:val="BodyText2"/>
    <w:uiPriority w:val="99"/>
    <w:rsid w:val="007E7B31"/>
    <w:rPr>
      <w:rFonts w:ascii="Arial" w:eastAsia="Arial" w:hAnsi="Arial" w:cs="Arial"/>
      <w:color w:val="000000"/>
      <w:sz w:val="24"/>
      <w:szCs w:val="22"/>
    </w:rPr>
  </w:style>
</w:styles>
</file>

<file path=word/webSettings.xml><?xml version="1.0" encoding="utf-8"?>
<w:webSettings xmlns:r="http://schemas.openxmlformats.org/officeDocument/2006/relationships" xmlns:w="http://schemas.openxmlformats.org/wordprocessingml/2006/main">
  <w:divs>
    <w:div w:id="4090930">
      <w:bodyDiv w:val="1"/>
      <w:marLeft w:val="0"/>
      <w:marRight w:val="0"/>
      <w:marTop w:val="0"/>
      <w:marBottom w:val="0"/>
      <w:divBdr>
        <w:top w:val="none" w:sz="0" w:space="0" w:color="auto"/>
        <w:left w:val="none" w:sz="0" w:space="0" w:color="auto"/>
        <w:bottom w:val="none" w:sz="0" w:space="0" w:color="auto"/>
        <w:right w:val="none" w:sz="0" w:space="0" w:color="auto"/>
      </w:divBdr>
    </w:div>
    <w:div w:id="17851378">
      <w:bodyDiv w:val="1"/>
      <w:marLeft w:val="0"/>
      <w:marRight w:val="0"/>
      <w:marTop w:val="0"/>
      <w:marBottom w:val="0"/>
      <w:divBdr>
        <w:top w:val="none" w:sz="0" w:space="0" w:color="auto"/>
        <w:left w:val="none" w:sz="0" w:space="0" w:color="auto"/>
        <w:bottom w:val="none" w:sz="0" w:space="0" w:color="auto"/>
        <w:right w:val="none" w:sz="0" w:space="0" w:color="auto"/>
      </w:divBdr>
    </w:div>
    <w:div w:id="21368299">
      <w:bodyDiv w:val="1"/>
      <w:marLeft w:val="0"/>
      <w:marRight w:val="0"/>
      <w:marTop w:val="0"/>
      <w:marBottom w:val="0"/>
      <w:divBdr>
        <w:top w:val="none" w:sz="0" w:space="0" w:color="auto"/>
        <w:left w:val="none" w:sz="0" w:space="0" w:color="auto"/>
        <w:bottom w:val="none" w:sz="0" w:space="0" w:color="auto"/>
        <w:right w:val="none" w:sz="0" w:space="0" w:color="auto"/>
      </w:divBdr>
    </w:div>
    <w:div w:id="37971090">
      <w:bodyDiv w:val="1"/>
      <w:marLeft w:val="0"/>
      <w:marRight w:val="0"/>
      <w:marTop w:val="0"/>
      <w:marBottom w:val="0"/>
      <w:divBdr>
        <w:top w:val="none" w:sz="0" w:space="0" w:color="auto"/>
        <w:left w:val="none" w:sz="0" w:space="0" w:color="auto"/>
        <w:bottom w:val="none" w:sz="0" w:space="0" w:color="auto"/>
        <w:right w:val="none" w:sz="0" w:space="0" w:color="auto"/>
      </w:divBdr>
      <w:divsChild>
        <w:div w:id="1664888315">
          <w:marLeft w:val="0"/>
          <w:marRight w:val="0"/>
          <w:marTop w:val="0"/>
          <w:marBottom w:val="225"/>
          <w:divBdr>
            <w:top w:val="none" w:sz="0" w:space="0" w:color="auto"/>
            <w:left w:val="none" w:sz="0" w:space="0" w:color="auto"/>
            <w:bottom w:val="none" w:sz="0" w:space="0" w:color="auto"/>
            <w:right w:val="none" w:sz="0" w:space="0" w:color="auto"/>
          </w:divBdr>
        </w:div>
        <w:div w:id="47536800">
          <w:marLeft w:val="0"/>
          <w:marRight w:val="0"/>
          <w:marTop w:val="0"/>
          <w:marBottom w:val="225"/>
          <w:divBdr>
            <w:top w:val="none" w:sz="0" w:space="0" w:color="auto"/>
            <w:left w:val="none" w:sz="0" w:space="0" w:color="auto"/>
            <w:bottom w:val="none" w:sz="0" w:space="0" w:color="auto"/>
            <w:right w:val="none" w:sz="0" w:space="0" w:color="auto"/>
          </w:divBdr>
        </w:div>
        <w:div w:id="1550611686">
          <w:marLeft w:val="0"/>
          <w:marRight w:val="0"/>
          <w:marTop w:val="0"/>
          <w:marBottom w:val="225"/>
          <w:divBdr>
            <w:top w:val="none" w:sz="0" w:space="0" w:color="auto"/>
            <w:left w:val="none" w:sz="0" w:space="0" w:color="auto"/>
            <w:bottom w:val="none" w:sz="0" w:space="0" w:color="auto"/>
            <w:right w:val="none" w:sz="0" w:space="0" w:color="auto"/>
          </w:divBdr>
        </w:div>
        <w:div w:id="1123423994">
          <w:marLeft w:val="0"/>
          <w:marRight w:val="0"/>
          <w:marTop w:val="0"/>
          <w:marBottom w:val="225"/>
          <w:divBdr>
            <w:top w:val="none" w:sz="0" w:space="0" w:color="auto"/>
            <w:left w:val="none" w:sz="0" w:space="0" w:color="auto"/>
            <w:bottom w:val="none" w:sz="0" w:space="0" w:color="auto"/>
            <w:right w:val="none" w:sz="0" w:space="0" w:color="auto"/>
          </w:divBdr>
        </w:div>
      </w:divsChild>
    </w:div>
    <w:div w:id="38092710">
      <w:bodyDiv w:val="1"/>
      <w:marLeft w:val="0"/>
      <w:marRight w:val="0"/>
      <w:marTop w:val="0"/>
      <w:marBottom w:val="0"/>
      <w:divBdr>
        <w:top w:val="none" w:sz="0" w:space="0" w:color="auto"/>
        <w:left w:val="none" w:sz="0" w:space="0" w:color="auto"/>
        <w:bottom w:val="none" w:sz="0" w:space="0" w:color="auto"/>
        <w:right w:val="none" w:sz="0" w:space="0" w:color="auto"/>
      </w:divBdr>
    </w:div>
    <w:div w:id="41639356">
      <w:bodyDiv w:val="1"/>
      <w:marLeft w:val="0"/>
      <w:marRight w:val="0"/>
      <w:marTop w:val="0"/>
      <w:marBottom w:val="0"/>
      <w:divBdr>
        <w:top w:val="none" w:sz="0" w:space="0" w:color="auto"/>
        <w:left w:val="none" w:sz="0" w:space="0" w:color="auto"/>
        <w:bottom w:val="none" w:sz="0" w:space="0" w:color="auto"/>
        <w:right w:val="none" w:sz="0" w:space="0" w:color="auto"/>
      </w:divBdr>
    </w:div>
    <w:div w:id="50277961">
      <w:bodyDiv w:val="1"/>
      <w:marLeft w:val="0"/>
      <w:marRight w:val="0"/>
      <w:marTop w:val="0"/>
      <w:marBottom w:val="0"/>
      <w:divBdr>
        <w:top w:val="none" w:sz="0" w:space="0" w:color="auto"/>
        <w:left w:val="none" w:sz="0" w:space="0" w:color="auto"/>
        <w:bottom w:val="none" w:sz="0" w:space="0" w:color="auto"/>
        <w:right w:val="none" w:sz="0" w:space="0" w:color="auto"/>
      </w:divBdr>
    </w:div>
    <w:div w:id="50886460">
      <w:bodyDiv w:val="1"/>
      <w:marLeft w:val="0"/>
      <w:marRight w:val="0"/>
      <w:marTop w:val="0"/>
      <w:marBottom w:val="0"/>
      <w:divBdr>
        <w:top w:val="none" w:sz="0" w:space="0" w:color="auto"/>
        <w:left w:val="none" w:sz="0" w:space="0" w:color="auto"/>
        <w:bottom w:val="none" w:sz="0" w:space="0" w:color="auto"/>
        <w:right w:val="none" w:sz="0" w:space="0" w:color="auto"/>
      </w:divBdr>
    </w:div>
    <w:div w:id="51388743">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9547038">
      <w:bodyDiv w:val="1"/>
      <w:marLeft w:val="0"/>
      <w:marRight w:val="0"/>
      <w:marTop w:val="0"/>
      <w:marBottom w:val="0"/>
      <w:divBdr>
        <w:top w:val="none" w:sz="0" w:space="0" w:color="auto"/>
        <w:left w:val="none" w:sz="0" w:space="0" w:color="auto"/>
        <w:bottom w:val="none" w:sz="0" w:space="0" w:color="auto"/>
        <w:right w:val="none" w:sz="0" w:space="0" w:color="auto"/>
      </w:divBdr>
    </w:div>
    <w:div w:id="88159934">
      <w:bodyDiv w:val="1"/>
      <w:marLeft w:val="0"/>
      <w:marRight w:val="0"/>
      <w:marTop w:val="0"/>
      <w:marBottom w:val="0"/>
      <w:divBdr>
        <w:top w:val="none" w:sz="0" w:space="0" w:color="auto"/>
        <w:left w:val="none" w:sz="0" w:space="0" w:color="auto"/>
        <w:bottom w:val="none" w:sz="0" w:space="0" w:color="auto"/>
        <w:right w:val="none" w:sz="0" w:space="0" w:color="auto"/>
      </w:divBdr>
    </w:div>
    <w:div w:id="88545768">
      <w:bodyDiv w:val="1"/>
      <w:marLeft w:val="0"/>
      <w:marRight w:val="0"/>
      <w:marTop w:val="0"/>
      <w:marBottom w:val="0"/>
      <w:divBdr>
        <w:top w:val="none" w:sz="0" w:space="0" w:color="auto"/>
        <w:left w:val="none" w:sz="0" w:space="0" w:color="auto"/>
        <w:bottom w:val="none" w:sz="0" w:space="0" w:color="auto"/>
        <w:right w:val="none" w:sz="0" w:space="0" w:color="auto"/>
      </w:divBdr>
    </w:div>
    <w:div w:id="94327459">
      <w:bodyDiv w:val="1"/>
      <w:marLeft w:val="0"/>
      <w:marRight w:val="0"/>
      <w:marTop w:val="0"/>
      <w:marBottom w:val="0"/>
      <w:divBdr>
        <w:top w:val="none" w:sz="0" w:space="0" w:color="auto"/>
        <w:left w:val="none" w:sz="0" w:space="0" w:color="auto"/>
        <w:bottom w:val="none" w:sz="0" w:space="0" w:color="auto"/>
        <w:right w:val="none" w:sz="0" w:space="0" w:color="auto"/>
      </w:divBdr>
    </w:div>
    <w:div w:id="107044111">
      <w:bodyDiv w:val="1"/>
      <w:marLeft w:val="0"/>
      <w:marRight w:val="0"/>
      <w:marTop w:val="0"/>
      <w:marBottom w:val="0"/>
      <w:divBdr>
        <w:top w:val="none" w:sz="0" w:space="0" w:color="auto"/>
        <w:left w:val="none" w:sz="0" w:space="0" w:color="auto"/>
        <w:bottom w:val="none" w:sz="0" w:space="0" w:color="auto"/>
        <w:right w:val="none" w:sz="0" w:space="0" w:color="auto"/>
      </w:divBdr>
    </w:div>
    <w:div w:id="108087308">
      <w:bodyDiv w:val="1"/>
      <w:marLeft w:val="0"/>
      <w:marRight w:val="0"/>
      <w:marTop w:val="0"/>
      <w:marBottom w:val="0"/>
      <w:divBdr>
        <w:top w:val="none" w:sz="0" w:space="0" w:color="auto"/>
        <w:left w:val="none" w:sz="0" w:space="0" w:color="auto"/>
        <w:bottom w:val="none" w:sz="0" w:space="0" w:color="auto"/>
        <w:right w:val="none" w:sz="0" w:space="0" w:color="auto"/>
      </w:divBdr>
    </w:div>
    <w:div w:id="109935289">
      <w:bodyDiv w:val="1"/>
      <w:marLeft w:val="0"/>
      <w:marRight w:val="0"/>
      <w:marTop w:val="0"/>
      <w:marBottom w:val="0"/>
      <w:divBdr>
        <w:top w:val="none" w:sz="0" w:space="0" w:color="auto"/>
        <w:left w:val="none" w:sz="0" w:space="0" w:color="auto"/>
        <w:bottom w:val="none" w:sz="0" w:space="0" w:color="auto"/>
        <w:right w:val="none" w:sz="0" w:space="0" w:color="auto"/>
      </w:divBdr>
    </w:div>
    <w:div w:id="110362721">
      <w:bodyDiv w:val="1"/>
      <w:marLeft w:val="0"/>
      <w:marRight w:val="0"/>
      <w:marTop w:val="0"/>
      <w:marBottom w:val="0"/>
      <w:divBdr>
        <w:top w:val="none" w:sz="0" w:space="0" w:color="auto"/>
        <w:left w:val="none" w:sz="0" w:space="0" w:color="auto"/>
        <w:bottom w:val="none" w:sz="0" w:space="0" w:color="auto"/>
        <w:right w:val="none" w:sz="0" w:space="0" w:color="auto"/>
      </w:divBdr>
    </w:div>
    <w:div w:id="122820209">
      <w:bodyDiv w:val="1"/>
      <w:marLeft w:val="0"/>
      <w:marRight w:val="0"/>
      <w:marTop w:val="0"/>
      <w:marBottom w:val="0"/>
      <w:divBdr>
        <w:top w:val="none" w:sz="0" w:space="0" w:color="auto"/>
        <w:left w:val="none" w:sz="0" w:space="0" w:color="auto"/>
        <w:bottom w:val="none" w:sz="0" w:space="0" w:color="auto"/>
        <w:right w:val="none" w:sz="0" w:space="0" w:color="auto"/>
      </w:divBdr>
    </w:div>
    <w:div w:id="138352213">
      <w:bodyDiv w:val="1"/>
      <w:marLeft w:val="0"/>
      <w:marRight w:val="0"/>
      <w:marTop w:val="0"/>
      <w:marBottom w:val="0"/>
      <w:divBdr>
        <w:top w:val="none" w:sz="0" w:space="0" w:color="auto"/>
        <w:left w:val="none" w:sz="0" w:space="0" w:color="auto"/>
        <w:bottom w:val="none" w:sz="0" w:space="0" w:color="auto"/>
        <w:right w:val="none" w:sz="0" w:space="0" w:color="auto"/>
      </w:divBdr>
    </w:div>
    <w:div w:id="140464762">
      <w:bodyDiv w:val="1"/>
      <w:marLeft w:val="0"/>
      <w:marRight w:val="0"/>
      <w:marTop w:val="0"/>
      <w:marBottom w:val="0"/>
      <w:divBdr>
        <w:top w:val="none" w:sz="0" w:space="0" w:color="auto"/>
        <w:left w:val="none" w:sz="0" w:space="0" w:color="auto"/>
        <w:bottom w:val="none" w:sz="0" w:space="0" w:color="auto"/>
        <w:right w:val="none" w:sz="0" w:space="0" w:color="auto"/>
      </w:divBdr>
    </w:div>
    <w:div w:id="172651373">
      <w:bodyDiv w:val="1"/>
      <w:marLeft w:val="0"/>
      <w:marRight w:val="0"/>
      <w:marTop w:val="0"/>
      <w:marBottom w:val="0"/>
      <w:divBdr>
        <w:top w:val="none" w:sz="0" w:space="0" w:color="auto"/>
        <w:left w:val="none" w:sz="0" w:space="0" w:color="auto"/>
        <w:bottom w:val="none" w:sz="0" w:space="0" w:color="auto"/>
        <w:right w:val="none" w:sz="0" w:space="0" w:color="auto"/>
      </w:divBdr>
      <w:divsChild>
        <w:div w:id="808933487">
          <w:marLeft w:val="0"/>
          <w:marRight w:val="0"/>
          <w:marTop w:val="0"/>
          <w:marBottom w:val="225"/>
          <w:divBdr>
            <w:top w:val="none" w:sz="0" w:space="0" w:color="auto"/>
            <w:left w:val="none" w:sz="0" w:space="0" w:color="auto"/>
            <w:bottom w:val="none" w:sz="0" w:space="0" w:color="auto"/>
            <w:right w:val="none" w:sz="0" w:space="0" w:color="auto"/>
          </w:divBdr>
        </w:div>
        <w:div w:id="916599548">
          <w:marLeft w:val="0"/>
          <w:marRight w:val="0"/>
          <w:marTop w:val="0"/>
          <w:marBottom w:val="225"/>
          <w:divBdr>
            <w:top w:val="none" w:sz="0" w:space="0" w:color="auto"/>
            <w:left w:val="none" w:sz="0" w:space="0" w:color="auto"/>
            <w:bottom w:val="none" w:sz="0" w:space="0" w:color="auto"/>
            <w:right w:val="none" w:sz="0" w:space="0" w:color="auto"/>
          </w:divBdr>
        </w:div>
      </w:divsChild>
    </w:div>
    <w:div w:id="224999293">
      <w:bodyDiv w:val="1"/>
      <w:marLeft w:val="0"/>
      <w:marRight w:val="0"/>
      <w:marTop w:val="0"/>
      <w:marBottom w:val="0"/>
      <w:divBdr>
        <w:top w:val="none" w:sz="0" w:space="0" w:color="auto"/>
        <w:left w:val="none" w:sz="0" w:space="0" w:color="auto"/>
        <w:bottom w:val="none" w:sz="0" w:space="0" w:color="auto"/>
        <w:right w:val="none" w:sz="0" w:space="0" w:color="auto"/>
      </w:divBdr>
    </w:div>
    <w:div w:id="264583202">
      <w:bodyDiv w:val="1"/>
      <w:marLeft w:val="0"/>
      <w:marRight w:val="0"/>
      <w:marTop w:val="0"/>
      <w:marBottom w:val="0"/>
      <w:divBdr>
        <w:top w:val="none" w:sz="0" w:space="0" w:color="auto"/>
        <w:left w:val="none" w:sz="0" w:space="0" w:color="auto"/>
        <w:bottom w:val="none" w:sz="0" w:space="0" w:color="auto"/>
        <w:right w:val="none" w:sz="0" w:space="0" w:color="auto"/>
      </w:divBdr>
    </w:div>
    <w:div w:id="288248501">
      <w:bodyDiv w:val="1"/>
      <w:marLeft w:val="0"/>
      <w:marRight w:val="0"/>
      <w:marTop w:val="0"/>
      <w:marBottom w:val="0"/>
      <w:divBdr>
        <w:top w:val="none" w:sz="0" w:space="0" w:color="auto"/>
        <w:left w:val="none" w:sz="0" w:space="0" w:color="auto"/>
        <w:bottom w:val="none" w:sz="0" w:space="0" w:color="auto"/>
        <w:right w:val="none" w:sz="0" w:space="0" w:color="auto"/>
      </w:divBdr>
    </w:div>
    <w:div w:id="304549833">
      <w:bodyDiv w:val="1"/>
      <w:marLeft w:val="0"/>
      <w:marRight w:val="0"/>
      <w:marTop w:val="0"/>
      <w:marBottom w:val="0"/>
      <w:divBdr>
        <w:top w:val="none" w:sz="0" w:space="0" w:color="auto"/>
        <w:left w:val="none" w:sz="0" w:space="0" w:color="auto"/>
        <w:bottom w:val="none" w:sz="0" w:space="0" w:color="auto"/>
        <w:right w:val="none" w:sz="0" w:space="0" w:color="auto"/>
      </w:divBdr>
    </w:div>
    <w:div w:id="307324952">
      <w:bodyDiv w:val="1"/>
      <w:marLeft w:val="0"/>
      <w:marRight w:val="0"/>
      <w:marTop w:val="0"/>
      <w:marBottom w:val="0"/>
      <w:divBdr>
        <w:top w:val="none" w:sz="0" w:space="0" w:color="auto"/>
        <w:left w:val="none" w:sz="0" w:space="0" w:color="auto"/>
        <w:bottom w:val="none" w:sz="0" w:space="0" w:color="auto"/>
        <w:right w:val="none" w:sz="0" w:space="0" w:color="auto"/>
      </w:divBdr>
    </w:div>
    <w:div w:id="309022767">
      <w:bodyDiv w:val="1"/>
      <w:marLeft w:val="0"/>
      <w:marRight w:val="0"/>
      <w:marTop w:val="0"/>
      <w:marBottom w:val="0"/>
      <w:divBdr>
        <w:top w:val="none" w:sz="0" w:space="0" w:color="auto"/>
        <w:left w:val="none" w:sz="0" w:space="0" w:color="auto"/>
        <w:bottom w:val="none" w:sz="0" w:space="0" w:color="auto"/>
        <w:right w:val="none" w:sz="0" w:space="0" w:color="auto"/>
      </w:divBdr>
    </w:div>
    <w:div w:id="319694940">
      <w:bodyDiv w:val="1"/>
      <w:marLeft w:val="0"/>
      <w:marRight w:val="0"/>
      <w:marTop w:val="0"/>
      <w:marBottom w:val="0"/>
      <w:divBdr>
        <w:top w:val="none" w:sz="0" w:space="0" w:color="auto"/>
        <w:left w:val="none" w:sz="0" w:space="0" w:color="auto"/>
        <w:bottom w:val="none" w:sz="0" w:space="0" w:color="auto"/>
        <w:right w:val="none" w:sz="0" w:space="0" w:color="auto"/>
      </w:divBdr>
    </w:div>
    <w:div w:id="336226177">
      <w:bodyDiv w:val="1"/>
      <w:marLeft w:val="0"/>
      <w:marRight w:val="0"/>
      <w:marTop w:val="0"/>
      <w:marBottom w:val="0"/>
      <w:divBdr>
        <w:top w:val="none" w:sz="0" w:space="0" w:color="auto"/>
        <w:left w:val="none" w:sz="0" w:space="0" w:color="auto"/>
        <w:bottom w:val="none" w:sz="0" w:space="0" w:color="auto"/>
        <w:right w:val="none" w:sz="0" w:space="0" w:color="auto"/>
      </w:divBdr>
    </w:div>
    <w:div w:id="338581392">
      <w:bodyDiv w:val="1"/>
      <w:marLeft w:val="0"/>
      <w:marRight w:val="0"/>
      <w:marTop w:val="0"/>
      <w:marBottom w:val="0"/>
      <w:divBdr>
        <w:top w:val="none" w:sz="0" w:space="0" w:color="auto"/>
        <w:left w:val="none" w:sz="0" w:space="0" w:color="auto"/>
        <w:bottom w:val="none" w:sz="0" w:space="0" w:color="auto"/>
        <w:right w:val="none" w:sz="0" w:space="0" w:color="auto"/>
      </w:divBdr>
    </w:div>
    <w:div w:id="347945543">
      <w:bodyDiv w:val="1"/>
      <w:marLeft w:val="0"/>
      <w:marRight w:val="0"/>
      <w:marTop w:val="0"/>
      <w:marBottom w:val="0"/>
      <w:divBdr>
        <w:top w:val="none" w:sz="0" w:space="0" w:color="auto"/>
        <w:left w:val="none" w:sz="0" w:space="0" w:color="auto"/>
        <w:bottom w:val="none" w:sz="0" w:space="0" w:color="auto"/>
        <w:right w:val="none" w:sz="0" w:space="0" w:color="auto"/>
      </w:divBdr>
    </w:div>
    <w:div w:id="360133459">
      <w:bodyDiv w:val="1"/>
      <w:marLeft w:val="0"/>
      <w:marRight w:val="0"/>
      <w:marTop w:val="0"/>
      <w:marBottom w:val="0"/>
      <w:divBdr>
        <w:top w:val="none" w:sz="0" w:space="0" w:color="auto"/>
        <w:left w:val="none" w:sz="0" w:space="0" w:color="auto"/>
        <w:bottom w:val="none" w:sz="0" w:space="0" w:color="auto"/>
        <w:right w:val="none" w:sz="0" w:space="0" w:color="auto"/>
      </w:divBdr>
    </w:div>
    <w:div w:id="362021789">
      <w:bodyDiv w:val="1"/>
      <w:marLeft w:val="0"/>
      <w:marRight w:val="0"/>
      <w:marTop w:val="0"/>
      <w:marBottom w:val="0"/>
      <w:divBdr>
        <w:top w:val="none" w:sz="0" w:space="0" w:color="auto"/>
        <w:left w:val="none" w:sz="0" w:space="0" w:color="auto"/>
        <w:bottom w:val="none" w:sz="0" w:space="0" w:color="auto"/>
        <w:right w:val="none" w:sz="0" w:space="0" w:color="auto"/>
      </w:divBdr>
    </w:div>
    <w:div w:id="362947313">
      <w:bodyDiv w:val="1"/>
      <w:marLeft w:val="0"/>
      <w:marRight w:val="0"/>
      <w:marTop w:val="0"/>
      <w:marBottom w:val="0"/>
      <w:divBdr>
        <w:top w:val="none" w:sz="0" w:space="0" w:color="auto"/>
        <w:left w:val="none" w:sz="0" w:space="0" w:color="auto"/>
        <w:bottom w:val="none" w:sz="0" w:space="0" w:color="auto"/>
        <w:right w:val="none" w:sz="0" w:space="0" w:color="auto"/>
      </w:divBdr>
    </w:div>
    <w:div w:id="375079820">
      <w:bodyDiv w:val="1"/>
      <w:marLeft w:val="0"/>
      <w:marRight w:val="0"/>
      <w:marTop w:val="0"/>
      <w:marBottom w:val="0"/>
      <w:divBdr>
        <w:top w:val="none" w:sz="0" w:space="0" w:color="auto"/>
        <w:left w:val="none" w:sz="0" w:space="0" w:color="auto"/>
        <w:bottom w:val="none" w:sz="0" w:space="0" w:color="auto"/>
        <w:right w:val="none" w:sz="0" w:space="0" w:color="auto"/>
      </w:divBdr>
    </w:div>
    <w:div w:id="392047904">
      <w:bodyDiv w:val="1"/>
      <w:marLeft w:val="0"/>
      <w:marRight w:val="0"/>
      <w:marTop w:val="0"/>
      <w:marBottom w:val="0"/>
      <w:divBdr>
        <w:top w:val="none" w:sz="0" w:space="0" w:color="auto"/>
        <w:left w:val="none" w:sz="0" w:space="0" w:color="auto"/>
        <w:bottom w:val="none" w:sz="0" w:space="0" w:color="auto"/>
        <w:right w:val="none" w:sz="0" w:space="0" w:color="auto"/>
      </w:divBdr>
    </w:div>
    <w:div w:id="440078216">
      <w:bodyDiv w:val="1"/>
      <w:marLeft w:val="0"/>
      <w:marRight w:val="0"/>
      <w:marTop w:val="0"/>
      <w:marBottom w:val="0"/>
      <w:divBdr>
        <w:top w:val="none" w:sz="0" w:space="0" w:color="auto"/>
        <w:left w:val="none" w:sz="0" w:space="0" w:color="auto"/>
        <w:bottom w:val="none" w:sz="0" w:space="0" w:color="auto"/>
        <w:right w:val="none" w:sz="0" w:space="0" w:color="auto"/>
      </w:divBdr>
    </w:div>
    <w:div w:id="469135799">
      <w:bodyDiv w:val="1"/>
      <w:marLeft w:val="0"/>
      <w:marRight w:val="0"/>
      <w:marTop w:val="0"/>
      <w:marBottom w:val="0"/>
      <w:divBdr>
        <w:top w:val="none" w:sz="0" w:space="0" w:color="auto"/>
        <w:left w:val="none" w:sz="0" w:space="0" w:color="auto"/>
        <w:bottom w:val="none" w:sz="0" w:space="0" w:color="auto"/>
        <w:right w:val="none" w:sz="0" w:space="0" w:color="auto"/>
      </w:divBdr>
    </w:div>
    <w:div w:id="469520230">
      <w:bodyDiv w:val="1"/>
      <w:marLeft w:val="0"/>
      <w:marRight w:val="0"/>
      <w:marTop w:val="0"/>
      <w:marBottom w:val="0"/>
      <w:divBdr>
        <w:top w:val="none" w:sz="0" w:space="0" w:color="auto"/>
        <w:left w:val="none" w:sz="0" w:space="0" w:color="auto"/>
        <w:bottom w:val="none" w:sz="0" w:space="0" w:color="auto"/>
        <w:right w:val="none" w:sz="0" w:space="0" w:color="auto"/>
      </w:divBdr>
    </w:div>
    <w:div w:id="477503285">
      <w:bodyDiv w:val="1"/>
      <w:marLeft w:val="0"/>
      <w:marRight w:val="0"/>
      <w:marTop w:val="0"/>
      <w:marBottom w:val="0"/>
      <w:divBdr>
        <w:top w:val="none" w:sz="0" w:space="0" w:color="auto"/>
        <w:left w:val="none" w:sz="0" w:space="0" w:color="auto"/>
        <w:bottom w:val="none" w:sz="0" w:space="0" w:color="auto"/>
        <w:right w:val="none" w:sz="0" w:space="0" w:color="auto"/>
      </w:divBdr>
    </w:div>
    <w:div w:id="479542393">
      <w:bodyDiv w:val="1"/>
      <w:marLeft w:val="0"/>
      <w:marRight w:val="0"/>
      <w:marTop w:val="0"/>
      <w:marBottom w:val="0"/>
      <w:divBdr>
        <w:top w:val="none" w:sz="0" w:space="0" w:color="auto"/>
        <w:left w:val="none" w:sz="0" w:space="0" w:color="auto"/>
        <w:bottom w:val="none" w:sz="0" w:space="0" w:color="auto"/>
        <w:right w:val="none" w:sz="0" w:space="0" w:color="auto"/>
      </w:divBdr>
    </w:div>
    <w:div w:id="500433869">
      <w:bodyDiv w:val="1"/>
      <w:marLeft w:val="0"/>
      <w:marRight w:val="0"/>
      <w:marTop w:val="0"/>
      <w:marBottom w:val="0"/>
      <w:divBdr>
        <w:top w:val="none" w:sz="0" w:space="0" w:color="auto"/>
        <w:left w:val="none" w:sz="0" w:space="0" w:color="auto"/>
        <w:bottom w:val="none" w:sz="0" w:space="0" w:color="auto"/>
        <w:right w:val="none" w:sz="0" w:space="0" w:color="auto"/>
      </w:divBdr>
    </w:div>
    <w:div w:id="506287802">
      <w:bodyDiv w:val="1"/>
      <w:marLeft w:val="0"/>
      <w:marRight w:val="0"/>
      <w:marTop w:val="0"/>
      <w:marBottom w:val="0"/>
      <w:divBdr>
        <w:top w:val="none" w:sz="0" w:space="0" w:color="auto"/>
        <w:left w:val="none" w:sz="0" w:space="0" w:color="auto"/>
        <w:bottom w:val="none" w:sz="0" w:space="0" w:color="auto"/>
        <w:right w:val="none" w:sz="0" w:space="0" w:color="auto"/>
      </w:divBdr>
    </w:div>
    <w:div w:id="536621768">
      <w:bodyDiv w:val="1"/>
      <w:marLeft w:val="0"/>
      <w:marRight w:val="0"/>
      <w:marTop w:val="0"/>
      <w:marBottom w:val="0"/>
      <w:divBdr>
        <w:top w:val="none" w:sz="0" w:space="0" w:color="auto"/>
        <w:left w:val="none" w:sz="0" w:space="0" w:color="auto"/>
        <w:bottom w:val="none" w:sz="0" w:space="0" w:color="auto"/>
        <w:right w:val="none" w:sz="0" w:space="0" w:color="auto"/>
      </w:divBdr>
    </w:div>
    <w:div w:id="564726674">
      <w:bodyDiv w:val="1"/>
      <w:marLeft w:val="0"/>
      <w:marRight w:val="0"/>
      <w:marTop w:val="0"/>
      <w:marBottom w:val="0"/>
      <w:divBdr>
        <w:top w:val="none" w:sz="0" w:space="0" w:color="auto"/>
        <w:left w:val="none" w:sz="0" w:space="0" w:color="auto"/>
        <w:bottom w:val="none" w:sz="0" w:space="0" w:color="auto"/>
        <w:right w:val="none" w:sz="0" w:space="0" w:color="auto"/>
      </w:divBdr>
    </w:div>
    <w:div w:id="573586904">
      <w:bodyDiv w:val="1"/>
      <w:marLeft w:val="0"/>
      <w:marRight w:val="0"/>
      <w:marTop w:val="0"/>
      <w:marBottom w:val="0"/>
      <w:divBdr>
        <w:top w:val="none" w:sz="0" w:space="0" w:color="auto"/>
        <w:left w:val="none" w:sz="0" w:space="0" w:color="auto"/>
        <w:bottom w:val="none" w:sz="0" w:space="0" w:color="auto"/>
        <w:right w:val="none" w:sz="0" w:space="0" w:color="auto"/>
      </w:divBdr>
    </w:div>
    <w:div w:id="583684875">
      <w:bodyDiv w:val="1"/>
      <w:marLeft w:val="0"/>
      <w:marRight w:val="0"/>
      <w:marTop w:val="0"/>
      <w:marBottom w:val="0"/>
      <w:divBdr>
        <w:top w:val="none" w:sz="0" w:space="0" w:color="auto"/>
        <w:left w:val="none" w:sz="0" w:space="0" w:color="auto"/>
        <w:bottom w:val="none" w:sz="0" w:space="0" w:color="auto"/>
        <w:right w:val="none" w:sz="0" w:space="0" w:color="auto"/>
      </w:divBdr>
    </w:div>
    <w:div w:id="585724376">
      <w:bodyDiv w:val="1"/>
      <w:marLeft w:val="0"/>
      <w:marRight w:val="0"/>
      <w:marTop w:val="0"/>
      <w:marBottom w:val="0"/>
      <w:divBdr>
        <w:top w:val="none" w:sz="0" w:space="0" w:color="auto"/>
        <w:left w:val="none" w:sz="0" w:space="0" w:color="auto"/>
        <w:bottom w:val="none" w:sz="0" w:space="0" w:color="auto"/>
        <w:right w:val="none" w:sz="0" w:space="0" w:color="auto"/>
      </w:divBdr>
    </w:div>
    <w:div w:id="589243186">
      <w:bodyDiv w:val="1"/>
      <w:marLeft w:val="0"/>
      <w:marRight w:val="0"/>
      <w:marTop w:val="0"/>
      <w:marBottom w:val="0"/>
      <w:divBdr>
        <w:top w:val="none" w:sz="0" w:space="0" w:color="auto"/>
        <w:left w:val="none" w:sz="0" w:space="0" w:color="auto"/>
        <w:bottom w:val="none" w:sz="0" w:space="0" w:color="auto"/>
        <w:right w:val="none" w:sz="0" w:space="0" w:color="auto"/>
      </w:divBdr>
    </w:div>
    <w:div w:id="599606588">
      <w:bodyDiv w:val="1"/>
      <w:marLeft w:val="0"/>
      <w:marRight w:val="0"/>
      <w:marTop w:val="0"/>
      <w:marBottom w:val="0"/>
      <w:divBdr>
        <w:top w:val="none" w:sz="0" w:space="0" w:color="auto"/>
        <w:left w:val="none" w:sz="0" w:space="0" w:color="auto"/>
        <w:bottom w:val="none" w:sz="0" w:space="0" w:color="auto"/>
        <w:right w:val="none" w:sz="0" w:space="0" w:color="auto"/>
      </w:divBdr>
    </w:div>
    <w:div w:id="611787043">
      <w:bodyDiv w:val="1"/>
      <w:marLeft w:val="0"/>
      <w:marRight w:val="0"/>
      <w:marTop w:val="0"/>
      <w:marBottom w:val="0"/>
      <w:divBdr>
        <w:top w:val="none" w:sz="0" w:space="0" w:color="auto"/>
        <w:left w:val="none" w:sz="0" w:space="0" w:color="auto"/>
        <w:bottom w:val="none" w:sz="0" w:space="0" w:color="auto"/>
        <w:right w:val="none" w:sz="0" w:space="0" w:color="auto"/>
      </w:divBdr>
    </w:div>
    <w:div w:id="636833566">
      <w:bodyDiv w:val="1"/>
      <w:marLeft w:val="0"/>
      <w:marRight w:val="0"/>
      <w:marTop w:val="0"/>
      <w:marBottom w:val="0"/>
      <w:divBdr>
        <w:top w:val="none" w:sz="0" w:space="0" w:color="auto"/>
        <w:left w:val="none" w:sz="0" w:space="0" w:color="auto"/>
        <w:bottom w:val="none" w:sz="0" w:space="0" w:color="auto"/>
        <w:right w:val="none" w:sz="0" w:space="0" w:color="auto"/>
      </w:divBdr>
    </w:div>
    <w:div w:id="637029195">
      <w:bodyDiv w:val="1"/>
      <w:marLeft w:val="0"/>
      <w:marRight w:val="0"/>
      <w:marTop w:val="0"/>
      <w:marBottom w:val="0"/>
      <w:divBdr>
        <w:top w:val="none" w:sz="0" w:space="0" w:color="auto"/>
        <w:left w:val="none" w:sz="0" w:space="0" w:color="auto"/>
        <w:bottom w:val="none" w:sz="0" w:space="0" w:color="auto"/>
        <w:right w:val="none" w:sz="0" w:space="0" w:color="auto"/>
      </w:divBdr>
    </w:div>
    <w:div w:id="649286374">
      <w:bodyDiv w:val="1"/>
      <w:marLeft w:val="0"/>
      <w:marRight w:val="0"/>
      <w:marTop w:val="0"/>
      <w:marBottom w:val="0"/>
      <w:divBdr>
        <w:top w:val="none" w:sz="0" w:space="0" w:color="auto"/>
        <w:left w:val="none" w:sz="0" w:space="0" w:color="auto"/>
        <w:bottom w:val="none" w:sz="0" w:space="0" w:color="auto"/>
        <w:right w:val="none" w:sz="0" w:space="0" w:color="auto"/>
      </w:divBdr>
    </w:div>
    <w:div w:id="653024955">
      <w:bodyDiv w:val="1"/>
      <w:marLeft w:val="0"/>
      <w:marRight w:val="0"/>
      <w:marTop w:val="0"/>
      <w:marBottom w:val="0"/>
      <w:divBdr>
        <w:top w:val="none" w:sz="0" w:space="0" w:color="auto"/>
        <w:left w:val="none" w:sz="0" w:space="0" w:color="auto"/>
        <w:bottom w:val="none" w:sz="0" w:space="0" w:color="auto"/>
        <w:right w:val="none" w:sz="0" w:space="0" w:color="auto"/>
      </w:divBdr>
    </w:div>
    <w:div w:id="677270645">
      <w:bodyDiv w:val="1"/>
      <w:marLeft w:val="0"/>
      <w:marRight w:val="0"/>
      <w:marTop w:val="0"/>
      <w:marBottom w:val="0"/>
      <w:divBdr>
        <w:top w:val="none" w:sz="0" w:space="0" w:color="auto"/>
        <w:left w:val="none" w:sz="0" w:space="0" w:color="auto"/>
        <w:bottom w:val="none" w:sz="0" w:space="0" w:color="auto"/>
        <w:right w:val="none" w:sz="0" w:space="0" w:color="auto"/>
      </w:divBdr>
    </w:div>
    <w:div w:id="695695391">
      <w:bodyDiv w:val="1"/>
      <w:marLeft w:val="0"/>
      <w:marRight w:val="0"/>
      <w:marTop w:val="0"/>
      <w:marBottom w:val="0"/>
      <w:divBdr>
        <w:top w:val="none" w:sz="0" w:space="0" w:color="auto"/>
        <w:left w:val="none" w:sz="0" w:space="0" w:color="auto"/>
        <w:bottom w:val="none" w:sz="0" w:space="0" w:color="auto"/>
        <w:right w:val="none" w:sz="0" w:space="0" w:color="auto"/>
      </w:divBdr>
    </w:div>
    <w:div w:id="710111100">
      <w:bodyDiv w:val="1"/>
      <w:marLeft w:val="0"/>
      <w:marRight w:val="0"/>
      <w:marTop w:val="0"/>
      <w:marBottom w:val="0"/>
      <w:divBdr>
        <w:top w:val="none" w:sz="0" w:space="0" w:color="auto"/>
        <w:left w:val="none" w:sz="0" w:space="0" w:color="auto"/>
        <w:bottom w:val="none" w:sz="0" w:space="0" w:color="auto"/>
        <w:right w:val="none" w:sz="0" w:space="0" w:color="auto"/>
      </w:divBdr>
    </w:div>
    <w:div w:id="717433293">
      <w:bodyDiv w:val="1"/>
      <w:marLeft w:val="0"/>
      <w:marRight w:val="0"/>
      <w:marTop w:val="0"/>
      <w:marBottom w:val="0"/>
      <w:divBdr>
        <w:top w:val="none" w:sz="0" w:space="0" w:color="auto"/>
        <w:left w:val="none" w:sz="0" w:space="0" w:color="auto"/>
        <w:bottom w:val="none" w:sz="0" w:space="0" w:color="auto"/>
        <w:right w:val="none" w:sz="0" w:space="0" w:color="auto"/>
      </w:divBdr>
    </w:div>
    <w:div w:id="719011342">
      <w:bodyDiv w:val="1"/>
      <w:marLeft w:val="0"/>
      <w:marRight w:val="0"/>
      <w:marTop w:val="0"/>
      <w:marBottom w:val="0"/>
      <w:divBdr>
        <w:top w:val="none" w:sz="0" w:space="0" w:color="auto"/>
        <w:left w:val="none" w:sz="0" w:space="0" w:color="auto"/>
        <w:bottom w:val="none" w:sz="0" w:space="0" w:color="auto"/>
        <w:right w:val="none" w:sz="0" w:space="0" w:color="auto"/>
      </w:divBdr>
    </w:div>
    <w:div w:id="721713513">
      <w:bodyDiv w:val="1"/>
      <w:marLeft w:val="0"/>
      <w:marRight w:val="0"/>
      <w:marTop w:val="0"/>
      <w:marBottom w:val="0"/>
      <w:divBdr>
        <w:top w:val="none" w:sz="0" w:space="0" w:color="auto"/>
        <w:left w:val="none" w:sz="0" w:space="0" w:color="auto"/>
        <w:bottom w:val="none" w:sz="0" w:space="0" w:color="auto"/>
        <w:right w:val="none" w:sz="0" w:space="0" w:color="auto"/>
      </w:divBdr>
    </w:div>
    <w:div w:id="727460325">
      <w:bodyDiv w:val="1"/>
      <w:marLeft w:val="0"/>
      <w:marRight w:val="0"/>
      <w:marTop w:val="0"/>
      <w:marBottom w:val="0"/>
      <w:divBdr>
        <w:top w:val="none" w:sz="0" w:space="0" w:color="auto"/>
        <w:left w:val="none" w:sz="0" w:space="0" w:color="auto"/>
        <w:bottom w:val="none" w:sz="0" w:space="0" w:color="auto"/>
        <w:right w:val="none" w:sz="0" w:space="0" w:color="auto"/>
      </w:divBdr>
    </w:div>
    <w:div w:id="734819173">
      <w:bodyDiv w:val="1"/>
      <w:marLeft w:val="0"/>
      <w:marRight w:val="0"/>
      <w:marTop w:val="0"/>
      <w:marBottom w:val="0"/>
      <w:divBdr>
        <w:top w:val="none" w:sz="0" w:space="0" w:color="auto"/>
        <w:left w:val="none" w:sz="0" w:space="0" w:color="auto"/>
        <w:bottom w:val="none" w:sz="0" w:space="0" w:color="auto"/>
        <w:right w:val="none" w:sz="0" w:space="0" w:color="auto"/>
      </w:divBdr>
    </w:div>
    <w:div w:id="744494533">
      <w:bodyDiv w:val="1"/>
      <w:marLeft w:val="0"/>
      <w:marRight w:val="0"/>
      <w:marTop w:val="0"/>
      <w:marBottom w:val="0"/>
      <w:divBdr>
        <w:top w:val="none" w:sz="0" w:space="0" w:color="auto"/>
        <w:left w:val="none" w:sz="0" w:space="0" w:color="auto"/>
        <w:bottom w:val="none" w:sz="0" w:space="0" w:color="auto"/>
        <w:right w:val="none" w:sz="0" w:space="0" w:color="auto"/>
      </w:divBdr>
    </w:div>
    <w:div w:id="767970562">
      <w:bodyDiv w:val="1"/>
      <w:marLeft w:val="0"/>
      <w:marRight w:val="0"/>
      <w:marTop w:val="0"/>
      <w:marBottom w:val="0"/>
      <w:divBdr>
        <w:top w:val="none" w:sz="0" w:space="0" w:color="auto"/>
        <w:left w:val="none" w:sz="0" w:space="0" w:color="auto"/>
        <w:bottom w:val="none" w:sz="0" w:space="0" w:color="auto"/>
        <w:right w:val="none" w:sz="0" w:space="0" w:color="auto"/>
      </w:divBdr>
    </w:div>
    <w:div w:id="799304395">
      <w:bodyDiv w:val="1"/>
      <w:marLeft w:val="0"/>
      <w:marRight w:val="0"/>
      <w:marTop w:val="0"/>
      <w:marBottom w:val="0"/>
      <w:divBdr>
        <w:top w:val="none" w:sz="0" w:space="0" w:color="auto"/>
        <w:left w:val="none" w:sz="0" w:space="0" w:color="auto"/>
        <w:bottom w:val="none" w:sz="0" w:space="0" w:color="auto"/>
        <w:right w:val="none" w:sz="0" w:space="0" w:color="auto"/>
      </w:divBdr>
    </w:div>
    <w:div w:id="806900339">
      <w:bodyDiv w:val="1"/>
      <w:marLeft w:val="0"/>
      <w:marRight w:val="0"/>
      <w:marTop w:val="0"/>
      <w:marBottom w:val="0"/>
      <w:divBdr>
        <w:top w:val="none" w:sz="0" w:space="0" w:color="auto"/>
        <w:left w:val="none" w:sz="0" w:space="0" w:color="auto"/>
        <w:bottom w:val="none" w:sz="0" w:space="0" w:color="auto"/>
        <w:right w:val="none" w:sz="0" w:space="0" w:color="auto"/>
      </w:divBdr>
    </w:div>
    <w:div w:id="815293365">
      <w:bodyDiv w:val="1"/>
      <w:marLeft w:val="0"/>
      <w:marRight w:val="0"/>
      <w:marTop w:val="0"/>
      <w:marBottom w:val="0"/>
      <w:divBdr>
        <w:top w:val="none" w:sz="0" w:space="0" w:color="auto"/>
        <w:left w:val="none" w:sz="0" w:space="0" w:color="auto"/>
        <w:bottom w:val="none" w:sz="0" w:space="0" w:color="auto"/>
        <w:right w:val="none" w:sz="0" w:space="0" w:color="auto"/>
      </w:divBdr>
    </w:div>
    <w:div w:id="847404551">
      <w:bodyDiv w:val="1"/>
      <w:marLeft w:val="0"/>
      <w:marRight w:val="0"/>
      <w:marTop w:val="0"/>
      <w:marBottom w:val="0"/>
      <w:divBdr>
        <w:top w:val="none" w:sz="0" w:space="0" w:color="auto"/>
        <w:left w:val="none" w:sz="0" w:space="0" w:color="auto"/>
        <w:bottom w:val="none" w:sz="0" w:space="0" w:color="auto"/>
        <w:right w:val="none" w:sz="0" w:space="0" w:color="auto"/>
      </w:divBdr>
    </w:div>
    <w:div w:id="903641602">
      <w:bodyDiv w:val="1"/>
      <w:marLeft w:val="0"/>
      <w:marRight w:val="0"/>
      <w:marTop w:val="0"/>
      <w:marBottom w:val="0"/>
      <w:divBdr>
        <w:top w:val="none" w:sz="0" w:space="0" w:color="auto"/>
        <w:left w:val="none" w:sz="0" w:space="0" w:color="auto"/>
        <w:bottom w:val="none" w:sz="0" w:space="0" w:color="auto"/>
        <w:right w:val="none" w:sz="0" w:space="0" w:color="auto"/>
      </w:divBdr>
    </w:div>
    <w:div w:id="913583870">
      <w:bodyDiv w:val="1"/>
      <w:marLeft w:val="0"/>
      <w:marRight w:val="0"/>
      <w:marTop w:val="0"/>
      <w:marBottom w:val="0"/>
      <w:divBdr>
        <w:top w:val="none" w:sz="0" w:space="0" w:color="auto"/>
        <w:left w:val="none" w:sz="0" w:space="0" w:color="auto"/>
        <w:bottom w:val="none" w:sz="0" w:space="0" w:color="auto"/>
        <w:right w:val="none" w:sz="0" w:space="0" w:color="auto"/>
      </w:divBdr>
    </w:div>
    <w:div w:id="922303872">
      <w:bodyDiv w:val="1"/>
      <w:marLeft w:val="0"/>
      <w:marRight w:val="0"/>
      <w:marTop w:val="0"/>
      <w:marBottom w:val="0"/>
      <w:divBdr>
        <w:top w:val="none" w:sz="0" w:space="0" w:color="auto"/>
        <w:left w:val="none" w:sz="0" w:space="0" w:color="auto"/>
        <w:bottom w:val="none" w:sz="0" w:space="0" w:color="auto"/>
        <w:right w:val="none" w:sz="0" w:space="0" w:color="auto"/>
      </w:divBdr>
    </w:div>
    <w:div w:id="934481545">
      <w:bodyDiv w:val="1"/>
      <w:marLeft w:val="0"/>
      <w:marRight w:val="0"/>
      <w:marTop w:val="0"/>
      <w:marBottom w:val="0"/>
      <w:divBdr>
        <w:top w:val="none" w:sz="0" w:space="0" w:color="auto"/>
        <w:left w:val="none" w:sz="0" w:space="0" w:color="auto"/>
        <w:bottom w:val="none" w:sz="0" w:space="0" w:color="auto"/>
        <w:right w:val="none" w:sz="0" w:space="0" w:color="auto"/>
      </w:divBdr>
      <w:divsChild>
        <w:div w:id="1557933137">
          <w:marLeft w:val="0"/>
          <w:marRight w:val="0"/>
          <w:marTop w:val="0"/>
          <w:marBottom w:val="225"/>
          <w:divBdr>
            <w:top w:val="none" w:sz="0" w:space="0" w:color="auto"/>
            <w:left w:val="none" w:sz="0" w:space="0" w:color="auto"/>
            <w:bottom w:val="none" w:sz="0" w:space="0" w:color="auto"/>
            <w:right w:val="none" w:sz="0" w:space="0" w:color="auto"/>
          </w:divBdr>
        </w:div>
        <w:div w:id="760763139">
          <w:marLeft w:val="0"/>
          <w:marRight w:val="0"/>
          <w:marTop w:val="0"/>
          <w:marBottom w:val="225"/>
          <w:divBdr>
            <w:top w:val="none" w:sz="0" w:space="0" w:color="auto"/>
            <w:left w:val="none" w:sz="0" w:space="0" w:color="auto"/>
            <w:bottom w:val="none" w:sz="0" w:space="0" w:color="auto"/>
            <w:right w:val="none" w:sz="0" w:space="0" w:color="auto"/>
          </w:divBdr>
        </w:div>
        <w:div w:id="759594906">
          <w:marLeft w:val="0"/>
          <w:marRight w:val="0"/>
          <w:marTop w:val="0"/>
          <w:marBottom w:val="225"/>
          <w:divBdr>
            <w:top w:val="none" w:sz="0" w:space="0" w:color="auto"/>
            <w:left w:val="none" w:sz="0" w:space="0" w:color="auto"/>
            <w:bottom w:val="none" w:sz="0" w:space="0" w:color="auto"/>
            <w:right w:val="none" w:sz="0" w:space="0" w:color="auto"/>
          </w:divBdr>
        </w:div>
        <w:div w:id="1621495642">
          <w:marLeft w:val="0"/>
          <w:marRight w:val="0"/>
          <w:marTop w:val="0"/>
          <w:marBottom w:val="225"/>
          <w:divBdr>
            <w:top w:val="none" w:sz="0" w:space="0" w:color="auto"/>
            <w:left w:val="none" w:sz="0" w:space="0" w:color="auto"/>
            <w:bottom w:val="none" w:sz="0" w:space="0" w:color="auto"/>
            <w:right w:val="none" w:sz="0" w:space="0" w:color="auto"/>
          </w:divBdr>
        </w:div>
        <w:div w:id="222370884">
          <w:marLeft w:val="0"/>
          <w:marRight w:val="0"/>
          <w:marTop w:val="0"/>
          <w:marBottom w:val="225"/>
          <w:divBdr>
            <w:top w:val="none" w:sz="0" w:space="0" w:color="auto"/>
            <w:left w:val="none" w:sz="0" w:space="0" w:color="auto"/>
            <w:bottom w:val="none" w:sz="0" w:space="0" w:color="auto"/>
            <w:right w:val="none" w:sz="0" w:space="0" w:color="auto"/>
          </w:divBdr>
        </w:div>
        <w:div w:id="2119712673">
          <w:marLeft w:val="0"/>
          <w:marRight w:val="0"/>
          <w:marTop w:val="0"/>
          <w:marBottom w:val="225"/>
          <w:divBdr>
            <w:top w:val="none" w:sz="0" w:space="0" w:color="auto"/>
            <w:left w:val="none" w:sz="0" w:space="0" w:color="auto"/>
            <w:bottom w:val="none" w:sz="0" w:space="0" w:color="auto"/>
            <w:right w:val="none" w:sz="0" w:space="0" w:color="auto"/>
          </w:divBdr>
        </w:div>
        <w:div w:id="278609620">
          <w:marLeft w:val="0"/>
          <w:marRight w:val="0"/>
          <w:marTop w:val="0"/>
          <w:marBottom w:val="225"/>
          <w:divBdr>
            <w:top w:val="none" w:sz="0" w:space="0" w:color="auto"/>
            <w:left w:val="none" w:sz="0" w:space="0" w:color="auto"/>
            <w:bottom w:val="none" w:sz="0" w:space="0" w:color="auto"/>
            <w:right w:val="none" w:sz="0" w:space="0" w:color="auto"/>
          </w:divBdr>
        </w:div>
        <w:div w:id="1450005291">
          <w:marLeft w:val="0"/>
          <w:marRight w:val="0"/>
          <w:marTop w:val="0"/>
          <w:marBottom w:val="225"/>
          <w:divBdr>
            <w:top w:val="none" w:sz="0" w:space="0" w:color="auto"/>
            <w:left w:val="none" w:sz="0" w:space="0" w:color="auto"/>
            <w:bottom w:val="none" w:sz="0" w:space="0" w:color="auto"/>
            <w:right w:val="none" w:sz="0" w:space="0" w:color="auto"/>
          </w:divBdr>
        </w:div>
      </w:divsChild>
    </w:div>
    <w:div w:id="940649487">
      <w:bodyDiv w:val="1"/>
      <w:marLeft w:val="0"/>
      <w:marRight w:val="0"/>
      <w:marTop w:val="0"/>
      <w:marBottom w:val="0"/>
      <w:divBdr>
        <w:top w:val="none" w:sz="0" w:space="0" w:color="auto"/>
        <w:left w:val="none" w:sz="0" w:space="0" w:color="auto"/>
        <w:bottom w:val="none" w:sz="0" w:space="0" w:color="auto"/>
        <w:right w:val="none" w:sz="0" w:space="0" w:color="auto"/>
      </w:divBdr>
      <w:divsChild>
        <w:div w:id="643319814">
          <w:marLeft w:val="0"/>
          <w:marRight w:val="0"/>
          <w:marTop w:val="0"/>
          <w:marBottom w:val="0"/>
          <w:divBdr>
            <w:top w:val="none" w:sz="0" w:space="0" w:color="auto"/>
            <w:left w:val="none" w:sz="0" w:space="0" w:color="auto"/>
            <w:bottom w:val="none" w:sz="0" w:space="0" w:color="auto"/>
            <w:right w:val="none" w:sz="0" w:space="0" w:color="auto"/>
          </w:divBdr>
        </w:div>
      </w:divsChild>
    </w:div>
    <w:div w:id="942877948">
      <w:bodyDiv w:val="1"/>
      <w:marLeft w:val="0"/>
      <w:marRight w:val="0"/>
      <w:marTop w:val="0"/>
      <w:marBottom w:val="0"/>
      <w:divBdr>
        <w:top w:val="none" w:sz="0" w:space="0" w:color="auto"/>
        <w:left w:val="none" w:sz="0" w:space="0" w:color="auto"/>
        <w:bottom w:val="none" w:sz="0" w:space="0" w:color="auto"/>
        <w:right w:val="none" w:sz="0" w:space="0" w:color="auto"/>
      </w:divBdr>
    </w:div>
    <w:div w:id="954941034">
      <w:bodyDiv w:val="1"/>
      <w:marLeft w:val="0"/>
      <w:marRight w:val="0"/>
      <w:marTop w:val="0"/>
      <w:marBottom w:val="0"/>
      <w:divBdr>
        <w:top w:val="none" w:sz="0" w:space="0" w:color="auto"/>
        <w:left w:val="none" w:sz="0" w:space="0" w:color="auto"/>
        <w:bottom w:val="none" w:sz="0" w:space="0" w:color="auto"/>
        <w:right w:val="none" w:sz="0" w:space="0" w:color="auto"/>
      </w:divBdr>
    </w:div>
    <w:div w:id="964236310">
      <w:bodyDiv w:val="1"/>
      <w:marLeft w:val="0"/>
      <w:marRight w:val="0"/>
      <w:marTop w:val="0"/>
      <w:marBottom w:val="0"/>
      <w:divBdr>
        <w:top w:val="none" w:sz="0" w:space="0" w:color="auto"/>
        <w:left w:val="none" w:sz="0" w:space="0" w:color="auto"/>
        <w:bottom w:val="none" w:sz="0" w:space="0" w:color="auto"/>
        <w:right w:val="none" w:sz="0" w:space="0" w:color="auto"/>
      </w:divBdr>
    </w:div>
    <w:div w:id="985936404">
      <w:bodyDiv w:val="1"/>
      <w:marLeft w:val="0"/>
      <w:marRight w:val="0"/>
      <w:marTop w:val="0"/>
      <w:marBottom w:val="0"/>
      <w:divBdr>
        <w:top w:val="none" w:sz="0" w:space="0" w:color="auto"/>
        <w:left w:val="none" w:sz="0" w:space="0" w:color="auto"/>
        <w:bottom w:val="none" w:sz="0" w:space="0" w:color="auto"/>
        <w:right w:val="none" w:sz="0" w:space="0" w:color="auto"/>
      </w:divBdr>
    </w:div>
    <w:div w:id="987512842">
      <w:bodyDiv w:val="1"/>
      <w:marLeft w:val="0"/>
      <w:marRight w:val="0"/>
      <w:marTop w:val="0"/>
      <w:marBottom w:val="0"/>
      <w:divBdr>
        <w:top w:val="none" w:sz="0" w:space="0" w:color="auto"/>
        <w:left w:val="none" w:sz="0" w:space="0" w:color="auto"/>
        <w:bottom w:val="none" w:sz="0" w:space="0" w:color="auto"/>
        <w:right w:val="none" w:sz="0" w:space="0" w:color="auto"/>
      </w:divBdr>
    </w:div>
    <w:div w:id="991249744">
      <w:bodyDiv w:val="1"/>
      <w:marLeft w:val="0"/>
      <w:marRight w:val="0"/>
      <w:marTop w:val="0"/>
      <w:marBottom w:val="0"/>
      <w:divBdr>
        <w:top w:val="none" w:sz="0" w:space="0" w:color="auto"/>
        <w:left w:val="none" w:sz="0" w:space="0" w:color="auto"/>
        <w:bottom w:val="none" w:sz="0" w:space="0" w:color="auto"/>
        <w:right w:val="none" w:sz="0" w:space="0" w:color="auto"/>
      </w:divBdr>
    </w:div>
    <w:div w:id="1000277875">
      <w:bodyDiv w:val="1"/>
      <w:marLeft w:val="0"/>
      <w:marRight w:val="0"/>
      <w:marTop w:val="0"/>
      <w:marBottom w:val="0"/>
      <w:divBdr>
        <w:top w:val="none" w:sz="0" w:space="0" w:color="auto"/>
        <w:left w:val="none" w:sz="0" w:space="0" w:color="auto"/>
        <w:bottom w:val="none" w:sz="0" w:space="0" w:color="auto"/>
        <w:right w:val="none" w:sz="0" w:space="0" w:color="auto"/>
      </w:divBdr>
    </w:div>
    <w:div w:id="1009063135">
      <w:bodyDiv w:val="1"/>
      <w:marLeft w:val="0"/>
      <w:marRight w:val="0"/>
      <w:marTop w:val="0"/>
      <w:marBottom w:val="0"/>
      <w:divBdr>
        <w:top w:val="none" w:sz="0" w:space="0" w:color="auto"/>
        <w:left w:val="none" w:sz="0" w:space="0" w:color="auto"/>
        <w:bottom w:val="none" w:sz="0" w:space="0" w:color="auto"/>
        <w:right w:val="none" w:sz="0" w:space="0" w:color="auto"/>
      </w:divBdr>
    </w:div>
    <w:div w:id="1012729427">
      <w:bodyDiv w:val="1"/>
      <w:marLeft w:val="0"/>
      <w:marRight w:val="0"/>
      <w:marTop w:val="0"/>
      <w:marBottom w:val="0"/>
      <w:divBdr>
        <w:top w:val="none" w:sz="0" w:space="0" w:color="auto"/>
        <w:left w:val="none" w:sz="0" w:space="0" w:color="auto"/>
        <w:bottom w:val="none" w:sz="0" w:space="0" w:color="auto"/>
        <w:right w:val="none" w:sz="0" w:space="0" w:color="auto"/>
      </w:divBdr>
    </w:div>
    <w:div w:id="1028874438">
      <w:bodyDiv w:val="1"/>
      <w:marLeft w:val="0"/>
      <w:marRight w:val="0"/>
      <w:marTop w:val="0"/>
      <w:marBottom w:val="0"/>
      <w:divBdr>
        <w:top w:val="none" w:sz="0" w:space="0" w:color="auto"/>
        <w:left w:val="none" w:sz="0" w:space="0" w:color="auto"/>
        <w:bottom w:val="none" w:sz="0" w:space="0" w:color="auto"/>
        <w:right w:val="none" w:sz="0" w:space="0" w:color="auto"/>
      </w:divBdr>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8311048">
      <w:bodyDiv w:val="1"/>
      <w:marLeft w:val="0"/>
      <w:marRight w:val="0"/>
      <w:marTop w:val="0"/>
      <w:marBottom w:val="0"/>
      <w:divBdr>
        <w:top w:val="none" w:sz="0" w:space="0" w:color="auto"/>
        <w:left w:val="none" w:sz="0" w:space="0" w:color="auto"/>
        <w:bottom w:val="none" w:sz="0" w:space="0" w:color="auto"/>
        <w:right w:val="none" w:sz="0" w:space="0" w:color="auto"/>
      </w:divBdr>
    </w:div>
    <w:div w:id="1040210227">
      <w:bodyDiv w:val="1"/>
      <w:marLeft w:val="0"/>
      <w:marRight w:val="0"/>
      <w:marTop w:val="0"/>
      <w:marBottom w:val="0"/>
      <w:divBdr>
        <w:top w:val="none" w:sz="0" w:space="0" w:color="auto"/>
        <w:left w:val="none" w:sz="0" w:space="0" w:color="auto"/>
        <w:bottom w:val="none" w:sz="0" w:space="0" w:color="auto"/>
        <w:right w:val="none" w:sz="0" w:space="0" w:color="auto"/>
      </w:divBdr>
    </w:div>
    <w:div w:id="1057171367">
      <w:bodyDiv w:val="1"/>
      <w:marLeft w:val="0"/>
      <w:marRight w:val="0"/>
      <w:marTop w:val="0"/>
      <w:marBottom w:val="0"/>
      <w:divBdr>
        <w:top w:val="none" w:sz="0" w:space="0" w:color="auto"/>
        <w:left w:val="none" w:sz="0" w:space="0" w:color="auto"/>
        <w:bottom w:val="none" w:sz="0" w:space="0" w:color="auto"/>
        <w:right w:val="none" w:sz="0" w:space="0" w:color="auto"/>
      </w:divBdr>
    </w:div>
    <w:div w:id="1059596603">
      <w:bodyDiv w:val="1"/>
      <w:marLeft w:val="0"/>
      <w:marRight w:val="0"/>
      <w:marTop w:val="0"/>
      <w:marBottom w:val="0"/>
      <w:divBdr>
        <w:top w:val="none" w:sz="0" w:space="0" w:color="auto"/>
        <w:left w:val="none" w:sz="0" w:space="0" w:color="auto"/>
        <w:bottom w:val="none" w:sz="0" w:space="0" w:color="auto"/>
        <w:right w:val="none" w:sz="0" w:space="0" w:color="auto"/>
      </w:divBdr>
    </w:div>
    <w:div w:id="1133445584">
      <w:bodyDiv w:val="1"/>
      <w:marLeft w:val="0"/>
      <w:marRight w:val="0"/>
      <w:marTop w:val="0"/>
      <w:marBottom w:val="0"/>
      <w:divBdr>
        <w:top w:val="none" w:sz="0" w:space="0" w:color="auto"/>
        <w:left w:val="none" w:sz="0" w:space="0" w:color="auto"/>
        <w:bottom w:val="none" w:sz="0" w:space="0" w:color="auto"/>
        <w:right w:val="none" w:sz="0" w:space="0" w:color="auto"/>
      </w:divBdr>
    </w:div>
    <w:div w:id="1166897969">
      <w:bodyDiv w:val="1"/>
      <w:marLeft w:val="0"/>
      <w:marRight w:val="0"/>
      <w:marTop w:val="0"/>
      <w:marBottom w:val="0"/>
      <w:divBdr>
        <w:top w:val="none" w:sz="0" w:space="0" w:color="auto"/>
        <w:left w:val="none" w:sz="0" w:space="0" w:color="auto"/>
        <w:bottom w:val="none" w:sz="0" w:space="0" w:color="auto"/>
        <w:right w:val="none" w:sz="0" w:space="0" w:color="auto"/>
      </w:divBdr>
    </w:div>
    <w:div w:id="1205024966">
      <w:bodyDiv w:val="1"/>
      <w:marLeft w:val="0"/>
      <w:marRight w:val="0"/>
      <w:marTop w:val="0"/>
      <w:marBottom w:val="0"/>
      <w:divBdr>
        <w:top w:val="none" w:sz="0" w:space="0" w:color="auto"/>
        <w:left w:val="none" w:sz="0" w:space="0" w:color="auto"/>
        <w:bottom w:val="none" w:sz="0" w:space="0" w:color="auto"/>
        <w:right w:val="none" w:sz="0" w:space="0" w:color="auto"/>
      </w:divBdr>
    </w:div>
    <w:div w:id="1209105095">
      <w:bodyDiv w:val="1"/>
      <w:marLeft w:val="0"/>
      <w:marRight w:val="0"/>
      <w:marTop w:val="0"/>
      <w:marBottom w:val="0"/>
      <w:divBdr>
        <w:top w:val="none" w:sz="0" w:space="0" w:color="auto"/>
        <w:left w:val="none" w:sz="0" w:space="0" w:color="auto"/>
        <w:bottom w:val="none" w:sz="0" w:space="0" w:color="auto"/>
        <w:right w:val="none" w:sz="0" w:space="0" w:color="auto"/>
      </w:divBdr>
    </w:div>
    <w:div w:id="1230725544">
      <w:bodyDiv w:val="1"/>
      <w:marLeft w:val="0"/>
      <w:marRight w:val="0"/>
      <w:marTop w:val="0"/>
      <w:marBottom w:val="0"/>
      <w:divBdr>
        <w:top w:val="none" w:sz="0" w:space="0" w:color="auto"/>
        <w:left w:val="none" w:sz="0" w:space="0" w:color="auto"/>
        <w:bottom w:val="none" w:sz="0" w:space="0" w:color="auto"/>
        <w:right w:val="none" w:sz="0" w:space="0" w:color="auto"/>
      </w:divBdr>
    </w:div>
    <w:div w:id="1237473726">
      <w:bodyDiv w:val="1"/>
      <w:marLeft w:val="0"/>
      <w:marRight w:val="0"/>
      <w:marTop w:val="0"/>
      <w:marBottom w:val="0"/>
      <w:divBdr>
        <w:top w:val="none" w:sz="0" w:space="0" w:color="auto"/>
        <w:left w:val="none" w:sz="0" w:space="0" w:color="auto"/>
        <w:bottom w:val="none" w:sz="0" w:space="0" w:color="auto"/>
        <w:right w:val="none" w:sz="0" w:space="0" w:color="auto"/>
      </w:divBdr>
    </w:div>
    <w:div w:id="1273636369">
      <w:bodyDiv w:val="1"/>
      <w:marLeft w:val="0"/>
      <w:marRight w:val="0"/>
      <w:marTop w:val="0"/>
      <w:marBottom w:val="0"/>
      <w:divBdr>
        <w:top w:val="none" w:sz="0" w:space="0" w:color="auto"/>
        <w:left w:val="none" w:sz="0" w:space="0" w:color="auto"/>
        <w:bottom w:val="none" w:sz="0" w:space="0" w:color="auto"/>
        <w:right w:val="none" w:sz="0" w:space="0" w:color="auto"/>
      </w:divBdr>
    </w:div>
    <w:div w:id="1287547750">
      <w:bodyDiv w:val="1"/>
      <w:marLeft w:val="0"/>
      <w:marRight w:val="0"/>
      <w:marTop w:val="0"/>
      <w:marBottom w:val="0"/>
      <w:divBdr>
        <w:top w:val="none" w:sz="0" w:space="0" w:color="auto"/>
        <w:left w:val="none" w:sz="0" w:space="0" w:color="auto"/>
        <w:bottom w:val="none" w:sz="0" w:space="0" w:color="auto"/>
        <w:right w:val="none" w:sz="0" w:space="0" w:color="auto"/>
      </w:divBdr>
    </w:div>
    <w:div w:id="1312445520">
      <w:bodyDiv w:val="1"/>
      <w:marLeft w:val="0"/>
      <w:marRight w:val="0"/>
      <w:marTop w:val="0"/>
      <w:marBottom w:val="0"/>
      <w:divBdr>
        <w:top w:val="none" w:sz="0" w:space="0" w:color="auto"/>
        <w:left w:val="none" w:sz="0" w:space="0" w:color="auto"/>
        <w:bottom w:val="none" w:sz="0" w:space="0" w:color="auto"/>
        <w:right w:val="none" w:sz="0" w:space="0" w:color="auto"/>
      </w:divBdr>
    </w:div>
    <w:div w:id="1328247498">
      <w:bodyDiv w:val="1"/>
      <w:marLeft w:val="0"/>
      <w:marRight w:val="0"/>
      <w:marTop w:val="0"/>
      <w:marBottom w:val="0"/>
      <w:divBdr>
        <w:top w:val="none" w:sz="0" w:space="0" w:color="auto"/>
        <w:left w:val="none" w:sz="0" w:space="0" w:color="auto"/>
        <w:bottom w:val="none" w:sz="0" w:space="0" w:color="auto"/>
        <w:right w:val="none" w:sz="0" w:space="0" w:color="auto"/>
      </w:divBdr>
    </w:div>
    <w:div w:id="1335957909">
      <w:bodyDiv w:val="1"/>
      <w:marLeft w:val="0"/>
      <w:marRight w:val="0"/>
      <w:marTop w:val="0"/>
      <w:marBottom w:val="0"/>
      <w:divBdr>
        <w:top w:val="none" w:sz="0" w:space="0" w:color="auto"/>
        <w:left w:val="none" w:sz="0" w:space="0" w:color="auto"/>
        <w:bottom w:val="none" w:sz="0" w:space="0" w:color="auto"/>
        <w:right w:val="none" w:sz="0" w:space="0" w:color="auto"/>
      </w:divBdr>
    </w:div>
    <w:div w:id="1363898062">
      <w:bodyDiv w:val="1"/>
      <w:marLeft w:val="0"/>
      <w:marRight w:val="0"/>
      <w:marTop w:val="0"/>
      <w:marBottom w:val="0"/>
      <w:divBdr>
        <w:top w:val="none" w:sz="0" w:space="0" w:color="auto"/>
        <w:left w:val="none" w:sz="0" w:space="0" w:color="auto"/>
        <w:bottom w:val="none" w:sz="0" w:space="0" w:color="auto"/>
        <w:right w:val="none" w:sz="0" w:space="0" w:color="auto"/>
      </w:divBdr>
    </w:div>
    <w:div w:id="1364132327">
      <w:bodyDiv w:val="1"/>
      <w:marLeft w:val="0"/>
      <w:marRight w:val="0"/>
      <w:marTop w:val="0"/>
      <w:marBottom w:val="0"/>
      <w:divBdr>
        <w:top w:val="none" w:sz="0" w:space="0" w:color="auto"/>
        <w:left w:val="none" w:sz="0" w:space="0" w:color="auto"/>
        <w:bottom w:val="none" w:sz="0" w:space="0" w:color="auto"/>
        <w:right w:val="none" w:sz="0" w:space="0" w:color="auto"/>
      </w:divBdr>
    </w:div>
    <w:div w:id="1364476280">
      <w:bodyDiv w:val="1"/>
      <w:marLeft w:val="0"/>
      <w:marRight w:val="0"/>
      <w:marTop w:val="0"/>
      <w:marBottom w:val="0"/>
      <w:divBdr>
        <w:top w:val="none" w:sz="0" w:space="0" w:color="auto"/>
        <w:left w:val="none" w:sz="0" w:space="0" w:color="auto"/>
        <w:bottom w:val="none" w:sz="0" w:space="0" w:color="auto"/>
        <w:right w:val="none" w:sz="0" w:space="0" w:color="auto"/>
      </w:divBdr>
    </w:div>
    <w:div w:id="1379433410">
      <w:bodyDiv w:val="1"/>
      <w:marLeft w:val="0"/>
      <w:marRight w:val="0"/>
      <w:marTop w:val="0"/>
      <w:marBottom w:val="0"/>
      <w:divBdr>
        <w:top w:val="none" w:sz="0" w:space="0" w:color="auto"/>
        <w:left w:val="none" w:sz="0" w:space="0" w:color="auto"/>
        <w:bottom w:val="none" w:sz="0" w:space="0" w:color="auto"/>
        <w:right w:val="none" w:sz="0" w:space="0" w:color="auto"/>
      </w:divBdr>
    </w:div>
    <w:div w:id="1392383422">
      <w:bodyDiv w:val="1"/>
      <w:marLeft w:val="0"/>
      <w:marRight w:val="0"/>
      <w:marTop w:val="0"/>
      <w:marBottom w:val="0"/>
      <w:divBdr>
        <w:top w:val="none" w:sz="0" w:space="0" w:color="auto"/>
        <w:left w:val="none" w:sz="0" w:space="0" w:color="auto"/>
        <w:bottom w:val="none" w:sz="0" w:space="0" w:color="auto"/>
        <w:right w:val="none" w:sz="0" w:space="0" w:color="auto"/>
      </w:divBdr>
    </w:div>
    <w:div w:id="1405565574">
      <w:bodyDiv w:val="1"/>
      <w:marLeft w:val="0"/>
      <w:marRight w:val="0"/>
      <w:marTop w:val="0"/>
      <w:marBottom w:val="0"/>
      <w:divBdr>
        <w:top w:val="none" w:sz="0" w:space="0" w:color="auto"/>
        <w:left w:val="none" w:sz="0" w:space="0" w:color="auto"/>
        <w:bottom w:val="none" w:sz="0" w:space="0" w:color="auto"/>
        <w:right w:val="none" w:sz="0" w:space="0" w:color="auto"/>
      </w:divBdr>
    </w:div>
    <w:div w:id="1406995956">
      <w:bodyDiv w:val="1"/>
      <w:marLeft w:val="0"/>
      <w:marRight w:val="0"/>
      <w:marTop w:val="0"/>
      <w:marBottom w:val="0"/>
      <w:divBdr>
        <w:top w:val="none" w:sz="0" w:space="0" w:color="auto"/>
        <w:left w:val="none" w:sz="0" w:space="0" w:color="auto"/>
        <w:bottom w:val="none" w:sz="0" w:space="0" w:color="auto"/>
        <w:right w:val="none" w:sz="0" w:space="0" w:color="auto"/>
      </w:divBdr>
    </w:div>
    <w:div w:id="1415273587">
      <w:bodyDiv w:val="1"/>
      <w:marLeft w:val="0"/>
      <w:marRight w:val="0"/>
      <w:marTop w:val="0"/>
      <w:marBottom w:val="0"/>
      <w:divBdr>
        <w:top w:val="none" w:sz="0" w:space="0" w:color="auto"/>
        <w:left w:val="none" w:sz="0" w:space="0" w:color="auto"/>
        <w:bottom w:val="none" w:sz="0" w:space="0" w:color="auto"/>
        <w:right w:val="none" w:sz="0" w:space="0" w:color="auto"/>
      </w:divBdr>
    </w:div>
    <w:div w:id="1418284998">
      <w:bodyDiv w:val="1"/>
      <w:marLeft w:val="0"/>
      <w:marRight w:val="0"/>
      <w:marTop w:val="0"/>
      <w:marBottom w:val="0"/>
      <w:divBdr>
        <w:top w:val="none" w:sz="0" w:space="0" w:color="auto"/>
        <w:left w:val="none" w:sz="0" w:space="0" w:color="auto"/>
        <w:bottom w:val="none" w:sz="0" w:space="0" w:color="auto"/>
        <w:right w:val="none" w:sz="0" w:space="0" w:color="auto"/>
      </w:divBdr>
    </w:div>
    <w:div w:id="1428192310">
      <w:bodyDiv w:val="1"/>
      <w:marLeft w:val="0"/>
      <w:marRight w:val="0"/>
      <w:marTop w:val="0"/>
      <w:marBottom w:val="0"/>
      <w:divBdr>
        <w:top w:val="none" w:sz="0" w:space="0" w:color="auto"/>
        <w:left w:val="none" w:sz="0" w:space="0" w:color="auto"/>
        <w:bottom w:val="none" w:sz="0" w:space="0" w:color="auto"/>
        <w:right w:val="none" w:sz="0" w:space="0" w:color="auto"/>
      </w:divBdr>
    </w:div>
    <w:div w:id="1431970580">
      <w:bodyDiv w:val="1"/>
      <w:marLeft w:val="0"/>
      <w:marRight w:val="0"/>
      <w:marTop w:val="0"/>
      <w:marBottom w:val="0"/>
      <w:divBdr>
        <w:top w:val="none" w:sz="0" w:space="0" w:color="auto"/>
        <w:left w:val="none" w:sz="0" w:space="0" w:color="auto"/>
        <w:bottom w:val="none" w:sz="0" w:space="0" w:color="auto"/>
        <w:right w:val="none" w:sz="0" w:space="0" w:color="auto"/>
      </w:divBdr>
    </w:div>
    <w:div w:id="1450010972">
      <w:bodyDiv w:val="1"/>
      <w:marLeft w:val="0"/>
      <w:marRight w:val="0"/>
      <w:marTop w:val="0"/>
      <w:marBottom w:val="0"/>
      <w:divBdr>
        <w:top w:val="none" w:sz="0" w:space="0" w:color="auto"/>
        <w:left w:val="none" w:sz="0" w:space="0" w:color="auto"/>
        <w:bottom w:val="none" w:sz="0" w:space="0" w:color="auto"/>
        <w:right w:val="none" w:sz="0" w:space="0" w:color="auto"/>
      </w:divBdr>
    </w:div>
    <w:div w:id="1512181144">
      <w:bodyDiv w:val="1"/>
      <w:marLeft w:val="0"/>
      <w:marRight w:val="0"/>
      <w:marTop w:val="0"/>
      <w:marBottom w:val="0"/>
      <w:divBdr>
        <w:top w:val="none" w:sz="0" w:space="0" w:color="auto"/>
        <w:left w:val="none" w:sz="0" w:space="0" w:color="auto"/>
        <w:bottom w:val="none" w:sz="0" w:space="0" w:color="auto"/>
        <w:right w:val="none" w:sz="0" w:space="0" w:color="auto"/>
      </w:divBdr>
    </w:div>
    <w:div w:id="1515537975">
      <w:bodyDiv w:val="1"/>
      <w:marLeft w:val="0"/>
      <w:marRight w:val="0"/>
      <w:marTop w:val="0"/>
      <w:marBottom w:val="0"/>
      <w:divBdr>
        <w:top w:val="none" w:sz="0" w:space="0" w:color="auto"/>
        <w:left w:val="none" w:sz="0" w:space="0" w:color="auto"/>
        <w:bottom w:val="none" w:sz="0" w:space="0" w:color="auto"/>
        <w:right w:val="none" w:sz="0" w:space="0" w:color="auto"/>
      </w:divBdr>
    </w:div>
    <w:div w:id="1520194908">
      <w:bodyDiv w:val="1"/>
      <w:marLeft w:val="0"/>
      <w:marRight w:val="0"/>
      <w:marTop w:val="0"/>
      <w:marBottom w:val="0"/>
      <w:divBdr>
        <w:top w:val="none" w:sz="0" w:space="0" w:color="auto"/>
        <w:left w:val="none" w:sz="0" w:space="0" w:color="auto"/>
        <w:bottom w:val="none" w:sz="0" w:space="0" w:color="auto"/>
        <w:right w:val="none" w:sz="0" w:space="0" w:color="auto"/>
      </w:divBdr>
    </w:div>
    <w:div w:id="1523088033">
      <w:bodyDiv w:val="1"/>
      <w:marLeft w:val="0"/>
      <w:marRight w:val="0"/>
      <w:marTop w:val="0"/>
      <w:marBottom w:val="0"/>
      <w:divBdr>
        <w:top w:val="none" w:sz="0" w:space="0" w:color="auto"/>
        <w:left w:val="none" w:sz="0" w:space="0" w:color="auto"/>
        <w:bottom w:val="none" w:sz="0" w:space="0" w:color="auto"/>
        <w:right w:val="none" w:sz="0" w:space="0" w:color="auto"/>
      </w:divBdr>
    </w:div>
    <w:div w:id="1527401815">
      <w:bodyDiv w:val="1"/>
      <w:marLeft w:val="0"/>
      <w:marRight w:val="0"/>
      <w:marTop w:val="0"/>
      <w:marBottom w:val="0"/>
      <w:divBdr>
        <w:top w:val="none" w:sz="0" w:space="0" w:color="auto"/>
        <w:left w:val="none" w:sz="0" w:space="0" w:color="auto"/>
        <w:bottom w:val="none" w:sz="0" w:space="0" w:color="auto"/>
        <w:right w:val="none" w:sz="0" w:space="0" w:color="auto"/>
      </w:divBdr>
    </w:div>
    <w:div w:id="1540774615">
      <w:bodyDiv w:val="1"/>
      <w:marLeft w:val="0"/>
      <w:marRight w:val="0"/>
      <w:marTop w:val="0"/>
      <w:marBottom w:val="0"/>
      <w:divBdr>
        <w:top w:val="none" w:sz="0" w:space="0" w:color="auto"/>
        <w:left w:val="none" w:sz="0" w:space="0" w:color="auto"/>
        <w:bottom w:val="none" w:sz="0" w:space="0" w:color="auto"/>
        <w:right w:val="none" w:sz="0" w:space="0" w:color="auto"/>
      </w:divBdr>
    </w:div>
    <w:div w:id="1552810035">
      <w:bodyDiv w:val="1"/>
      <w:marLeft w:val="0"/>
      <w:marRight w:val="0"/>
      <w:marTop w:val="0"/>
      <w:marBottom w:val="0"/>
      <w:divBdr>
        <w:top w:val="none" w:sz="0" w:space="0" w:color="auto"/>
        <w:left w:val="none" w:sz="0" w:space="0" w:color="auto"/>
        <w:bottom w:val="none" w:sz="0" w:space="0" w:color="auto"/>
        <w:right w:val="none" w:sz="0" w:space="0" w:color="auto"/>
      </w:divBdr>
    </w:div>
    <w:div w:id="1561015499">
      <w:bodyDiv w:val="1"/>
      <w:marLeft w:val="0"/>
      <w:marRight w:val="0"/>
      <w:marTop w:val="0"/>
      <w:marBottom w:val="0"/>
      <w:divBdr>
        <w:top w:val="none" w:sz="0" w:space="0" w:color="auto"/>
        <w:left w:val="none" w:sz="0" w:space="0" w:color="auto"/>
        <w:bottom w:val="none" w:sz="0" w:space="0" w:color="auto"/>
        <w:right w:val="none" w:sz="0" w:space="0" w:color="auto"/>
      </w:divBdr>
    </w:div>
    <w:div w:id="1599604136">
      <w:bodyDiv w:val="1"/>
      <w:marLeft w:val="0"/>
      <w:marRight w:val="0"/>
      <w:marTop w:val="0"/>
      <w:marBottom w:val="0"/>
      <w:divBdr>
        <w:top w:val="none" w:sz="0" w:space="0" w:color="auto"/>
        <w:left w:val="none" w:sz="0" w:space="0" w:color="auto"/>
        <w:bottom w:val="none" w:sz="0" w:space="0" w:color="auto"/>
        <w:right w:val="none" w:sz="0" w:space="0" w:color="auto"/>
      </w:divBdr>
    </w:div>
    <w:div w:id="1644582767">
      <w:bodyDiv w:val="1"/>
      <w:marLeft w:val="0"/>
      <w:marRight w:val="0"/>
      <w:marTop w:val="0"/>
      <w:marBottom w:val="0"/>
      <w:divBdr>
        <w:top w:val="none" w:sz="0" w:space="0" w:color="auto"/>
        <w:left w:val="none" w:sz="0" w:space="0" w:color="auto"/>
        <w:bottom w:val="none" w:sz="0" w:space="0" w:color="auto"/>
        <w:right w:val="none" w:sz="0" w:space="0" w:color="auto"/>
      </w:divBdr>
    </w:div>
    <w:div w:id="1646743360">
      <w:bodyDiv w:val="1"/>
      <w:marLeft w:val="0"/>
      <w:marRight w:val="0"/>
      <w:marTop w:val="0"/>
      <w:marBottom w:val="0"/>
      <w:divBdr>
        <w:top w:val="none" w:sz="0" w:space="0" w:color="auto"/>
        <w:left w:val="none" w:sz="0" w:space="0" w:color="auto"/>
        <w:bottom w:val="none" w:sz="0" w:space="0" w:color="auto"/>
        <w:right w:val="none" w:sz="0" w:space="0" w:color="auto"/>
      </w:divBdr>
    </w:div>
    <w:div w:id="1659842082">
      <w:bodyDiv w:val="1"/>
      <w:marLeft w:val="0"/>
      <w:marRight w:val="0"/>
      <w:marTop w:val="0"/>
      <w:marBottom w:val="0"/>
      <w:divBdr>
        <w:top w:val="none" w:sz="0" w:space="0" w:color="auto"/>
        <w:left w:val="none" w:sz="0" w:space="0" w:color="auto"/>
        <w:bottom w:val="none" w:sz="0" w:space="0" w:color="auto"/>
        <w:right w:val="none" w:sz="0" w:space="0" w:color="auto"/>
      </w:divBdr>
    </w:div>
    <w:div w:id="1660499922">
      <w:bodyDiv w:val="1"/>
      <w:marLeft w:val="0"/>
      <w:marRight w:val="0"/>
      <w:marTop w:val="0"/>
      <w:marBottom w:val="0"/>
      <w:divBdr>
        <w:top w:val="none" w:sz="0" w:space="0" w:color="auto"/>
        <w:left w:val="none" w:sz="0" w:space="0" w:color="auto"/>
        <w:bottom w:val="none" w:sz="0" w:space="0" w:color="auto"/>
        <w:right w:val="none" w:sz="0" w:space="0" w:color="auto"/>
      </w:divBdr>
    </w:div>
    <w:div w:id="1677463445">
      <w:bodyDiv w:val="1"/>
      <w:marLeft w:val="0"/>
      <w:marRight w:val="0"/>
      <w:marTop w:val="0"/>
      <w:marBottom w:val="0"/>
      <w:divBdr>
        <w:top w:val="none" w:sz="0" w:space="0" w:color="auto"/>
        <w:left w:val="none" w:sz="0" w:space="0" w:color="auto"/>
        <w:bottom w:val="none" w:sz="0" w:space="0" w:color="auto"/>
        <w:right w:val="none" w:sz="0" w:space="0" w:color="auto"/>
      </w:divBdr>
    </w:div>
    <w:div w:id="1678266397">
      <w:bodyDiv w:val="1"/>
      <w:marLeft w:val="0"/>
      <w:marRight w:val="0"/>
      <w:marTop w:val="0"/>
      <w:marBottom w:val="0"/>
      <w:divBdr>
        <w:top w:val="none" w:sz="0" w:space="0" w:color="auto"/>
        <w:left w:val="none" w:sz="0" w:space="0" w:color="auto"/>
        <w:bottom w:val="none" w:sz="0" w:space="0" w:color="auto"/>
        <w:right w:val="none" w:sz="0" w:space="0" w:color="auto"/>
      </w:divBdr>
    </w:div>
    <w:div w:id="1690715907">
      <w:bodyDiv w:val="1"/>
      <w:marLeft w:val="0"/>
      <w:marRight w:val="0"/>
      <w:marTop w:val="0"/>
      <w:marBottom w:val="0"/>
      <w:divBdr>
        <w:top w:val="none" w:sz="0" w:space="0" w:color="auto"/>
        <w:left w:val="none" w:sz="0" w:space="0" w:color="auto"/>
        <w:bottom w:val="none" w:sz="0" w:space="0" w:color="auto"/>
        <w:right w:val="none" w:sz="0" w:space="0" w:color="auto"/>
      </w:divBdr>
    </w:div>
    <w:div w:id="1705518438">
      <w:bodyDiv w:val="1"/>
      <w:marLeft w:val="0"/>
      <w:marRight w:val="0"/>
      <w:marTop w:val="0"/>
      <w:marBottom w:val="0"/>
      <w:divBdr>
        <w:top w:val="none" w:sz="0" w:space="0" w:color="auto"/>
        <w:left w:val="none" w:sz="0" w:space="0" w:color="auto"/>
        <w:bottom w:val="none" w:sz="0" w:space="0" w:color="auto"/>
        <w:right w:val="none" w:sz="0" w:space="0" w:color="auto"/>
      </w:divBdr>
    </w:div>
    <w:div w:id="1711149031">
      <w:bodyDiv w:val="1"/>
      <w:marLeft w:val="0"/>
      <w:marRight w:val="0"/>
      <w:marTop w:val="0"/>
      <w:marBottom w:val="0"/>
      <w:divBdr>
        <w:top w:val="none" w:sz="0" w:space="0" w:color="auto"/>
        <w:left w:val="none" w:sz="0" w:space="0" w:color="auto"/>
        <w:bottom w:val="none" w:sz="0" w:space="0" w:color="auto"/>
        <w:right w:val="none" w:sz="0" w:space="0" w:color="auto"/>
      </w:divBdr>
    </w:div>
    <w:div w:id="1722635970">
      <w:bodyDiv w:val="1"/>
      <w:marLeft w:val="0"/>
      <w:marRight w:val="0"/>
      <w:marTop w:val="0"/>
      <w:marBottom w:val="0"/>
      <w:divBdr>
        <w:top w:val="none" w:sz="0" w:space="0" w:color="auto"/>
        <w:left w:val="none" w:sz="0" w:space="0" w:color="auto"/>
        <w:bottom w:val="none" w:sz="0" w:space="0" w:color="auto"/>
        <w:right w:val="none" w:sz="0" w:space="0" w:color="auto"/>
      </w:divBdr>
    </w:div>
    <w:div w:id="1754278782">
      <w:bodyDiv w:val="1"/>
      <w:marLeft w:val="0"/>
      <w:marRight w:val="0"/>
      <w:marTop w:val="0"/>
      <w:marBottom w:val="0"/>
      <w:divBdr>
        <w:top w:val="none" w:sz="0" w:space="0" w:color="auto"/>
        <w:left w:val="none" w:sz="0" w:space="0" w:color="auto"/>
        <w:bottom w:val="none" w:sz="0" w:space="0" w:color="auto"/>
        <w:right w:val="none" w:sz="0" w:space="0" w:color="auto"/>
      </w:divBdr>
    </w:div>
    <w:div w:id="1772429929">
      <w:bodyDiv w:val="1"/>
      <w:marLeft w:val="0"/>
      <w:marRight w:val="0"/>
      <w:marTop w:val="0"/>
      <w:marBottom w:val="0"/>
      <w:divBdr>
        <w:top w:val="none" w:sz="0" w:space="0" w:color="auto"/>
        <w:left w:val="none" w:sz="0" w:space="0" w:color="auto"/>
        <w:bottom w:val="none" w:sz="0" w:space="0" w:color="auto"/>
        <w:right w:val="none" w:sz="0" w:space="0" w:color="auto"/>
      </w:divBdr>
    </w:div>
    <w:div w:id="1773554707">
      <w:bodyDiv w:val="1"/>
      <w:marLeft w:val="0"/>
      <w:marRight w:val="0"/>
      <w:marTop w:val="0"/>
      <w:marBottom w:val="0"/>
      <w:divBdr>
        <w:top w:val="none" w:sz="0" w:space="0" w:color="auto"/>
        <w:left w:val="none" w:sz="0" w:space="0" w:color="auto"/>
        <w:bottom w:val="none" w:sz="0" w:space="0" w:color="auto"/>
        <w:right w:val="none" w:sz="0" w:space="0" w:color="auto"/>
      </w:divBdr>
    </w:div>
    <w:div w:id="1785730185">
      <w:bodyDiv w:val="1"/>
      <w:marLeft w:val="0"/>
      <w:marRight w:val="0"/>
      <w:marTop w:val="0"/>
      <w:marBottom w:val="0"/>
      <w:divBdr>
        <w:top w:val="none" w:sz="0" w:space="0" w:color="auto"/>
        <w:left w:val="none" w:sz="0" w:space="0" w:color="auto"/>
        <w:bottom w:val="none" w:sz="0" w:space="0" w:color="auto"/>
        <w:right w:val="none" w:sz="0" w:space="0" w:color="auto"/>
      </w:divBdr>
    </w:div>
    <w:div w:id="1792431958">
      <w:bodyDiv w:val="1"/>
      <w:marLeft w:val="0"/>
      <w:marRight w:val="0"/>
      <w:marTop w:val="0"/>
      <w:marBottom w:val="0"/>
      <w:divBdr>
        <w:top w:val="none" w:sz="0" w:space="0" w:color="auto"/>
        <w:left w:val="none" w:sz="0" w:space="0" w:color="auto"/>
        <w:bottom w:val="none" w:sz="0" w:space="0" w:color="auto"/>
        <w:right w:val="none" w:sz="0" w:space="0" w:color="auto"/>
      </w:divBdr>
    </w:div>
    <w:div w:id="1803765630">
      <w:bodyDiv w:val="1"/>
      <w:marLeft w:val="0"/>
      <w:marRight w:val="0"/>
      <w:marTop w:val="0"/>
      <w:marBottom w:val="0"/>
      <w:divBdr>
        <w:top w:val="none" w:sz="0" w:space="0" w:color="auto"/>
        <w:left w:val="none" w:sz="0" w:space="0" w:color="auto"/>
        <w:bottom w:val="none" w:sz="0" w:space="0" w:color="auto"/>
        <w:right w:val="none" w:sz="0" w:space="0" w:color="auto"/>
      </w:divBdr>
    </w:div>
    <w:div w:id="1818187347">
      <w:bodyDiv w:val="1"/>
      <w:marLeft w:val="0"/>
      <w:marRight w:val="0"/>
      <w:marTop w:val="0"/>
      <w:marBottom w:val="0"/>
      <w:divBdr>
        <w:top w:val="none" w:sz="0" w:space="0" w:color="auto"/>
        <w:left w:val="none" w:sz="0" w:space="0" w:color="auto"/>
        <w:bottom w:val="none" w:sz="0" w:space="0" w:color="auto"/>
        <w:right w:val="none" w:sz="0" w:space="0" w:color="auto"/>
      </w:divBdr>
    </w:div>
    <w:div w:id="1823159302">
      <w:bodyDiv w:val="1"/>
      <w:marLeft w:val="0"/>
      <w:marRight w:val="0"/>
      <w:marTop w:val="0"/>
      <w:marBottom w:val="0"/>
      <w:divBdr>
        <w:top w:val="none" w:sz="0" w:space="0" w:color="auto"/>
        <w:left w:val="none" w:sz="0" w:space="0" w:color="auto"/>
        <w:bottom w:val="none" w:sz="0" w:space="0" w:color="auto"/>
        <w:right w:val="none" w:sz="0" w:space="0" w:color="auto"/>
      </w:divBdr>
    </w:div>
    <w:div w:id="1827277392">
      <w:bodyDiv w:val="1"/>
      <w:marLeft w:val="0"/>
      <w:marRight w:val="0"/>
      <w:marTop w:val="0"/>
      <w:marBottom w:val="0"/>
      <w:divBdr>
        <w:top w:val="none" w:sz="0" w:space="0" w:color="auto"/>
        <w:left w:val="none" w:sz="0" w:space="0" w:color="auto"/>
        <w:bottom w:val="none" w:sz="0" w:space="0" w:color="auto"/>
        <w:right w:val="none" w:sz="0" w:space="0" w:color="auto"/>
      </w:divBdr>
    </w:div>
    <w:div w:id="1830632274">
      <w:bodyDiv w:val="1"/>
      <w:marLeft w:val="0"/>
      <w:marRight w:val="0"/>
      <w:marTop w:val="0"/>
      <w:marBottom w:val="0"/>
      <w:divBdr>
        <w:top w:val="none" w:sz="0" w:space="0" w:color="auto"/>
        <w:left w:val="none" w:sz="0" w:space="0" w:color="auto"/>
        <w:bottom w:val="none" w:sz="0" w:space="0" w:color="auto"/>
        <w:right w:val="none" w:sz="0" w:space="0" w:color="auto"/>
      </w:divBdr>
    </w:div>
    <w:div w:id="1830709832">
      <w:bodyDiv w:val="1"/>
      <w:marLeft w:val="0"/>
      <w:marRight w:val="0"/>
      <w:marTop w:val="0"/>
      <w:marBottom w:val="0"/>
      <w:divBdr>
        <w:top w:val="none" w:sz="0" w:space="0" w:color="auto"/>
        <w:left w:val="none" w:sz="0" w:space="0" w:color="auto"/>
        <w:bottom w:val="none" w:sz="0" w:space="0" w:color="auto"/>
        <w:right w:val="none" w:sz="0" w:space="0" w:color="auto"/>
      </w:divBdr>
    </w:div>
    <w:div w:id="1833107784">
      <w:bodyDiv w:val="1"/>
      <w:marLeft w:val="0"/>
      <w:marRight w:val="0"/>
      <w:marTop w:val="0"/>
      <w:marBottom w:val="0"/>
      <w:divBdr>
        <w:top w:val="none" w:sz="0" w:space="0" w:color="auto"/>
        <w:left w:val="none" w:sz="0" w:space="0" w:color="auto"/>
        <w:bottom w:val="none" w:sz="0" w:space="0" w:color="auto"/>
        <w:right w:val="none" w:sz="0" w:space="0" w:color="auto"/>
      </w:divBdr>
    </w:div>
    <w:div w:id="1839072489">
      <w:bodyDiv w:val="1"/>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180"/>
          <w:divBdr>
            <w:top w:val="none" w:sz="0" w:space="0" w:color="auto"/>
            <w:left w:val="none" w:sz="0" w:space="0" w:color="auto"/>
            <w:bottom w:val="none" w:sz="0" w:space="0" w:color="auto"/>
            <w:right w:val="none" w:sz="0" w:space="0" w:color="auto"/>
          </w:divBdr>
        </w:div>
      </w:divsChild>
    </w:div>
    <w:div w:id="1877543400">
      <w:bodyDiv w:val="1"/>
      <w:marLeft w:val="0"/>
      <w:marRight w:val="0"/>
      <w:marTop w:val="0"/>
      <w:marBottom w:val="0"/>
      <w:divBdr>
        <w:top w:val="none" w:sz="0" w:space="0" w:color="auto"/>
        <w:left w:val="none" w:sz="0" w:space="0" w:color="auto"/>
        <w:bottom w:val="none" w:sz="0" w:space="0" w:color="auto"/>
        <w:right w:val="none" w:sz="0" w:space="0" w:color="auto"/>
      </w:divBdr>
    </w:div>
    <w:div w:id="1887716481">
      <w:bodyDiv w:val="1"/>
      <w:marLeft w:val="0"/>
      <w:marRight w:val="0"/>
      <w:marTop w:val="0"/>
      <w:marBottom w:val="0"/>
      <w:divBdr>
        <w:top w:val="none" w:sz="0" w:space="0" w:color="auto"/>
        <w:left w:val="none" w:sz="0" w:space="0" w:color="auto"/>
        <w:bottom w:val="none" w:sz="0" w:space="0" w:color="auto"/>
        <w:right w:val="none" w:sz="0" w:space="0" w:color="auto"/>
      </w:divBdr>
    </w:div>
    <w:div w:id="1893930700">
      <w:bodyDiv w:val="1"/>
      <w:marLeft w:val="0"/>
      <w:marRight w:val="0"/>
      <w:marTop w:val="0"/>
      <w:marBottom w:val="0"/>
      <w:divBdr>
        <w:top w:val="none" w:sz="0" w:space="0" w:color="auto"/>
        <w:left w:val="none" w:sz="0" w:space="0" w:color="auto"/>
        <w:bottom w:val="none" w:sz="0" w:space="0" w:color="auto"/>
        <w:right w:val="none" w:sz="0" w:space="0" w:color="auto"/>
      </w:divBdr>
    </w:div>
    <w:div w:id="1907572855">
      <w:bodyDiv w:val="1"/>
      <w:marLeft w:val="0"/>
      <w:marRight w:val="0"/>
      <w:marTop w:val="0"/>
      <w:marBottom w:val="0"/>
      <w:divBdr>
        <w:top w:val="none" w:sz="0" w:space="0" w:color="auto"/>
        <w:left w:val="none" w:sz="0" w:space="0" w:color="auto"/>
        <w:bottom w:val="none" w:sz="0" w:space="0" w:color="auto"/>
        <w:right w:val="none" w:sz="0" w:space="0" w:color="auto"/>
      </w:divBdr>
    </w:div>
    <w:div w:id="1909264428">
      <w:bodyDiv w:val="1"/>
      <w:marLeft w:val="0"/>
      <w:marRight w:val="0"/>
      <w:marTop w:val="0"/>
      <w:marBottom w:val="0"/>
      <w:divBdr>
        <w:top w:val="none" w:sz="0" w:space="0" w:color="auto"/>
        <w:left w:val="none" w:sz="0" w:space="0" w:color="auto"/>
        <w:bottom w:val="none" w:sz="0" w:space="0" w:color="auto"/>
        <w:right w:val="none" w:sz="0" w:space="0" w:color="auto"/>
      </w:divBdr>
    </w:div>
    <w:div w:id="1928541885">
      <w:bodyDiv w:val="1"/>
      <w:marLeft w:val="0"/>
      <w:marRight w:val="0"/>
      <w:marTop w:val="0"/>
      <w:marBottom w:val="0"/>
      <w:divBdr>
        <w:top w:val="none" w:sz="0" w:space="0" w:color="auto"/>
        <w:left w:val="none" w:sz="0" w:space="0" w:color="auto"/>
        <w:bottom w:val="none" w:sz="0" w:space="0" w:color="auto"/>
        <w:right w:val="none" w:sz="0" w:space="0" w:color="auto"/>
      </w:divBdr>
    </w:div>
    <w:div w:id="1938706991">
      <w:bodyDiv w:val="1"/>
      <w:marLeft w:val="0"/>
      <w:marRight w:val="0"/>
      <w:marTop w:val="0"/>
      <w:marBottom w:val="0"/>
      <w:divBdr>
        <w:top w:val="none" w:sz="0" w:space="0" w:color="auto"/>
        <w:left w:val="none" w:sz="0" w:space="0" w:color="auto"/>
        <w:bottom w:val="none" w:sz="0" w:space="0" w:color="auto"/>
        <w:right w:val="none" w:sz="0" w:space="0" w:color="auto"/>
      </w:divBdr>
      <w:divsChild>
        <w:div w:id="130683545">
          <w:marLeft w:val="0"/>
          <w:marRight w:val="0"/>
          <w:marTop w:val="0"/>
          <w:marBottom w:val="300"/>
          <w:divBdr>
            <w:top w:val="none" w:sz="0" w:space="0" w:color="auto"/>
            <w:left w:val="none" w:sz="0" w:space="0" w:color="auto"/>
            <w:bottom w:val="none" w:sz="0" w:space="0" w:color="auto"/>
            <w:right w:val="none" w:sz="0" w:space="0" w:color="auto"/>
          </w:divBdr>
        </w:div>
      </w:divsChild>
    </w:div>
    <w:div w:id="1967344868">
      <w:bodyDiv w:val="1"/>
      <w:marLeft w:val="0"/>
      <w:marRight w:val="0"/>
      <w:marTop w:val="0"/>
      <w:marBottom w:val="0"/>
      <w:divBdr>
        <w:top w:val="none" w:sz="0" w:space="0" w:color="auto"/>
        <w:left w:val="none" w:sz="0" w:space="0" w:color="auto"/>
        <w:bottom w:val="none" w:sz="0" w:space="0" w:color="auto"/>
        <w:right w:val="none" w:sz="0" w:space="0" w:color="auto"/>
      </w:divBdr>
    </w:div>
    <w:div w:id="1976981632">
      <w:bodyDiv w:val="1"/>
      <w:marLeft w:val="0"/>
      <w:marRight w:val="0"/>
      <w:marTop w:val="0"/>
      <w:marBottom w:val="0"/>
      <w:divBdr>
        <w:top w:val="none" w:sz="0" w:space="0" w:color="auto"/>
        <w:left w:val="none" w:sz="0" w:space="0" w:color="auto"/>
        <w:bottom w:val="none" w:sz="0" w:space="0" w:color="auto"/>
        <w:right w:val="none" w:sz="0" w:space="0" w:color="auto"/>
      </w:divBdr>
    </w:div>
    <w:div w:id="1998224750">
      <w:bodyDiv w:val="1"/>
      <w:marLeft w:val="0"/>
      <w:marRight w:val="0"/>
      <w:marTop w:val="0"/>
      <w:marBottom w:val="0"/>
      <w:divBdr>
        <w:top w:val="none" w:sz="0" w:space="0" w:color="auto"/>
        <w:left w:val="none" w:sz="0" w:space="0" w:color="auto"/>
        <w:bottom w:val="none" w:sz="0" w:space="0" w:color="auto"/>
        <w:right w:val="none" w:sz="0" w:space="0" w:color="auto"/>
      </w:divBdr>
    </w:div>
    <w:div w:id="2004891071">
      <w:bodyDiv w:val="1"/>
      <w:marLeft w:val="0"/>
      <w:marRight w:val="0"/>
      <w:marTop w:val="0"/>
      <w:marBottom w:val="0"/>
      <w:divBdr>
        <w:top w:val="none" w:sz="0" w:space="0" w:color="auto"/>
        <w:left w:val="none" w:sz="0" w:space="0" w:color="auto"/>
        <w:bottom w:val="none" w:sz="0" w:space="0" w:color="auto"/>
        <w:right w:val="none" w:sz="0" w:space="0" w:color="auto"/>
      </w:divBdr>
    </w:div>
    <w:div w:id="2010020131">
      <w:bodyDiv w:val="1"/>
      <w:marLeft w:val="0"/>
      <w:marRight w:val="0"/>
      <w:marTop w:val="0"/>
      <w:marBottom w:val="0"/>
      <w:divBdr>
        <w:top w:val="none" w:sz="0" w:space="0" w:color="auto"/>
        <w:left w:val="none" w:sz="0" w:space="0" w:color="auto"/>
        <w:bottom w:val="none" w:sz="0" w:space="0" w:color="auto"/>
        <w:right w:val="none" w:sz="0" w:space="0" w:color="auto"/>
      </w:divBdr>
    </w:div>
    <w:div w:id="2020041573">
      <w:bodyDiv w:val="1"/>
      <w:marLeft w:val="0"/>
      <w:marRight w:val="0"/>
      <w:marTop w:val="0"/>
      <w:marBottom w:val="0"/>
      <w:divBdr>
        <w:top w:val="none" w:sz="0" w:space="0" w:color="auto"/>
        <w:left w:val="none" w:sz="0" w:space="0" w:color="auto"/>
        <w:bottom w:val="none" w:sz="0" w:space="0" w:color="auto"/>
        <w:right w:val="none" w:sz="0" w:space="0" w:color="auto"/>
      </w:divBdr>
    </w:div>
    <w:div w:id="2039623560">
      <w:bodyDiv w:val="1"/>
      <w:marLeft w:val="0"/>
      <w:marRight w:val="0"/>
      <w:marTop w:val="0"/>
      <w:marBottom w:val="0"/>
      <w:divBdr>
        <w:top w:val="none" w:sz="0" w:space="0" w:color="auto"/>
        <w:left w:val="none" w:sz="0" w:space="0" w:color="auto"/>
        <w:bottom w:val="none" w:sz="0" w:space="0" w:color="auto"/>
        <w:right w:val="none" w:sz="0" w:space="0" w:color="auto"/>
      </w:divBdr>
    </w:div>
    <w:div w:id="2043162995">
      <w:bodyDiv w:val="1"/>
      <w:marLeft w:val="0"/>
      <w:marRight w:val="0"/>
      <w:marTop w:val="0"/>
      <w:marBottom w:val="0"/>
      <w:divBdr>
        <w:top w:val="none" w:sz="0" w:space="0" w:color="auto"/>
        <w:left w:val="none" w:sz="0" w:space="0" w:color="auto"/>
        <w:bottom w:val="none" w:sz="0" w:space="0" w:color="auto"/>
        <w:right w:val="none" w:sz="0" w:space="0" w:color="auto"/>
      </w:divBdr>
    </w:div>
    <w:div w:id="2077625365">
      <w:bodyDiv w:val="1"/>
      <w:marLeft w:val="0"/>
      <w:marRight w:val="0"/>
      <w:marTop w:val="0"/>
      <w:marBottom w:val="0"/>
      <w:divBdr>
        <w:top w:val="none" w:sz="0" w:space="0" w:color="auto"/>
        <w:left w:val="none" w:sz="0" w:space="0" w:color="auto"/>
        <w:bottom w:val="none" w:sz="0" w:space="0" w:color="auto"/>
        <w:right w:val="none" w:sz="0" w:space="0" w:color="auto"/>
      </w:divBdr>
    </w:div>
    <w:div w:id="2091851190">
      <w:bodyDiv w:val="1"/>
      <w:marLeft w:val="0"/>
      <w:marRight w:val="0"/>
      <w:marTop w:val="0"/>
      <w:marBottom w:val="0"/>
      <w:divBdr>
        <w:top w:val="none" w:sz="0" w:space="0" w:color="auto"/>
        <w:left w:val="none" w:sz="0" w:space="0" w:color="auto"/>
        <w:bottom w:val="none" w:sz="0" w:space="0" w:color="auto"/>
        <w:right w:val="none" w:sz="0" w:space="0" w:color="auto"/>
      </w:divBdr>
    </w:div>
    <w:div w:id="2104109107">
      <w:bodyDiv w:val="1"/>
      <w:marLeft w:val="0"/>
      <w:marRight w:val="0"/>
      <w:marTop w:val="0"/>
      <w:marBottom w:val="0"/>
      <w:divBdr>
        <w:top w:val="none" w:sz="0" w:space="0" w:color="auto"/>
        <w:left w:val="none" w:sz="0" w:space="0" w:color="auto"/>
        <w:bottom w:val="none" w:sz="0" w:space="0" w:color="auto"/>
        <w:right w:val="none" w:sz="0" w:space="0" w:color="auto"/>
      </w:divBdr>
    </w:div>
    <w:div w:id="2107462218">
      <w:bodyDiv w:val="1"/>
      <w:marLeft w:val="0"/>
      <w:marRight w:val="0"/>
      <w:marTop w:val="0"/>
      <w:marBottom w:val="0"/>
      <w:divBdr>
        <w:top w:val="none" w:sz="0" w:space="0" w:color="auto"/>
        <w:left w:val="none" w:sz="0" w:space="0" w:color="auto"/>
        <w:bottom w:val="none" w:sz="0" w:space="0" w:color="auto"/>
        <w:right w:val="none" w:sz="0" w:space="0" w:color="auto"/>
      </w:divBdr>
    </w:div>
    <w:div w:id="2137286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lc.petrolimex.com.vn/nd/bao-chi-viet/nhua-duong-petrolimex-phu-song-toan-quoc-voi-he-thong-7-nha-may.html" TargetMode="External"/><Relationship Id="rId18" Type="http://schemas.openxmlformats.org/officeDocument/2006/relationships/hyperlink" Target="https://vanban.chinhphu.vn/?pageid=27160&amp;docid=2077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ximang.vn/bien-dong-thi-truong/thi-truong-xi-mang/6-thang-xuat-khau-xi-mang-clinker-giam-15-so-voi-cung-ky-nam-2022-18321.htm" TargetMode="External"/><Relationship Id="rId17" Type="http://schemas.openxmlformats.org/officeDocument/2006/relationships/hyperlink" Target="https://vanban.chinhphu.vn/?pageid=27160&amp;docid=20762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vtv.vn/von-o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imang.vn/bien-dong-thi-truong/thi-truong-xi-mang/co-che-cbam-khong-anh-huong-nhieu-den-xuat-khau-xi-mang-cua-viet-nam-18635.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aodong.vn/kinh-doanh/san-xuat-xi-mang-gap-kho-vi-gia-than-tang-cao-1083399.ldo" TargetMode="External"/><Relationship Id="rId19" Type="http://schemas.openxmlformats.org/officeDocument/2006/relationships/hyperlink" Target="https://vanban.chinhphu.vn/?pageid=27160&amp;docid=20756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6cc241aeeedd33e5/0.%20BC%20THI%20TRUONG%20VL/bao%20cao%20-%20hien/2023/2023.%20T&#7893;ng%20h&#7907;p%20s&#7889;%20li&#7879;u%20b&#225;o%20c&#225;o-f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6cc241aeeedd33e5/0.%20BC%20THI%20TRUONG%20VL/bao%20cao%20-%20hien/2023/2023.%20T&#7893;ng%20h&#7907;p%20s&#7889;%20li&#7879;u%20b&#225;o%20c&#225;o-f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6cc241aeeedd33e5/0.%20BC%20THI%20TRUONG%20VL/bao%20cao%20-%20hien/2023/Danh%20s&#225;ch%20c&#244;ng%20b&#7889;%20GVLXD%20c&#225;c%20t&#7881;nh%202023-%20q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0555555555555561E-2"/>
          <c:y val="6.2347042339237144E-2"/>
          <c:w val="0.93888888888888911"/>
          <c:h val="0.82375999539851452"/>
        </c:manualLayout>
      </c:layout>
      <c:barChart>
        <c:barDir val="col"/>
        <c:grouping val="clustered"/>
        <c:ser>
          <c:idx val="0"/>
          <c:order val="0"/>
          <c:tx>
            <c:strRef>
              <c:f>'[2023. Tổng hợp số liệu báo cáo-fn.xlsx]GDP'!$H$9</c:f>
              <c:strCache>
                <c:ptCount val="1"/>
                <c:pt idx="0">
                  <c:v>2014</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cáo-fn.xlsx]GDP'!$H$10</c:f>
              <c:numCache>
                <c:formatCode>General</c:formatCode>
                <c:ptCount val="1"/>
                <c:pt idx="0">
                  <c:v>6.1099999999999985</c:v>
                </c:pt>
              </c:numCache>
            </c:numRef>
          </c:val>
          <c:extLst xmlns:c16r2="http://schemas.microsoft.com/office/drawing/2015/06/chart">
            <c:ext xmlns:c16="http://schemas.microsoft.com/office/drawing/2014/chart" uri="{C3380CC4-5D6E-409C-BE32-E72D297353CC}">
              <c16:uniqueId val="{00000000-37FE-43BF-A2C6-62E589CCF99B}"/>
            </c:ext>
          </c:extLst>
        </c:ser>
        <c:ser>
          <c:idx val="1"/>
          <c:order val="1"/>
          <c:tx>
            <c:strRef>
              <c:f>'[2023. Tổng hợp số liệu báo cáo-fn.xlsx]GDP'!$I$9</c:f>
              <c:strCache>
                <c:ptCount val="1"/>
                <c:pt idx="0">
                  <c:v>2015</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cáo-fn.xlsx]GDP'!$I$10</c:f>
              <c:numCache>
                <c:formatCode>General</c:formatCode>
                <c:ptCount val="1"/>
                <c:pt idx="0">
                  <c:v>6.85</c:v>
                </c:pt>
              </c:numCache>
            </c:numRef>
          </c:val>
          <c:extLst xmlns:c16r2="http://schemas.microsoft.com/office/drawing/2015/06/chart">
            <c:ext xmlns:c16="http://schemas.microsoft.com/office/drawing/2014/chart" uri="{C3380CC4-5D6E-409C-BE32-E72D297353CC}">
              <c16:uniqueId val="{00000001-37FE-43BF-A2C6-62E589CCF99B}"/>
            </c:ext>
          </c:extLst>
        </c:ser>
        <c:ser>
          <c:idx val="2"/>
          <c:order val="2"/>
          <c:tx>
            <c:strRef>
              <c:f>'[2023. Tổng hợp số liệu báo cáo-fn.xlsx]GDP'!$J$9</c:f>
              <c:strCache>
                <c:ptCount val="1"/>
                <c:pt idx="0">
                  <c:v>2016</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cáo-fn.xlsx]GDP'!$J$10</c:f>
              <c:numCache>
                <c:formatCode>General</c:formatCode>
                <c:ptCount val="1"/>
                <c:pt idx="0">
                  <c:v>6.4</c:v>
                </c:pt>
              </c:numCache>
            </c:numRef>
          </c:val>
          <c:extLst xmlns:c16r2="http://schemas.microsoft.com/office/drawing/2015/06/chart">
            <c:ext xmlns:c16="http://schemas.microsoft.com/office/drawing/2014/chart" uri="{C3380CC4-5D6E-409C-BE32-E72D297353CC}">
              <c16:uniqueId val="{00000002-37FE-43BF-A2C6-62E589CCF99B}"/>
            </c:ext>
          </c:extLst>
        </c:ser>
        <c:ser>
          <c:idx val="3"/>
          <c:order val="3"/>
          <c:tx>
            <c:strRef>
              <c:f>'[2023. Tổng hợp số liệu báo cáo-fn.xlsx]GDP'!$K$9</c:f>
              <c:strCache>
                <c:ptCount val="1"/>
                <c:pt idx="0">
                  <c:v>2017</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cáo-fn.xlsx]GDP'!$K$10</c:f>
              <c:numCache>
                <c:formatCode>General</c:formatCode>
                <c:ptCount val="1"/>
                <c:pt idx="0">
                  <c:v>6.49</c:v>
                </c:pt>
              </c:numCache>
            </c:numRef>
          </c:val>
          <c:extLst xmlns:c16r2="http://schemas.microsoft.com/office/drawing/2015/06/chart">
            <c:ext xmlns:c16="http://schemas.microsoft.com/office/drawing/2014/chart" uri="{C3380CC4-5D6E-409C-BE32-E72D297353CC}">
              <c16:uniqueId val="{00000003-37FE-43BF-A2C6-62E589CCF99B}"/>
            </c:ext>
          </c:extLst>
        </c:ser>
        <c:ser>
          <c:idx val="4"/>
          <c:order val="4"/>
          <c:tx>
            <c:strRef>
              <c:f>'[2023. Tổng hợp số liệu báo cáo-fn.xlsx]GDP'!$L$9</c:f>
              <c:strCache>
                <c:ptCount val="1"/>
                <c:pt idx="0">
                  <c:v>2018</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cáo-fn.xlsx]GDP'!$L$10</c:f>
              <c:numCache>
                <c:formatCode>General</c:formatCode>
                <c:ptCount val="1"/>
                <c:pt idx="0">
                  <c:v>7.35</c:v>
                </c:pt>
              </c:numCache>
            </c:numRef>
          </c:val>
          <c:extLst xmlns:c16r2="http://schemas.microsoft.com/office/drawing/2015/06/chart">
            <c:ext xmlns:c16="http://schemas.microsoft.com/office/drawing/2014/chart" uri="{C3380CC4-5D6E-409C-BE32-E72D297353CC}">
              <c16:uniqueId val="{00000004-37FE-43BF-A2C6-62E589CCF99B}"/>
            </c:ext>
          </c:extLst>
        </c:ser>
        <c:ser>
          <c:idx val="5"/>
          <c:order val="5"/>
          <c:tx>
            <c:strRef>
              <c:f>'[2023. Tổng hợp số liệu báo cáo-fn.xlsx]GDP'!$M$9</c:f>
              <c:strCache>
                <c:ptCount val="1"/>
                <c:pt idx="0">
                  <c:v>2019</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cáo-fn.xlsx]GDP'!$M$10</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5-37FE-43BF-A2C6-62E589CCF99B}"/>
            </c:ext>
          </c:extLst>
        </c:ser>
        <c:ser>
          <c:idx val="6"/>
          <c:order val="6"/>
          <c:tx>
            <c:strRef>
              <c:f>'[2023. Tổng hợp số liệu báo cáo-fn.xlsx]GDP'!$N$9</c:f>
              <c:strCache>
                <c:ptCount val="1"/>
                <c:pt idx="0">
                  <c:v>2020</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cáo-fn.xlsx]GDP'!$N$10</c:f>
              <c:numCache>
                <c:formatCode>General</c:formatCode>
                <c:ptCount val="1"/>
                <c:pt idx="0">
                  <c:v>2.19</c:v>
                </c:pt>
              </c:numCache>
            </c:numRef>
          </c:val>
          <c:extLst xmlns:c16r2="http://schemas.microsoft.com/office/drawing/2015/06/chart">
            <c:ext xmlns:c16="http://schemas.microsoft.com/office/drawing/2014/chart" uri="{C3380CC4-5D6E-409C-BE32-E72D297353CC}">
              <c16:uniqueId val="{00000006-37FE-43BF-A2C6-62E589CCF99B}"/>
            </c:ext>
          </c:extLst>
        </c:ser>
        <c:ser>
          <c:idx val="7"/>
          <c:order val="7"/>
          <c:tx>
            <c:strRef>
              <c:f>'[2023. Tổng hợp số liệu báo cáo-fn.xlsx]GDP'!$O$9</c:f>
              <c:strCache>
                <c:ptCount val="1"/>
                <c:pt idx="0">
                  <c:v>2021</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cáo-fn.xlsx]GDP'!$O$10</c:f>
              <c:numCache>
                <c:formatCode>General</c:formatCode>
                <c:ptCount val="1"/>
                <c:pt idx="0">
                  <c:v>1.57</c:v>
                </c:pt>
              </c:numCache>
            </c:numRef>
          </c:val>
          <c:extLst xmlns:c16r2="http://schemas.microsoft.com/office/drawing/2015/06/chart">
            <c:ext xmlns:c16="http://schemas.microsoft.com/office/drawing/2014/chart" uri="{C3380CC4-5D6E-409C-BE32-E72D297353CC}">
              <c16:uniqueId val="{00000007-37FE-43BF-A2C6-62E589CCF99B}"/>
            </c:ext>
          </c:extLst>
        </c:ser>
        <c:ser>
          <c:idx val="8"/>
          <c:order val="8"/>
          <c:tx>
            <c:strRef>
              <c:f>'[2023. Tổng hợp số liệu báo cáo-fn.xlsx]GDP'!$P$9</c:f>
              <c:strCache>
                <c:ptCount val="1"/>
                <c:pt idx="0">
                  <c:v>2022</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cáo-fn.xlsx]GDP'!$P$10</c:f>
              <c:numCache>
                <c:formatCode>General</c:formatCode>
                <c:ptCount val="1"/>
                <c:pt idx="0">
                  <c:v>8.8500000000000032</c:v>
                </c:pt>
              </c:numCache>
            </c:numRef>
          </c:val>
          <c:extLst xmlns:c16r2="http://schemas.microsoft.com/office/drawing/2015/06/chart">
            <c:ext xmlns:c16="http://schemas.microsoft.com/office/drawing/2014/chart" uri="{C3380CC4-5D6E-409C-BE32-E72D297353CC}">
              <c16:uniqueId val="{00000008-37FE-43BF-A2C6-62E589CCF99B}"/>
            </c:ext>
          </c:extLst>
        </c:ser>
        <c:ser>
          <c:idx val="9"/>
          <c:order val="9"/>
          <c:tx>
            <c:strRef>
              <c:f>'[2023. Tổng hợp số liệu báo cáo-fn.xlsx]GDP'!$Q$9</c:f>
              <c:strCache>
                <c:ptCount val="1"/>
                <c:pt idx="0">
                  <c:v>2023</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cáo-fn.xlsx]GDP'!$Q$10</c:f>
              <c:numCache>
                <c:formatCode>General</c:formatCode>
                <c:ptCount val="1"/>
                <c:pt idx="0">
                  <c:v>4.24</c:v>
                </c:pt>
              </c:numCache>
            </c:numRef>
          </c:val>
          <c:extLst xmlns:c16r2="http://schemas.microsoft.com/office/drawing/2015/06/chart">
            <c:ext xmlns:c16="http://schemas.microsoft.com/office/drawing/2014/chart" uri="{C3380CC4-5D6E-409C-BE32-E72D297353CC}">
              <c16:uniqueId val="{00000009-37FE-43BF-A2C6-62E589CCF99B}"/>
            </c:ext>
          </c:extLst>
        </c:ser>
        <c:dLbls>
          <c:showVal val="1"/>
        </c:dLbls>
        <c:gapWidth val="164"/>
        <c:overlap val="-22"/>
        <c:axId val="116401664"/>
        <c:axId val="116403200"/>
      </c:barChart>
      <c:catAx>
        <c:axId val="116401664"/>
        <c:scaling>
          <c:orientation val="minMax"/>
        </c:scaling>
        <c:delete val="1"/>
        <c:axPos val="b"/>
        <c:numFmt formatCode="General" sourceLinked="1"/>
        <c:majorTickMark val="none"/>
        <c:tickLblPos val="nextTo"/>
        <c:crossAx val="116403200"/>
        <c:crosses val="autoZero"/>
        <c:auto val="1"/>
        <c:lblAlgn val="ctr"/>
        <c:lblOffset val="100"/>
      </c:catAx>
      <c:valAx>
        <c:axId val="116403200"/>
        <c:scaling>
          <c:orientation val="minMax"/>
        </c:scaling>
        <c:delete val="1"/>
        <c:axPos val="l"/>
        <c:numFmt formatCode="General" sourceLinked="1"/>
        <c:majorTickMark val="none"/>
        <c:tickLblPos val="nextTo"/>
        <c:crossAx val="116401664"/>
        <c:crosses val="autoZero"/>
        <c:crossBetween val="between"/>
      </c:valAx>
      <c:spPr>
        <a:noFill/>
        <a:ln>
          <a:noFill/>
        </a:ln>
        <a:effectLst/>
      </c:spPr>
    </c:plotArea>
    <c:legend>
      <c:legendPos val="t"/>
      <c:layout>
        <c:manualLayout>
          <c:xMode val="edge"/>
          <c:yMode val="edge"/>
          <c:x val="5.8333333333333369E-2"/>
          <c:y val="0.90960956020555794"/>
          <c:w val="0.9"/>
          <c:h val="6.6274385865521576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'[2023. Tổng hợp số liệu báo cáo-fn.xlsx]Xm quý (8 vùng)'!$E$18</c:f>
              <c:strCache>
                <c:ptCount val="1"/>
                <c:pt idx="0">
                  <c:v>KV Miền Bắc</c:v>
                </c:pt>
              </c:strCache>
            </c:strRef>
          </c:tx>
          <c:spPr>
            <a:ln w="28575" cap="rnd">
              <a:solidFill>
                <a:schemeClr val="accent1"/>
              </a:solidFill>
              <a:prstDash val="dashDot"/>
              <a:round/>
            </a:ln>
            <a:effectLst/>
          </c:spPr>
          <c:marker>
            <c:symbol val="none"/>
          </c:marker>
          <c:dPt>
            <c:idx val="4"/>
            <c:spPr>
              <a:ln w="31750" cap="rnd">
                <a:solidFill>
                  <a:schemeClr val="accent1"/>
                </a:solidFill>
                <a:prstDash val="dashDot"/>
                <a:round/>
              </a:ln>
              <a:effectLst/>
            </c:spPr>
            <c:extLst xmlns:c16r2="http://schemas.microsoft.com/office/drawing/2015/06/chart">
              <c:ext xmlns:c16="http://schemas.microsoft.com/office/drawing/2014/chart" uri="{C3380CC4-5D6E-409C-BE32-E72D297353CC}">
                <c16:uniqueId val="{00000001-9597-4F44-BF0E-369811D575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cáo-fn.xlsx]Xm quý (8 vùng)'!$F$17:$V$17</c:f>
              <c:strCache>
                <c:ptCount val="7"/>
                <c:pt idx="0">
                  <c:v>Quý I/2022</c:v>
                </c:pt>
                <c:pt idx="1">
                  <c:v>Quý II/2022</c:v>
                </c:pt>
                <c:pt idx="2">
                  <c:v>Quý III/2022</c:v>
                </c:pt>
                <c:pt idx="3">
                  <c:v>Quý IV/2022</c:v>
                </c:pt>
                <c:pt idx="4">
                  <c:v>Quý I/2023</c:v>
                </c:pt>
                <c:pt idx="5">
                  <c:v>Quý II/2023</c:v>
                </c:pt>
                <c:pt idx="6">
                  <c:v>Quý III/2023</c:v>
                </c:pt>
              </c:strCache>
            </c:strRef>
          </c:cat>
          <c:val>
            <c:numRef>
              <c:f>'[2023. Tổng hợp số liệu báo cáo-fn.xlsx]Xm quý (8 vùng)'!$F$18:$V$18</c:f>
              <c:numCache>
                <c:formatCode>_(* #,##0_);_(* \(#,##0\);_(* "-"??_);_(@_)</c:formatCode>
                <c:ptCount val="7"/>
                <c:pt idx="0">
                  <c:v>1548.6666666666667</c:v>
                </c:pt>
                <c:pt idx="1">
                  <c:v>1646.3333333333326</c:v>
                </c:pt>
                <c:pt idx="2">
                  <c:v>1704.3333333333326</c:v>
                </c:pt>
                <c:pt idx="3">
                  <c:v>1704.3333333333326</c:v>
                </c:pt>
                <c:pt idx="4">
                  <c:v>1706.6666666666667</c:v>
                </c:pt>
                <c:pt idx="5">
                  <c:v>1707.6666666666667</c:v>
                </c:pt>
                <c:pt idx="6">
                  <c:v>1707.6666666666667</c:v>
                </c:pt>
              </c:numCache>
            </c:numRef>
          </c:val>
          <c:extLst xmlns:c16r2="http://schemas.microsoft.com/office/drawing/2015/06/chart">
            <c:ext xmlns:c16="http://schemas.microsoft.com/office/drawing/2014/chart" uri="{C3380CC4-5D6E-409C-BE32-E72D297353CC}">
              <c16:uniqueId val="{00000002-9597-4F44-BF0E-369811D5754E}"/>
            </c:ext>
          </c:extLst>
        </c:ser>
        <c:ser>
          <c:idx val="1"/>
          <c:order val="1"/>
          <c:tx>
            <c:strRef>
              <c:f>'[2023. Tổng hợp số liệu báo cáo-fn.xlsx]Xm quý (8 vùng)'!$E$19</c:f>
              <c:strCache>
                <c:ptCount val="1"/>
                <c:pt idx="0">
                  <c:v>KV Miền Trung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cáo-fn.xlsx]Xm quý (8 vùng)'!$F$17:$V$17</c:f>
              <c:strCache>
                <c:ptCount val="7"/>
                <c:pt idx="0">
                  <c:v>Quý I/2022</c:v>
                </c:pt>
                <c:pt idx="1">
                  <c:v>Quý II/2022</c:v>
                </c:pt>
                <c:pt idx="2">
                  <c:v>Quý III/2022</c:v>
                </c:pt>
                <c:pt idx="3">
                  <c:v>Quý IV/2022</c:v>
                </c:pt>
                <c:pt idx="4">
                  <c:v>Quý I/2023</c:v>
                </c:pt>
                <c:pt idx="5">
                  <c:v>Quý II/2023</c:v>
                </c:pt>
                <c:pt idx="6">
                  <c:v>Quý III/2023</c:v>
                </c:pt>
              </c:strCache>
            </c:strRef>
          </c:cat>
          <c:val>
            <c:numRef>
              <c:f>'[2023. Tổng hợp số liệu báo cáo-fn.xlsx]Xm quý (8 vùng)'!$F$19:$V$19</c:f>
              <c:numCache>
                <c:formatCode>_(* #,##0_);_(* \(#,##0\);_(* "-"??_);_(@_)</c:formatCode>
                <c:ptCount val="7"/>
                <c:pt idx="0">
                  <c:v>1403.5</c:v>
                </c:pt>
                <c:pt idx="1">
                  <c:v>1499.75</c:v>
                </c:pt>
                <c:pt idx="2">
                  <c:v>1543.25</c:v>
                </c:pt>
                <c:pt idx="3">
                  <c:v>1543.25</c:v>
                </c:pt>
                <c:pt idx="4">
                  <c:v>1547.5</c:v>
                </c:pt>
                <c:pt idx="5">
                  <c:v>1549.5</c:v>
                </c:pt>
                <c:pt idx="6">
                  <c:v>1549.5</c:v>
                </c:pt>
              </c:numCache>
            </c:numRef>
          </c:val>
          <c:extLst xmlns:c16r2="http://schemas.microsoft.com/office/drawing/2015/06/chart">
            <c:ext xmlns:c16="http://schemas.microsoft.com/office/drawing/2014/chart" uri="{C3380CC4-5D6E-409C-BE32-E72D297353CC}">
              <c16:uniqueId val="{00000003-9597-4F44-BF0E-369811D5754E}"/>
            </c:ext>
          </c:extLst>
        </c:ser>
        <c:ser>
          <c:idx val="2"/>
          <c:order val="2"/>
          <c:tx>
            <c:strRef>
              <c:f>'[2023. Tổng hợp số liệu báo cáo-fn.xlsx]Xm quý (8 vùng)'!$E$20</c:f>
              <c:strCache>
                <c:ptCount val="1"/>
                <c:pt idx="0">
                  <c:v>KV Miền Nam</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cáo-fn.xlsx]Xm quý (8 vùng)'!$F$17:$V$17</c:f>
              <c:strCache>
                <c:ptCount val="7"/>
                <c:pt idx="0">
                  <c:v>Quý I/2022</c:v>
                </c:pt>
                <c:pt idx="1">
                  <c:v>Quý II/2022</c:v>
                </c:pt>
                <c:pt idx="2">
                  <c:v>Quý III/2022</c:v>
                </c:pt>
                <c:pt idx="3">
                  <c:v>Quý IV/2022</c:v>
                </c:pt>
                <c:pt idx="4">
                  <c:v>Quý I/2023</c:v>
                </c:pt>
                <c:pt idx="5">
                  <c:v>Quý II/2023</c:v>
                </c:pt>
                <c:pt idx="6">
                  <c:v>Quý III/2023</c:v>
                </c:pt>
              </c:strCache>
            </c:strRef>
          </c:cat>
          <c:val>
            <c:numRef>
              <c:f>'[2023. Tổng hợp số liệu báo cáo-fn.xlsx]Xm quý (8 vùng)'!$F$20:$V$20</c:f>
              <c:numCache>
                <c:formatCode>_(* #,##0_);_(* \(#,##0\);_(* "-"??_);_(@_)</c:formatCode>
                <c:ptCount val="7"/>
                <c:pt idx="0">
                  <c:v>1817</c:v>
                </c:pt>
                <c:pt idx="1">
                  <c:v>1880</c:v>
                </c:pt>
                <c:pt idx="2">
                  <c:v>1884</c:v>
                </c:pt>
                <c:pt idx="3">
                  <c:v>1884</c:v>
                </c:pt>
                <c:pt idx="4">
                  <c:v>1884</c:v>
                </c:pt>
                <c:pt idx="5">
                  <c:v>1884</c:v>
                </c:pt>
                <c:pt idx="6">
                  <c:v>1884</c:v>
                </c:pt>
              </c:numCache>
            </c:numRef>
          </c:val>
          <c:extLst xmlns:c16r2="http://schemas.microsoft.com/office/drawing/2015/06/chart">
            <c:ext xmlns:c16="http://schemas.microsoft.com/office/drawing/2014/chart" uri="{C3380CC4-5D6E-409C-BE32-E72D297353CC}">
              <c16:uniqueId val="{00000004-9597-4F44-BF0E-369811D5754E}"/>
            </c:ext>
          </c:extLst>
        </c:ser>
        <c:dLbls>
          <c:showVal val="1"/>
        </c:dLbls>
        <c:marker val="1"/>
        <c:axId val="120374784"/>
        <c:axId val="120376704"/>
      </c:lineChart>
      <c:catAx>
        <c:axId val="120374784"/>
        <c:scaling>
          <c:orientation val="minMax"/>
        </c:scaling>
        <c:axPos val="b"/>
        <c:numFmt formatCode="General" sourceLinked="1"/>
        <c:maj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376704"/>
        <c:crosses val="autoZero"/>
        <c:auto val="1"/>
        <c:lblAlgn val="ctr"/>
        <c:lblOffset val="100"/>
      </c:catAx>
      <c:valAx>
        <c:axId val="120376704"/>
        <c:scaling>
          <c:orientation val="minMax"/>
          <c:max val="1900"/>
          <c:min val="1400"/>
        </c:scaling>
        <c:delete val="1"/>
        <c:axPos val="l"/>
        <c:numFmt formatCode="_(* #,##0_);_(* \(#,##0\);_(* &quot;-&quot;??_);_(@_)" sourceLinked="1"/>
        <c:majorTickMark val="none"/>
        <c:tickLblPos val="nextTo"/>
        <c:crossAx val="120374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'[Danh sách công bố GVLXD các tỉnh 2023- q3.xlsx]Tổng hợp-15.9.23'!$B$1</c:f>
              <c:strCache>
                <c:ptCount val="1"/>
                <c:pt idx="0">
                  <c:v>Số lượng tỉnh, thành phố</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'[Danh sách công bố GVLXD các tỉnh 2023- q3.xlsx]Tổng hợp-15.9.23'!$A$2:$A$7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'[Danh sách công bố GVLXD các tỉnh 2023- q3.xlsx]Tổng hợp-15.9.23'!$B$2:$B$7</c:f>
              <c:numCache>
                <c:formatCode>General</c:formatCode>
                <c:ptCount val="6"/>
                <c:pt idx="0">
                  <c:v>14</c:v>
                </c:pt>
                <c:pt idx="1">
                  <c:v>11</c:v>
                </c:pt>
                <c:pt idx="2">
                  <c:v>14</c:v>
                </c:pt>
                <c:pt idx="3">
                  <c:v>5</c:v>
                </c:pt>
                <c:pt idx="4">
                  <c:v>6</c:v>
                </c:pt>
                <c:pt idx="5">
                  <c:v>13</c:v>
                </c:pt>
              </c:numCache>
            </c:numRef>
          </c:val>
          <c:extLst xmlns:c16r2="http://schemas.microsoft.com/office/drawing/2015/06/chart">
            <c:ext xmlns:c16="http://schemas.microsoft.com/office/drawing/2014/chart" uri="{C3380CC4-5D6E-409C-BE32-E72D297353CC}">
              <c16:uniqueId val="{00000000-DC61-4A15-862E-CB94C89646FB}"/>
            </c:ext>
          </c:extLst>
        </c:ser>
        <c:ser>
          <c:idx val="1"/>
          <c:order val="1"/>
          <c:tx>
            <c:strRef>
              <c:f>'[Danh sách công bố GVLXD các tỉnh 2023- q3.xlsx]Tổng hợp-15.9.23'!$C$1</c:f>
              <c:strCache>
                <c:ptCount val="1"/>
                <c:pt idx="0">
                  <c:v>Các tỉnh, thành phố đã có công bố giá</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'[Danh sách công bố GVLXD các tỉnh 2023- q3.xlsx]Tổng hợp-15.9.23'!$A$2:$A$7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'[Danh sách công bố GVLXD các tỉnh 2023- q3.xlsx]Tổng hợp-15.9.23'!$C$2:$C$7</c:f>
              <c:numCache>
                <c:formatCode>General</c:formatCode>
                <c:ptCount val="6"/>
                <c:pt idx="0">
                  <c:v>8</c:v>
                </c:pt>
                <c:pt idx="1">
                  <c:v>7</c:v>
                </c:pt>
                <c:pt idx="2">
                  <c:v>10</c:v>
                </c:pt>
                <c:pt idx="3">
                  <c:v>3</c:v>
                </c:pt>
                <c:pt idx="4">
                  <c:v>5</c:v>
                </c:pt>
                <c:pt idx="5">
                  <c:v>10</c:v>
                </c:pt>
              </c:numCache>
            </c:numRef>
          </c:val>
          <c:extLst xmlns:c16r2="http://schemas.microsoft.com/office/drawing/2015/06/chart">
            <c:ext xmlns:c16="http://schemas.microsoft.com/office/drawing/2014/chart" uri="{C3380CC4-5D6E-409C-BE32-E72D297353CC}">
              <c16:uniqueId val="{00000001-DC61-4A15-862E-CB94C89646FB}"/>
            </c:ext>
          </c:extLst>
        </c:ser>
        <c:dLbls>
          <c:showVal val="1"/>
        </c:dLbls>
        <c:gapWidth val="182"/>
        <c:axId val="99393920"/>
        <c:axId val="99395456"/>
      </c:barChart>
      <c:catAx>
        <c:axId val="993939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5456"/>
        <c:crosses val="autoZero"/>
        <c:auto val="1"/>
        <c:lblAlgn val="ctr"/>
        <c:lblOffset val="100"/>
      </c:catAx>
      <c:valAx>
        <c:axId val="993954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3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B2C4-060F-451F-9171-F68A7D2A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16</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29663</CharactersWithSpaces>
  <SharedDoc>false</SharedDoc>
  <HLinks>
    <vt:vector size="6" baseType="variant">
      <vt:variant>
        <vt:i4>3473436</vt:i4>
      </vt:variant>
      <vt:variant>
        <vt:i4>0</vt:i4>
      </vt:variant>
      <vt:variant>
        <vt:i4>0</vt:i4>
      </vt:variant>
      <vt:variant>
        <vt:i4>5</vt:i4>
      </vt:variant>
      <vt:variant>
        <vt:lpwstr>https://vov.vn/chien-tranh-thuong-mai/tags-Y2hp4bq_biB0cmFuaCB0aMawxqFuZyBt4bqhaQ==.vov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huy hung</dc:creator>
  <cp:lastModifiedBy>Admin</cp:lastModifiedBy>
  <cp:revision>903</cp:revision>
  <cp:lastPrinted>2023-07-12T09:57:00Z</cp:lastPrinted>
  <dcterms:created xsi:type="dcterms:W3CDTF">2023-07-04T10:36:00Z</dcterms:created>
  <dcterms:modified xsi:type="dcterms:W3CDTF">2023-11-03T08:06:00Z</dcterms:modified>
</cp:coreProperties>
</file>