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010" w:rsidRPr="0021275F" w:rsidRDefault="00CE0010" w:rsidP="00F94708">
      <w:pPr>
        <w:keepLines/>
        <w:suppressAutoHyphens/>
        <w:rPr>
          <w:b/>
          <w:color w:val="000000"/>
          <w:lang w:val="pt-BR"/>
        </w:rPr>
      </w:pPr>
    </w:p>
    <w:p w:rsidR="00656327" w:rsidRPr="0021275F" w:rsidRDefault="000F0918" w:rsidP="006004EA">
      <w:pPr>
        <w:keepNext/>
        <w:keepLines/>
        <w:suppressAutoHyphens/>
        <w:spacing w:line="288" w:lineRule="auto"/>
        <w:ind w:right="225"/>
        <w:jc w:val="center"/>
        <w:rPr>
          <w:b/>
          <w:color w:val="000000"/>
          <w:lang w:val="pt-BR"/>
        </w:rPr>
      </w:pPr>
      <w:r w:rsidRPr="0021275F">
        <w:rPr>
          <w:b/>
          <w:color w:val="000000"/>
          <w:lang w:val="pt-BR"/>
        </w:rPr>
        <w:t>BÁO CÁO</w:t>
      </w:r>
    </w:p>
    <w:p w:rsidR="00D75220" w:rsidRPr="0021275F" w:rsidRDefault="000F0918" w:rsidP="006004EA">
      <w:pPr>
        <w:keepNext/>
        <w:keepLines/>
        <w:suppressAutoHyphens/>
        <w:spacing w:line="288" w:lineRule="auto"/>
        <w:ind w:right="225"/>
        <w:jc w:val="center"/>
        <w:rPr>
          <w:b/>
          <w:color w:val="000000"/>
          <w:lang w:val="pt-BR"/>
        </w:rPr>
      </w:pPr>
      <w:r w:rsidRPr="0021275F">
        <w:rPr>
          <w:b/>
          <w:color w:val="000000"/>
          <w:lang w:val="pt-BR"/>
        </w:rPr>
        <w:t xml:space="preserve">NGHIÊN CỨU THỊ TRƯỜNG NHÂN CÔNG XÂY DỰNG </w:t>
      </w:r>
    </w:p>
    <w:p w:rsidR="000F0918" w:rsidRDefault="00AA17A5" w:rsidP="006004EA">
      <w:pPr>
        <w:keepNext/>
        <w:keepLines/>
        <w:suppressAutoHyphens/>
        <w:spacing w:line="288" w:lineRule="auto"/>
        <w:ind w:right="227"/>
        <w:jc w:val="center"/>
        <w:rPr>
          <w:b/>
          <w:color w:val="000000"/>
          <w:lang w:val="pt-BR"/>
        </w:rPr>
      </w:pPr>
      <w:r w:rsidRPr="00AA17A5">
        <w:rPr>
          <w:noProof/>
          <w:sz w:val="26"/>
          <w:szCs w:val="26"/>
        </w:rPr>
        <w:pict>
          <v:shapetype id="_x0000_t32" coordsize="21600,21600" o:spt="32" o:oned="t" path="m,l21600,21600e" filled="f">
            <v:path arrowok="t" fillok="f" o:connecttype="none"/>
            <o:lock v:ext="edit" shapetype="t"/>
          </v:shapetype>
          <v:shape id="AutoShape 20" o:spid="_x0000_s1027" type="#_x0000_t32" style="position:absolute;left:0;text-align:left;margin-left:0;margin-top:21.6pt;width:203.25pt;height:0;z-index:251661312;visibility:visible;mso-position-horizontal:center;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" strokecolor="#548dd4" strokeweight="3pt">
            <v:shadow color="#7f7f7f" opacity=".5" offset="1pt"/>
            <w10:wrap anchorx="page"/>
          </v:shape>
        </w:pict>
      </w:r>
      <w:r w:rsidR="000F0918" w:rsidRPr="0021275F">
        <w:rPr>
          <w:b/>
          <w:color w:val="000000"/>
          <w:lang w:val="pt-BR"/>
        </w:rPr>
        <w:t xml:space="preserve">6 THÁNG </w:t>
      </w:r>
      <w:r w:rsidR="00943A72" w:rsidRPr="0021275F">
        <w:rPr>
          <w:b/>
          <w:color w:val="000000"/>
          <w:lang w:val="pt-BR"/>
        </w:rPr>
        <w:t>CUỐI</w:t>
      </w:r>
      <w:r w:rsidR="008D1A97" w:rsidRPr="0021275F">
        <w:rPr>
          <w:b/>
          <w:color w:val="000000"/>
          <w:lang w:val="pt-BR"/>
        </w:rPr>
        <w:t xml:space="preserve"> </w:t>
      </w:r>
      <w:r w:rsidR="00C16888" w:rsidRPr="0021275F">
        <w:rPr>
          <w:b/>
          <w:color w:val="000000"/>
          <w:lang w:val="pt-BR"/>
        </w:rPr>
        <w:t>NĂM</w:t>
      </w:r>
      <w:r w:rsidR="00E246F9" w:rsidRPr="0021275F">
        <w:rPr>
          <w:b/>
          <w:color w:val="000000"/>
          <w:lang w:val="pt-BR"/>
        </w:rPr>
        <w:t xml:space="preserve"> </w:t>
      </w:r>
      <w:r w:rsidR="005E702A" w:rsidRPr="0021275F">
        <w:rPr>
          <w:b/>
          <w:color w:val="000000"/>
          <w:lang w:val="pt-BR"/>
        </w:rPr>
        <w:t>202</w:t>
      </w:r>
      <w:r w:rsidR="008D1A97" w:rsidRPr="0021275F">
        <w:rPr>
          <w:b/>
          <w:color w:val="000000"/>
          <w:lang w:val="pt-BR"/>
        </w:rPr>
        <w:t>1</w:t>
      </w:r>
    </w:p>
    <w:p w:rsidR="004F2EC1" w:rsidRDefault="004F2EC1" w:rsidP="006004EA">
      <w:pPr>
        <w:keepNext/>
        <w:keepLines/>
        <w:suppressAutoHyphens/>
        <w:spacing w:line="288" w:lineRule="auto"/>
        <w:ind w:right="227"/>
        <w:jc w:val="center"/>
        <w:rPr>
          <w:b/>
          <w:color w:val="000000"/>
          <w:lang w:val="pt-BR"/>
        </w:rPr>
      </w:pPr>
    </w:p>
    <w:p w:rsidR="00810B58" w:rsidRDefault="00810B58" w:rsidP="006004EA">
      <w:pPr>
        <w:keepNext/>
        <w:keepLines/>
        <w:suppressAutoHyphens/>
        <w:spacing w:line="288" w:lineRule="auto"/>
        <w:ind w:right="227"/>
        <w:jc w:val="both"/>
        <w:rPr>
          <w:b/>
          <w:color w:val="000000"/>
          <w:lang w:val="pt-BR"/>
        </w:rPr>
      </w:pPr>
    </w:p>
    <w:p w:rsidR="00096E46" w:rsidRPr="0021275F" w:rsidRDefault="00F9273E" w:rsidP="006004EA">
      <w:pPr>
        <w:keepNext/>
        <w:keepLines/>
        <w:suppressAutoHyphens/>
        <w:spacing w:line="288" w:lineRule="auto"/>
        <w:ind w:right="227"/>
        <w:jc w:val="both"/>
        <w:rPr>
          <w:b/>
          <w:color w:val="000000"/>
          <w:lang w:val="pt-BR"/>
        </w:rPr>
      </w:pPr>
      <w:r w:rsidRPr="0021275F">
        <w:rPr>
          <w:b/>
          <w:color w:val="000000"/>
          <w:lang w:val="pt-BR"/>
        </w:rPr>
        <w:t xml:space="preserve">I.  </w:t>
      </w:r>
      <w:r w:rsidR="00692398" w:rsidRPr="0021275F">
        <w:rPr>
          <w:b/>
          <w:color w:val="000000"/>
          <w:lang w:val="pt-BR"/>
        </w:rPr>
        <w:t>Tổng quan</w:t>
      </w:r>
      <w:r w:rsidR="00656327" w:rsidRPr="0021275F">
        <w:rPr>
          <w:b/>
          <w:color w:val="000000"/>
          <w:lang w:val="pt-BR"/>
        </w:rPr>
        <w:t xml:space="preserve"> về tình h</w:t>
      </w:r>
      <w:r w:rsidR="007455BA" w:rsidRPr="0021275F">
        <w:rPr>
          <w:b/>
          <w:color w:val="000000"/>
          <w:lang w:val="pt-BR"/>
        </w:rPr>
        <w:t xml:space="preserve">ình kinh tế 6 tháng </w:t>
      </w:r>
      <w:r w:rsidR="00943A72" w:rsidRPr="0021275F">
        <w:rPr>
          <w:b/>
          <w:color w:val="000000"/>
          <w:lang w:val="pt-BR"/>
        </w:rPr>
        <w:t xml:space="preserve">cuối </w:t>
      </w:r>
      <w:r w:rsidR="00573789" w:rsidRPr="0021275F">
        <w:rPr>
          <w:b/>
          <w:color w:val="000000"/>
          <w:lang w:val="pt-BR"/>
        </w:rPr>
        <w:t xml:space="preserve">năm </w:t>
      </w:r>
      <w:r w:rsidR="005E702A" w:rsidRPr="0021275F">
        <w:rPr>
          <w:b/>
          <w:color w:val="000000"/>
          <w:lang w:val="pt-BR"/>
        </w:rPr>
        <w:t>202</w:t>
      </w:r>
      <w:r w:rsidR="006D495C" w:rsidRPr="0021275F">
        <w:rPr>
          <w:b/>
          <w:color w:val="000000"/>
          <w:lang w:val="pt-BR"/>
        </w:rPr>
        <w:t>1</w:t>
      </w:r>
    </w:p>
    <w:p w:rsidR="008C57D1" w:rsidRPr="0021275F" w:rsidRDefault="008C57D1" w:rsidP="006004EA">
      <w:pPr>
        <w:pStyle w:val="BodyTextIndent3"/>
        <w:keepLines/>
        <w:suppressAutoHyphens/>
        <w:spacing w:after="0" w:line="288" w:lineRule="auto"/>
        <w:ind w:left="0" w:firstLine="567"/>
        <w:jc w:val="both"/>
        <w:rPr>
          <w:spacing w:val="-2"/>
          <w:sz w:val="24"/>
          <w:szCs w:val="24"/>
          <w:lang w:val="de-DE"/>
        </w:rPr>
      </w:pPr>
      <w:r w:rsidRPr="0021275F">
        <w:rPr>
          <w:spacing w:val="-2"/>
          <w:sz w:val="24"/>
          <w:szCs w:val="24"/>
          <w:lang w:val="de-DE"/>
        </w:rPr>
        <w:t>Năm 2021 là một năm rất đặc biệt bởi vì đây là năm chúng ta phải dành phần lớn nguồn lực tài chính và công sức cho công tác phòng, chống đại dịch Covid-19. Kể từ đợt dịch lần thứ 4 bùng phát vào tháng 4/2021, đặc biệt là các tháng Quý 3  nhiều tỉnh, thành phố, địa phương phải thực hiện các biện pháp giãn cách, hạn chế tiếp xúc. Các vùng kinh tế trọng điểm như TP. Hồ Chí Minh, Hà Nội, Bình Dương, Long An, Đồng Nai, Bắc Ninh ... dịch bệnh diễn biến nghiêm trọng phức tạp, nhiều hoạt động sản xuất bị ngừng trệ, ảnh hưởng lớn đến tình hình phát triển kinh tế của địa phương cũng như ảnh hưởng tiêu cực đến sự tăng trưởng của nền kinh tế nói chung.</w:t>
      </w:r>
    </w:p>
    <w:p w:rsidR="00D11D40" w:rsidRPr="0021275F" w:rsidRDefault="00D11D40" w:rsidP="006004EA">
      <w:pPr>
        <w:keepLines/>
        <w:suppressAutoHyphens/>
        <w:spacing w:line="288" w:lineRule="auto"/>
        <w:ind w:firstLine="561"/>
        <w:jc w:val="both"/>
        <w:rPr>
          <w:spacing w:val="-2"/>
          <w:lang w:val="de-DE"/>
        </w:rPr>
      </w:pPr>
      <w:r w:rsidRPr="0021275F">
        <w:rPr>
          <w:spacing w:val="-2"/>
          <w:lang w:val="de-DE"/>
        </w:rPr>
        <w:t xml:space="preserve">Trước tình hình dịch bệnh </w:t>
      </w:r>
      <w:r w:rsidR="00130509" w:rsidRPr="0021275F">
        <w:rPr>
          <w:spacing w:val="-2"/>
          <w:lang w:val="de-DE"/>
        </w:rPr>
        <w:t>nghiêm trọng, với sự quyết tâm và đồng lòng của cả hệ thống chính trị, doanh nghiệp, lực lượng y tế và nhân dân cả nước chúng ta đã đạt được những kết quả của việc</w:t>
      </w:r>
      <w:r w:rsidRPr="0021275F">
        <w:rPr>
          <w:spacing w:val="-2"/>
          <w:lang w:val="de-DE"/>
        </w:rPr>
        <w:t xml:space="preserve"> thực hiện “mục tiêu kép” vừa chống dịch, vừa phát triển kinh tế xã hội</w:t>
      </w:r>
      <w:r w:rsidR="00D56E90" w:rsidRPr="0021275F">
        <w:rPr>
          <w:spacing w:val="-2"/>
          <w:lang w:val="de-DE"/>
        </w:rPr>
        <w:t xml:space="preserve"> đảm bảo đời sống cho nhân dân.</w:t>
      </w:r>
    </w:p>
    <w:p w:rsidR="00452568" w:rsidRPr="0021275F" w:rsidRDefault="00130509" w:rsidP="006004EA">
      <w:pPr>
        <w:keepLines/>
        <w:suppressAutoHyphens/>
        <w:spacing w:line="288" w:lineRule="auto"/>
        <w:ind w:right="141" w:firstLine="567"/>
        <w:jc w:val="both"/>
        <w:rPr>
          <w:color w:val="000000"/>
          <w:lang w:val="pt-BR"/>
        </w:rPr>
      </w:pPr>
      <w:r w:rsidRPr="0021275F">
        <w:rPr>
          <w:spacing w:val="-2"/>
          <w:lang w:val="de-DE"/>
        </w:rPr>
        <w:t>GDP 9 tháng đầu năm 2021 chỉ tăng 1,42% so với cùng kỳ năm trước</w:t>
      </w:r>
      <w:r w:rsidR="004262D7" w:rsidRPr="0021275F">
        <w:rPr>
          <w:spacing w:val="-2"/>
          <w:lang w:val="de-DE"/>
        </w:rPr>
        <w:t xml:space="preserve">, riêng trong Quý 3 giảm 6,17% so với cùng kỳ năm </w:t>
      </w:r>
      <w:r w:rsidR="0081733A" w:rsidRPr="0021275F">
        <w:rPr>
          <w:spacing w:val="-2"/>
          <w:lang w:val="de-DE"/>
        </w:rPr>
        <w:t>2020</w:t>
      </w:r>
      <w:r w:rsidR="004262D7" w:rsidRPr="0021275F">
        <w:rPr>
          <w:spacing w:val="-2"/>
          <w:lang w:val="de-DE"/>
        </w:rPr>
        <w:t xml:space="preserve">, là mức giảm sâu so </w:t>
      </w:r>
      <w:r w:rsidR="00423137" w:rsidRPr="0021275F">
        <w:rPr>
          <w:spacing w:val="-2"/>
          <w:lang w:val="de-DE"/>
        </w:rPr>
        <w:t xml:space="preserve">với dự đoán cũng như so </w:t>
      </w:r>
      <w:r w:rsidR="004262D7" w:rsidRPr="0021275F">
        <w:rPr>
          <w:spacing w:val="-2"/>
          <w:lang w:val="de-DE"/>
        </w:rPr>
        <w:t>với cùng kỳ các năm trước</w:t>
      </w:r>
      <w:r w:rsidRPr="0021275F">
        <w:rPr>
          <w:spacing w:val="-2"/>
          <w:lang w:val="de-DE"/>
        </w:rPr>
        <w:t xml:space="preserve">. </w:t>
      </w:r>
      <w:r w:rsidR="00452568" w:rsidRPr="0021275F">
        <w:rPr>
          <w:spacing w:val="-2"/>
          <w:lang w:val="de-DE"/>
        </w:rPr>
        <w:t xml:space="preserve">Dự báo tốc độ tăng trưởng GDP năm 2021 khoảng </w:t>
      </w:r>
      <w:r w:rsidR="00324F92" w:rsidRPr="0021275F">
        <w:rPr>
          <w:spacing w:val="-2"/>
          <w:lang w:val="de-DE"/>
        </w:rPr>
        <w:t>2,5</w:t>
      </w:r>
      <w:r w:rsidR="009A2073" w:rsidRPr="0021275F">
        <w:rPr>
          <w:spacing w:val="-2"/>
          <w:lang w:val="de-DE"/>
        </w:rPr>
        <w:t>-3%</w:t>
      </w:r>
      <w:r w:rsidR="006004EA" w:rsidRPr="006004EA">
        <w:rPr>
          <w:spacing w:val="-2"/>
          <w:vertAlign w:val="superscript"/>
          <w:lang w:val="de-DE"/>
        </w:rPr>
        <w:t>[</w:t>
      </w:r>
      <w:r w:rsidR="00452568" w:rsidRPr="006004EA">
        <w:rPr>
          <w:rStyle w:val="FootnoteReference"/>
          <w:color w:val="000000"/>
          <w:lang w:val="pt-BR"/>
        </w:rPr>
        <w:footnoteReference w:id="2"/>
      </w:r>
      <w:r w:rsidR="006004EA" w:rsidRPr="006004EA">
        <w:rPr>
          <w:color w:val="000000"/>
          <w:vertAlign w:val="superscript"/>
          <w:lang w:val="pt-BR"/>
        </w:rPr>
        <w:t>]</w:t>
      </w:r>
    </w:p>
    <w:p w:rsidR="00B77912" w:rsidRPr="004F2EC1" w:rsidRDefault="00B77912" w:rsidP="004F2EC1">
      <w:pPr>
        <w:keepLines/>
        <w:tabs>
          <w:tab w:val="left" w:pos="720"/>
        </w:tabs>
        <w:suppressAutoHyphens/>
        <w:spacing w:line="288" w:lineRule="auto"/>
        <w:jc w:val="center"/>
        <w:rPr>
          <w:noProof/>
          <w:lang w:val="de-DE" w:eastAsia="en-GB"/>
        </w:rPr>
      </w:pPr>
      <w:r w:rsidRPr="0021275F">
        <w:rPr>
          <w:noProof/>
        </w:rPr>
        <w:drawing>
          <wp:inline distT="0" distB="0" distL="0" distR="0">
            <wp:extent cx="5770245" cy="3863172"/>
            <wp:effectExtent l="0" t="0" r="1905" b="444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4F2EC1">
        <w:rPr>
          <w:b/>
          <w:bCs/>
          <w:color w:val="000000"/>
          <w:lang w:val="pt-BR"/>
        </w:rPr>
        <w:t>Hình 1. Tốc độ tăng GDP 9 tháng đầu năm so với cùng kỳ năm trước</w:t>
      </w:r>
      <w:r w:rsidR="004F2EC1" w:rsidRPr="004F2EC1">
        <w:rPr>
          <w:b/>
          <w:bCs/>
          <w:color w:val="000000"/>
          <w:lang w:val="pt-BR"/>
        </w:rPr>
        <w:t xml:space="preserve"> các năm 2017-2021</w:t>
      </w:r>
    </w:p>
    <w:p w:rsidR="009074F3" w:rsidRPr="0021275F" w:rsidRDefault="009074F3" w:rsidP="006004EA">
      <w:pPr>
        <w:keepLines/>
        <w:suppressAutoHyphens/>
        <w:spacing w:line="288" w:lineRule="auto"/>
        <w:ind w:right="141" w:firstLine="567"/>
        <w:jc w:val="both"/>
        <w:rPr>
          <w:i/>
          <w:iCs/>
          <w:color w:val="000000"/>
          <w:lang w:val="pt-BR"/>
        </w:rPr>
      </w:pPr>
    </w:p>
    <w:p w:rsidR="00ED60B3" w:rsidRPr="0021275F" w:rsidRDefault="00ED60B3" w:rsidP="00810B58">
      <w:pPr>
        <w:keepLines/>
        <w:suppressAutoHyphens/>
        <w:spacing w:line="288" w:lineRule="auto"/>
        <w:ind w:right="141"/>
        <w:jc w:val="both"/>
        <w:rPr>
          <w:i/>
          <w:iCs/>
          <w:color w:val="000000"/>
          <w:lang w:val="pt-BR"/>
        </w:rPr>
      </w:pPr>
      <w:r w:rsidRPr="0021275F">
        <w:rPr>
          <w:noProof/>
        </w:rPr>
        <w:lastRenderedPageBreak/>
        <w:drawing>
          <wp:inline distT="0" distB="0" distL="0" distR="0">
            <wp:extent cx="6220712" cy="2854325"/>
            <wp:effectExtent l="0" t="0" r="8890" b="3175"/>
            <wp:docPr id="14" name="Chart 1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2D00DE1D-D409-47B4-9123-91D5566411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10B58" w:rsidRDefault="00810B58" w:rsidP="006004EA">
      <w:pPr>
        <w:keepLines/>
        <w:suppressAutoHyphens/>
        <w:spacing w:line="288" w:lineRule="auto"/>
        <w:ind w:right="141" w:firstLine="567"/>
        <w:jc w:val="center"/>
        <w:rPr>
          <w:i/>
          <w:iCs/>
          <w:color w:val="000000"/>
          <w:lang w:val="pt-BR"/>
        </w:rPr>
      </w:pPr>
    </w:p>
    <w:p w:rsidR="009074F3" w:rsidRPr="00810B58" w:rsidRDefault="009074F3" w:rsidP="00810B58">
      <w:pPr>
        <w:keepLines/>
        <w:suppressAutoHyphens/>
        <w:spacing w:line="288" w:lineRule="auto"/>
        <w:ind w:right="141"/>
        <w:jc w:val="center"/>
        <w:rPr>
          <w:b/>
          <w:bCs/>
          <w:color w:val="000000"/>
          <w:lang w:val="pt-BR"/>
        </w:rPr>
      </w:pPr>
      <w:r w:rsidRPr="00810B58">
        <w:rPr>
          <w:b/>
          <w:bCs/>
          <w:color w:val="000000"/>
          <w:lang w:val="pt-BR"/>
        </w:rPr>
        <w:t>Hình 2. Tốc độ tăng GDP các năm (dự báo năm 2021 G</w:t>
      </w:r>
      <w:r w:rsidR="00810B58" w:rsidRPr="00810B58">
        <w:rPr>
          <w:b/>
          <w:bCs/>
          <w:color w:val="000000"/>
          <w:lang w:val="pt-BR"/>
        </w:rPr>
        <w:t>D</w:t>
      </w:r>
      <w:r w:rsidRPr="00810B58">
        <w:rPr>
          <w:b/>
          <w:bCs/>
          <w:color w:val="000000"/>
          <w:lang w:val="pt-BR"/>
        </w:rPr>
        <w:t>P tăng trưởng khoảng 2,5</w:t>
      </w:r>
      <w:r w:rsidR="00324F92" w:rsidRPr="00810B58">
        <w:rPr>
          <w:b/>
          <w:bCs/>
          <w:color w:val="000000"/>
          <w:lang w:val="pt-BR"/>
        </w:rPr>
        <w:t>-3</w:t>
      </w:r>
      <w:r w:rsidRPr="00810B58">
        <w:rPr>
          <w:b/>
          <w:bCs/>
          <w:color w:val="000000"/>
          <w:lang w:val="pt-BR"/>
        </w:rPr>
        <w:t>%)</w:t>
      </w:r>
    </w:p>
    <w:p w:rsidR="00452568" w:rsidRPr="0021275F" w:rsidRDefault="00130509" w:rsidP="006004EA">
      <w:pPr>
        <w:keepLines/>
        <w:suppressAutoHyphens/>
        <w:spacing w:line="288" w:lineRule="auto"/>
        <w:ind w:right="141" w:firstLine="567"/>
        <w:jc w:val="both"/>
        <w:rPr>
          <w:spacing w:val="-2"/>
          <w:lang w:val="de-DE"/>
        </w:rPr>
      </w:pPr>
      <w:r w:rsidRPr="0021275F">
        <w:rPr>
          <w:spacing w:val="-2"/>
          <w:lang w:val="de-DE"/>
        </w:rPr>
        <w:t>Khu vực công nghiệp và xây dựng</w:t>
      </w:r>
      <w:r w:rsidR="00423137" w:rsidRPr="0021275F">
        <w:rPr>
          <w:spacing w:val="-2"/>
          <w:lang w:val="de-DE"/>
        </w:rPr>
        <w:t xml:space="preserve"> 9 tháng đầu năm</w:t>
      </w:r>
      <w:r w:rsidRPr="0021275F">
        <w:rPr>
          <w:spacing w:val="-2"/>
          <w:lang w:val="de-DE"/>
        </w:rPr>
        <w:t xml:space="preserve"> tăng 3,57%, đóng góp 98,53% nhưng ngành xây dựng giảm 0,58%, đặc biệt trong Quý 3 ngành xây dựng đã giảm 11,41% so với cùng kỳ năm 2020.</w:t>
      </w:r>
      <w:r w:rsidR="00FD062B" w:rsidRPr="0021275F">
        <w:rPr>
          <w:spacing w:val="-2"/>
          <w:lang w:val="de-DE"/>
        </w:rPr>
        <w:t xml:space="preserve"> </w:t>
      </w:r>
    </w:p>
    <w:p w:rsidR="00452568" w:rsidRPr="0021275F" w:rsidRDefault="00452568" w:rsidP="006004EA">
      <w:pPr>
        <w:keepLines/>
        <w:suppressAutoHyphens/>
        <w:spacing w:line="288" w:lineRule="auto"/>
        <w:ind w:right="141" w:firstLine="567"/>
        <w:jc w:val="both"/>
        <w:rPr>
          <w:color w:val="000000"/>
          <w:lang w:val="pt-BR"/>
        </w:rPr>
      </w:pPr>
      <w:r w:rsidRPr="0021275F">
        <w:rPr>
          <w:color w:val="000000"/>
          <w:lang w:val="pt-BR"/>
        </w:rPr>
        <w:t>Do ảnh hưởng từ dịch bệnh Covi</w:t>
      </w:r>
      <w:r w:rsidR="00810B58">
        <w:rPr>
          <w:color w:val="000000"/>
          <w:lang w:val="pt-BR"/>
        </w:rPr>
        <w:t>d</w:t>
      </w:r>
      <w:r w:rsidRPr="0021275F">
        <w:rPr>
          <w:color w:val="000000"/>
          <w:lang w:val="pt-BR"/>
        </w:rPr>
        <w:t>-19 GDP 6 tháng đầu năm 2021 tăng 5,64%</w:t>
      </w:r>
      <w:r w:rsidR="00351658" w:rsidRPr="00351658">
        <w:rPr>
          <w:color w:val="000000"/>
          <w:vertAlign w:val="superscript"/>
          <w:lang w:val="pt-BR"/>
        </w:rPr>
        <w:t>[</w:t>
      </w:r>
      <w:r w:rsidRPr="00351658">
        <w:rPr>
          <w:rStyle w:val="FootnoteReference"/>
          <w:color w:val="000000"/>
          <w:lang w:val="pt-BR"/>
        </w:rPr>
        <w:footnoteReference w:id="3"/>
      </w:r>
      <w:r w:rsidR="00351658" w:rsidRPr="00351658">
        <w:rPr>
          <w:color w:val="000000"/>
          <w:vertAlign w:val="superscript"/>
          <w:lang w:val="pt-BR"/>
        </w:rPr>
        <w:t>]</w:t>
      </w:r>
      <w:r w:rsidRPr="0021275F">
        <w:rPr>
          <w:color w:val="000000"/>
          <w:lang w:val="pt-BR"/>
        </w:rPr>
        <w:t xml:space="preserve">, </w:t>
      </w:r>
      <w:r w:rsidRPr="0021275F">
        <w:rPr>
          <w:spacing w:val="-2"/>
          <w:lang w:val="de-DE"/>
        </w:rPr>
        <w:t>GDP 9 tháng đầu năm 2021 chỉ tăng 1,42% so với cùng kỳ năm trước, riêng trong Quý 3 giảm 6,17%</w:t>
      </w:r>
      <w:r w:rsidRPr="0021275F">
        <w:rPr>
          <w:color w:val="000000"/>
          <w:lang w:val="pt-BR"/>
        </w:rPr>
        <w:t xml:space="preserve">,  </w:t>
      </w:r>
      <w:r w:rsidRPr="0021275F">
        <w:rPr>
          <w:spacing w:val="-2"/>
          <w:lang w:val="de-DE"/>
        </w:rPr>
        <w:t>Khu vực công nghiệp và xây dựng 9 tháng đầu năm tăng 3,57%, đóng góp 98,53% nhưng ngành xây dựng giảm 0,58%, đặc biệt trong Quý 3 ngành xây dựng đã giảm 11,41% so với cùng kỳ năm 2020. S</w:t>
      </w:r>
      <w:r w:rsidRPr="0021275F">
        <w:rPr>
          <w:color w:val="000000"/>
          <w:lang w:val="pt-BR"/>
        </w:rPr>
        <w:t xml:space="preserve">ang đến Quý 4 khi tình hình dịch bệnh cơ bản được kiểm soát, việc giải ngân vốn đầu tư công và việc đẩy mạnh tiến độ thực hiện các dự án trọng điểm cũng như các dự án khác ở hầu hết các địa phương đã thúc đẩy sự tăng trưởng của ngành công nghiệp xây dựng. Số liệu tăng trưởng GDP của ngành xây dựng cả năm 2021 sẽ được tính toán chính thức vào thời điểm cuối tháng 12/2021. Theo dự báo, sang đến quý 4 ngành xây dựng được hy vọng có mức tăng trưởng mạnh. </w:t>
      </w:r>
    </w:p>
    <w:p w:rsidR="00130509" w:rsidRPr="0021275F" w:rsidRDefault="00130509" w:rsidP="006004EA">
      <w:pPr>
        <w:keepLines/>
        <w:tabs>
          <w:tab w:val="left" w:pos="720"/>
        </w:tabs>
        <w:suppressAutoHyphens/>
        <w:spacing w:line="288" w:lineRule="auto"/>
        <w:ind w:firstLine="567"/>
        <w:jc w:val="both"/>
        <w:rPr>
          <w:spacing w:val="-2"/>
          <w:lang w:val="de-DE"/>
        </w:rPr>
      </w:pPr>
      <w:r w:rsidRPr="0021275F">
        <w:rPr>
          <w:spacing w:val="-2"/>
          <w:lang w:val="de-DE"/>
        </w:rPr>
        <w:t xml:space="preserve">Sang đến Quý 4, </w:t>
      </w:r>
      <w:r w:rsidR="004E1388" w:rsidRPr="0021275F">
        <w:rPr>
          <w:spacing w:val="-2"/>
          <w:lang w:val="de-DE"/>
        </w:rPr>
        <w:t xml:space="preserve">mặc dù </w:t>
      </w:r>
      <w:r w:rsidR="009031A8" w:rsidRPr="0021275F">
        <w:rPr>
          <w:spacing w:val="-2"/>
          <w:lang w:val="de-DE"/>
        </w:rPr>
        <w:t>các địa phương</w:t>
      </w:r>
      <w:r w:rsidR="004E1388" w:rsidRPr="0021275F">
        <w:rPr>
          <w:spacing w:val="-2"/>
          <w:lang w:val="de-DE"/>
        </w:rPr>
        <w:t xml:space="preserve"> vẫn chịu ảnh hưởng của dịch bệnh Covid-19, nhưng </w:t>
      </w:r>
      <w:r w:rsidRPr="0021275F">
        <w:rPr>
          <w:spacing w:val="-2"/>
          <w:lang w:val="de-DE"/>
        </w:rPr>
        <w:t xml:space="preserve">chúng ta đã </w:t>
      </w:r>
      <w:r w:rsidR="004E1388" w:rsidRPr="0021275F">
        <w:rPr>
          <w:spacing w:val="-2"/>
          <w:lang w:val="de-DE"/>
        </w:rPr>
        <w:t>dần cơ bản kiểm soát</w:t>
      </w:r>
      <w:r w:rsidRPr="0021275F">
        <w:rPr>
          <w:spacing w:val="-2"/>
          <w:lang w:val="de-DE"/>
        </w:rPr>
        <w:t xml:space="preserve"> được </w:t>
      </w:r>
      <w:r w:rsidR="004E1388" w:rsidRPr="0021275F">
        <w:rPr>
          <w:spacing w:val="-2"/>
          <w:lang w:val="de-DE"/>
        </w:rPr>
        <w:t>dịch bệnh</w:t>
      </w:r>
      <w:r w:rsidR="009031A8" w:rsidRPr="0021275F">
        <w:rPr>
          <w:spacing w:val="-2"/>
          <w:lang w:val="de-DE"/>
        </w:rPr>
        <w:t>, chuyển sang thích ứng với trạng thái bình thường mới</w:t>
      </w:r>
      <w:r w:rsidR="004E1388" w:rsidRPr="0021275F">
        <w:rPr>
          <w:spacing w:val="-2"/>
          <w:lang w:val="de-DE"/>
        </w:rPr>
        <w:t>. Hầu hết các hoạt động sản xuất kinh doanh và dịch vụ được phép hoạt động trở lại.</w:t>
      </w:r>
      <w:r w:rsidR="003C1DB0" w:rsidRPr="0021275F">
        <w:rPr>
          <w:spacing w:val="-2"/>
          <w:lang w:val="de-DE"/>
        </w:rPr>
        <w:t xml:space="preserve"> Từ đầu tháng Mười, việc giãn cách ở hầu hết các địa phương </w:t>
      </w:r>
      <w:r w:rsidR="00E65CD8" w:rsidRPr="0021275F">
        <w:rPr>
          <w:spacing w:val="-2"/>
          <w:lang w:val="de-DE"/>
        </w:rPr>
        <w:t>được</w:t>
      </w:r>
      <w:r w:rsidR="003C1DB0" w:rsidRPr="0021275F">
        <w:rPr>
          <w:spacing w:val="-2"/>
          <w:lang w:val="de-DE"/>
        </w:rPr>
        <w:t xml:space="preserve"> nới lỏng</w:t>
      </w:r>
      <w:r w:rsidR="001A236B" w:rsidRPr="0021275F">
        <w:rPr>
          <w:spacing w:val="-2"/>
          <w:lang w:val="de-DE"/>
        </w:rPr>
        <w:t xml:space="preserve">. </w:t>
      </w:r>
      <w:r w:rsidR="00834EE9" w:rsidRPr="0021275F">
        <w:rPr>
          <w:spacing w:val="-2"/>
          <w:lang w:val="de-DE"/>
        </w:rPr>
        <w:t>Chính phủ đẩy</w:t>
      </w:r>
      <w:r w:rsidR="00A46554" w:rsidRPr="0021275F">
        <w:rPr>
          <w:spacing w:val="-2"/>
          <w:lang w:val="de-DE"/>
        </w:rPr>
        <w:t xml:space="preserve"> mạnh</w:t>
      </w:r>
      <w:r w:rsidR="00834EE9" w:rsidRPr="0021275F">
        <w:rPr>
          <w:spacing w:val="-2"/>
          <w:lang w:val="de-DE"/>
        </w:rPr>
        <w:t xml:space="preserve"> giải ngân đầu tư công, </w:t>
      </w:r>
      <w:r w:rsidR="00A46554" w:rsidRPr="0021275F">
        <w:rPr>
          <w:spacing w:val="-2"/>
          <w:lang w:val="de-DE"/>
        </w:rPr>
        <w:t xml:space="preserve">đây </w:t>
      </w:r>
      <w:r w:rsidR="00834EE9" w:rsidRPr="0021275F">
        <w:rPr>
          <w:spacing w:val="-2"/>
          <w:lang w:val="de-DE"/>
        </w:rPr>
        <w:t xml:space="preserve">là một trong </w:t>
      </w:r>
      <w:r w:rsidR="00A46554" w:rsidRPr="0021275F">
        <w:rPr>
          <w:spacing w:val="-2"/>
          <w:lang w:val="de-DE"/>
        </w:rPr>
        <w:t xml:space="preserve">các </w:t>
      </w:r>
      <w:r w:rsidR="00834EE9" w:rsidRPr="0021275F">
        <w:rPr>
          <w:spacing w:val="-2"/>
          <w:lang w:val="de-DE"/>
        </w:rPr>
        <w:t xml:space="preserve">động lực </w:t>
      </w:r>
      <w:r w:rsidR="00A46554" w:rsidRPr="0021275F">
        <w:rPr>
          <w:spacing w:val="-2"/>
          <w:lang w:val="de-DE"/>
        </w:rPr>
        <w:t xml:space="preserve">chính </w:t>
      </w:r>
      <w:r w:rsidR="00834EE9" w:rsidRPr="0021275F">
        <w:rPr>
          <w:spacing w:val="-2"/>
          <w:lang w:val="de-DE"/>
        </w:rPr>
        <w:t xml:space="preserve"> thúc đẩy </w:t>
      </w:r>
      <w:r w:rsidR="00A46554" w:rsidRPr="0021275F">
        <w:rPr>
          <w:spacing w:val="-2"/>
          <w:lang w:val="de-DE"/>
        </w:rPr>
        <w:t xml:space="preserve">sự phát triển của nền kinh tế vốn </w:t>
      </w:r>
      <w:r w:rsidR="00834EE9" w:rsidRPr="0021275F">
        <w:rPr>
          <w:spacing w:val="-2"/>
          <w:lang w:val="de-DE"/>
        </w:rPr>
        <w:t xml:space="preserve">đang bị </w:t>
      </w:r>
      <w:r w:rsidR="00A46554" w:rsidRPr="0021275F">
        <w:rPr>
          <w:spacing w:val="-2"/>
          <w:lang w:val="de-DE"/>
        </w:rPr>
        <w:t>ảnh hưởng nặng nề</w:t>
      </w:r>
      <w:r w:rsidR="00834EE9" w:rsidRPr="0021275F">
        <w:rPr>
          <w:spacing w:val="-2"/>
          <w:lang w:val="de-DE"/>
        </w:rPr>
        <w:t xml:space="preserve"> bởi </w:t>
      </w:r>
      <w:r w:rsidR="00A46554" w:rsidRPr="0021275F">
        <w:rPr>
          <w:spacing w:val="-2"/>
          <w:lang w:val="de-DE"/>
        </w:rPr>
        <w:t xml:space="preserve">đại </w:t>
      </w:r>
      <w:r w:rsidR="00834EE9" w:rsidRPr="0021275F">
        <w:rPr>
          <w:spacing w:val="-2"/>
          <w:lang w:val="de-DE"/>
        </w:rPr>
        <w:t xml:space="preserve">dịch </w:t>
      </w:r>
      <w:r w:rsidR="00C45C7F" w:rsidRPr="0021275F">
        <w:rPr>
          <w:spacing w:val="-2"/>
          <w:lang w:val="de-DE"/>
        </w:rPr>
        <w:t>COVID-19</w:t>
      </w:r>
      <w:r w:rsidR="00834EE9" w:rsidRPr="0021275F">
        <w:rPr>
          <w:spacing w:val="-2"/>
          <w:lang w:val="de-DE"/>
        </w:rPr>
        <w:t xml:space="preserve">. </w:t>
      </w:r>
      <w:r w:rsidR="001A236B" w:rsidRPr="0021275F">
        <w:rPr>
          <w:spacing w:val="-2"/>
          <w:lang w:val="de-DE"/>
        </w:rPr>
        <w:t>Các Bộ Ban, ngành và các địa phương nỗ lực tháo gỡ các vướng mắc</w:t>
      </w:r>
      <w:r w:rsidR="004262D7" w:rsidRPr="0021275F">
        <w:rPr>
          <w:spacing w:val="-2"/>
          <w:lang w:val="de-DE"/>
        </w:rPr>
        <w:t>, đẩy nhanh tiến độ thực hiện các dự án có vốn đầu tư công.</w:t>
      </w:r>
      <w:r w:rsidR="00EF02DD" w:rsidRPr="0021275F">
        <w:rPr>
          <w:spacing w:val="-2"/>
          <w:lang w:val="de-DE"/>
        </w:rPr>
        <w:t xml:space="preserve"> Hoạt động sản xuất xây dựng </w:t>
      </w:r>
      <w:r w:rsidR="005C2C78" w:rsidRPr="0021275F">
        <w:rPr>
          <w:spacing w:val="-2"/>
          <w:lang w:val="de-DE"/>
        </w:rPr>
        <w:t>dần đang</w:t>
      </w:r>
      <w:r w:rsidR="00EF02DD" w:rsidRPr="0021275F">
        <w:rPr>
          <w:spacing w:val="-2"/>
          <w:lang w:val="de-DE"/>
        </w:rPr>
        <w:t xml:space="preserve"> khởi sắc.</w:t>
      </w:r>
    </w:p>
    <w:p w:rsidR="00ED60B3" w:rsidRPr="0021275F" w:rsidRDefault="005C2C78" w:rsidP="006004EA">
      <w:pPr>
        <w:keepLines/>
        <w:tabs>
          <w:tab w:val="left" w:pos="720"/>
        </w:tabs>
        <w:suppressAutoHyphens/>
        <w:spacing w:line="288" w:lineRule="auto"/>
        <w:ind w:firstLine="567"/>
        <w:jc w:val="both"/>
        <w:rPr>
          <w:spacing w:val="-2"/>
          <w:lang w:val="de-DE"/>
        </w:rPr>
      </w:pPr>
      <w:r w:rsidRPr="0021275F">
        <w:rPr>
          <w:spacing w:val="-2"/>
          <w:lang w:val="de-DE"/>
        </w:rPr>
        <w:t xml:space="preserve">Các dự án trọng điểm quốc gia tiếp tục được thi công: Cao tốc Bắc Nam phía Đông; Vành đai 4 Hà Nội; Vành đai 3 TP Hồ Chí Minh... Bên cạnh đó, nhiều dự án quan trọng khác cũng tiếp tục được giải ngân vốn đầu tư và đẩy nhanh tiến độ thực hiện dự án. </w:t>
      </w:r>
    </w:p>
    <w:p w:rsidR="004F6D57" w:rsidRPr="0021275F" w:rsidRDefault="005C2C78" w:rsidP="006004EA">
      <w:pPr>
        <w:keepLines/>
        <w:tabs>
          <w:tab w:val="left" w:pos="720"/>
        </w:tabs>
        <w:suppressAutoHyphens/>
        <w:spacing w:line="288" w:lineRule="auto"/>
        <w:ind w:firstLine="567"/>
        <w:jc w:val="both"/>
        <w:rPr>
          <w:color w:val="000000"/>
          <w:lang w:val="pt-BR"/>
        </w:rPr>
      </w:pPr>
      <w:r w:rsidRPr="0021275F">
        <w:rPr>
          <w:spacing w:val="-2"/>
          <w:lang w:val="de-DE"/>
        </w:rPr>
        <w:lastRenderedPageBreak/>
        <w:t>Chỉ tính riêng t</w:t>
      </w:r>
      <w:r w:rsidR="00944DB3" w:rsidRPr="0021275F">
        <w:rPr>
          <w:spacing w:val="-2"/>
          <w:lang w:val="de-DE"/>
        </w:rPr>
        <w:t>rong tháng Mười, Bộ G</w:t>
      </w:r>
      <w:r w:rsidRPr="0021275F">
        <w:rPr>
          <w:spacing w:val="-2"/>
          <w:lang w:val="de-DE"/>
        </w:rPr>
        <w:t>iao thông vận tải</w:t>
      </w:r>
      <w:r w:rsidR="00944DB3" w:rsidRPr="0021275F">
        <w:rPr>
          <w:spacing w:val="-2"/>
          <w:lang w:val="de-DE"/>
        </w:rPr>
        <w:t xml:space="preserve"> đã phê duyệt quyết toán 7 dự án, hạng mục công trình với giá trị là 1.683 tỷ đồng. </w:t>
      </w:r>
      <w:r w:rsidRPr="0021275F">
        <w:rPr>
          <w:spacing w:val="-2"/>
          <w:lang w:val="de-DE"/>
        </w:rPr>
        <w:t>Tính</w:t>
      </w:r>
      <w:r w:rsidR="00944DB3" w:rsidRPr="0021275F">
        <w:rPr>
          <w:spacing w:val="-2"/>
          <w:lang w:val="de-DE"/>
        </w:rPr>
        <w:t xml:space="preserve"> từ đầu năm, đã duyệt 43 dự án, hạng mục công trình, giá trị 14.987 tỷ đồng. </w:t>
      </w:r>
      <w:r w:rsidRPr="0021275F">
        <w:rPr>
          <w:spacing w:val="-2"/>
          <w:lang w:val="de-DE"/>
        </w:rPr>
        <w:t>S</w:t>
      </w:r>
      <w:r w:rsidR="00944DB3" w:rsidRPr="0021275F">
        <w:rPr>
          <w:spacing w:val="-2"/>
          <w:lang w:val="de-DE"/>
        </w:rPr>
        <w:t xml:space="preserve">ân bay Long Thành hiện đã bàn giao 1.200 ha mặt bằng sạch, </w:t>
      </w:r>
      <w:r w:rsidRPr="0021275F">
        <w:rPr>
          <w:spacing w:val="-2"/>
          <w:lang w:val="de-DE"/>
        </w:rPr>
        <w:t>địa phương</w:t>
      </w:r>
      <w:r w:rsidR="00944DB3" w:rsidRPr="0021275F">
        <w:rPr>
          <w:spacing w:val="-2"/>
          <w:lang w:val="de-DE"/>
        </w:rPr>
        <w:t xml:space="preserve"> đang tích cực </w:t>
      </w:r>
      <w:r w:rsidRPr="0021275F">
        <w:rPr>
          <w:spacing w:val="-2"/>
          <w:lang w:val="de-DE"/>
        </w:rPr>
        <w:t>để bàn giao nốt phần mặt bằng còn lại khoảng 600 ha cho dự án</w:t>
      </w:r>
      <w:r w:rsidR="00944DB3" w:rsidRPr="0021275F">
        <w:rPr>
          <w:spacing w:val="-2"/>
          <w:lang w:val="de-DE"/>
        </w:rPr>
        <w:t xml:space="preserve">. </w:t>
      </w:r>
      <w:r w:rsidR="004F6D57" w:rsidRPr="0021275F">
        <w:rPr>
          <w:spacing w:val="-2"/>
          <w:lang w:val="de-DE"/>
        </w:rPr>
        <w:t>Đến c</w:t>
      </w:r>
      <w:r w:rsidR="00944DB3" w:rsidRPr="0021275F">
        <w:rPr>
          <w:spacing w:val="-2"/>
          <w:lang w:val="de-DE"/>
        </w:rPr>
        <w:t>uối năm 2021 sẽ có 1 dự án</w:t>
      </w:r>
      <w:r w:rsidR="004F6D57" w:rsidRPr="0021275F">
        <w:rPr>
          <w:spacing w:val="-2"/>
          <w:lang w:val="de-DE"/>
        </w:rPr>
        <w:t xml:space="preserve"> thành phần thuộc dự án cao tốc Bắc - Nam </w:t>
      </w:r>
      <w:r w:rsidR="00944DB3" w:rsidRPr="0021275F">
        <w:rPr>
          <w:spacing w:val="-2"/>
          <w:lang w:val="de-DE"/>
        </w:rPr>
        <w:t>hoàn thành đưa vào khai thác</w:t>
      </w:r>
      <w:r w:rsidR="004F6D57" w:rsidRPr="0021275F">
        <w:rPr>
          <w:spacing w:val="-2"/>
          <w:lang w:val="de-DE"/>
        </w:rPr>
        <w:t xml:space="preserve"> sử dụng</w:t>
      </w:r>
      <w:r w:rsidR="004F6D57" w:rsidRPr="0021275F">
        <w:rPr>
          <w:rStyle w:val="FootnoteReference"/>
          <w:color w:val="000000"/>
          <w:lang w:val="pt-BR"/>
        </w:rPr>
        <w:footnoteReference w:id="4"/>
      </w:r>
      <w:r w:rsidR="004F6D57" w:rsidRPr="0021275F">
        <w:rPr>
          <w:color w:val="000000"/>
          <w:lang w:val="pt-BR"/>
        </w:rPr>
        <w:t>.</w:t>
      </w:r>
    </w:p>
    <w:p w:rsidR="00AB46F0" w:rsidRPr="0021275F" w:rsidRDefault="004F6D57" w:rsidP="006004EA">
      <w:pPr>
        <w:keepLines/>
        <w:suppressAutoHyphens/>
        <w:spacing w:line="288" w:lineRule="auto"/>
        <w:ind w:right="141" w:firstLine="567"/>
        <w:jc w:val="both"/>
        <w:rPr>
          <w:spacing w:val="-2"/>
          <w:lang w:val="de-DE"/>
        </w:rPr>
      </w:pPr>
      <w:r w:rsidRPr="0021275F">
        <w:rPr>
          <w:spacing w:val="-2"/>
          <w:lang w:val="de-DE"/>
        </w:rPr>
        <w:t>Tại Hà Nội, nhịp sống và sinh hoạt sản xuất đang dần trở lại ở mức “bình thường mới“ vừa phòng chống dịch vừa sản xuất</w:t>
      </w:r>
      <w:r w:rsidR="00270FFB" w:rsidRPr="0021275F">
        <w:rPr>
          <w:spacing w:val="-2"/>
          <w:lang w:val="de-DE"/>
        </w:rPr>
        <w:t xml:space="preserve">, </w:t>
      </w:r>
      <w:r w:rsidR="00322518" w:rsidRPr="0021275F">
        <w:rPr>
          <w:spacing w:val="-2"/>
          <w:lang w:val="de-DE"/>
        </w:rPr>
        <w:t>l</w:t>
      </w:r>
      <w:r w:rsidR="00EC4309" w:rsidRPr="0021275F">
        <w:rPr>
          <w:spacing w:val="-2"/>
          <w:lang w:val="de-DE"/>
        </w:rPr>
        <w:t>ã</w:t>
      </w:r>
      <w:r w:rsidR="00322518" w:rsidRPr="0021275F">
        <w:rPr>
          <w:spacing w:val="-2"/>
          <w:lang w:val="de-DE"/>
        </w:rPr>
        <w:t xml:space="preserve">nh đạo thành phố </w:t>
      </w:r>
      <w:r w:rsidR="00270FFB" w:rsidRPr="0021275F">
        <w:rPr>
          <w:spacing w:val="-2"/>
          <w:lang w:val="de-DE"/>
        </w:rPr>
        <w:t>có nhiều chủ trương, chính sách để doanh nghiệp phục hồi sản xuất, tiêu thụ hàng hóa sau dịch COVID-19</w:t>
      </w:r>
      <w:r w:rsidRPr="0021275F">
        <w:rPr>
          <w:spacing w:val="-2"/>
          <w:lang w:val="de-DE"/>
        </w:rPr>
        <w:t>. Các dự án trọng điểm được đẩy nhanh</w:t>
      </w:r>
      <w:r w:rsidR="00270FFB" w:rsidRPr="0021275F">
        <w:rPr>
          <w:spacing w:val="-2"/>
          <w:lang w:val="de-DE"/>
        </w:rPr>
        <w:t xml:space="preserve"> tiến độ như: Dự án tuyến đường sắt đô thị thành phố Hà Nội (đoạn Nhổn - Ga Hà Nội)</w:t>
      </w:r>
      <w:r w:rsidR="00EC4309" w:rsidRPr="0021275F">
        <w:rPr>
          <w:spacing w:val="-2"/>
          <w:lang w:val="de-DE"/>
        </w:rPr>
        <w:t xml:space="preserve"> đang trong quá trình chạy thử, chuẩn bị đưa vào khai thác sử dụng</w:t>
      </w:r>
      <w:r w:rsidR="00270FFB" w:rsidRPr="0021275F">
        <w:rPr>
          <w:spacing w:val="-2"/>
          <w:lang w:val="de-DE"/>
        </w:rPr>
        <w:t>, Dự án đường Vành đai 2 đoạn cầu Vĩnh Tuy - Ngã Tư Sở, Dự án cầu Vĩnh Tuy (giai đoạn 2).</w:t>
      </w:r>
    </w:p>
    <w:p w:rsidR="00EC615C" w:rsidRPr="0021275F" w:rsidRDefault="00EC615C" w:rsidP="006004EA">
      <w:pPr>
        <w:keepLines/>
        <w:suppressAutoHyphens/>
        <w:spacing w:line="288" w:lineRule="auto"/>
        <w:ind w:right="141" w:firstLine="567"/>
        <w:jc w:val="both"/>
        <w:rPr>
          <w:spacing w:val="-2"/>
          <w:lang w:val="de-DE"/>
        </w:rPr>
      </w:pPr>
      <w:r w:rsidRPr="0021275F">
        <w:rPr>
          <w:spacing w:val="-2"/>
          <w:lang w:val="de-DE"/>
        </w:rPr>
        <w:t>Một số dự án quan trọng đang tiếp tục thực hiện, tuy chưa đáp ứng được tiến độ như kế hoạch đề ra: Nút giao Vành đai 3 với cao tốc Hà Nội - Hải Phòng; Vành đai 3,5 đoạn Quốc lộ 32- Đại lộ Thăng Long; Dự án tuyến đường sắt đô thị thành phố Hà Nội đoạn Nhổn- Cầu Giấy; Vành đai 2,5 đoạn Đầm Hồng - Quốc lộ 1...</w:t>
      </w:r>
      <w:r w:rsidR="00A660F5" w:rsidRPr="0021275F">
        <w:rPr>
          <w:spacing w:val="-2"/>
          <w:lang w:val="de-DE"/>
        </w:rPr>
        <w:t xml:space="preserve"> Bên cạnh đó, nhiều dự án phát triển nhà ở và khu công nghiệp tiếp tục được triển khai xây dựng</w:t>
      </w:r>
      <w:r w:rsidR="00156910" w:rsidRPr="0021275F">
        <w:rPr>
          <w:spacing w:val="-2"/>
          <w:lang w:val="de-DE"/>
        </w:rPr>
        <w:t>.</w:t>
      </w:r>
    </w:p>
    <w:p w:rsidR="00156910" w:rsidRPr="0021275F" w:rsidRDefault="00156910" w:rsidP="006004EA">
      <w:pPr>
        <w:keepLines/>
        <w:suppressAutoHyphens/>
        <w:spacing w:line="288" w:lineRule="auto"/>
        <w:ind w:right="141" w:firstLine="567"/>
        <w:jc w:val="both"/>
        <w:rPr>
          <w:spacing w:val="-2"/>
          <w:lang w:val="de-DE"/>
        </w:rPr>
      </w:pPr>
      <w:r w:rsidRPr="0021275F">
        <w:rPr>
          <w:spacing w:val="-2"/>
          <w:lang w:val="de-DE"/>
        </w:rPr>
        <w:t>Ngoài ra, một số công trình trọng điểm, cấp bách đang được triển khai như: công trình sửa chữa Đại sứ quán Nhật Bản và Pháp; các công trình cấp nước sạch; công trình ngành điện lực; các công trình cải tạo, nâng cấp trạm bơm; dự án cải tạo, nâng cấp đường cất, hạ cánh, đường băng Cảng hàng không quốc tế Nội Bài; dự án nhà máy sản xuất vaccine tại Khu Công nghệ cao Hòa Lạc; Bệnh viện K (quận Hoàn Kiếm); các công trình trọng điểm, xử lý cấp bách chống sạt lở kè bờ sông và công trình thoát lũ; Trung tâm Nghiên cứu và phát triển của Samsung Việt Nam tại Khu trung tâm Tây hồ Tây... và nhiều dự án khác</w:t>
      </w:r>
    </w:p>
    <w:p w:rsidR="001F1C37" w:rsidRPr="0021275F" w:rsidRDefault="00146974" w:rsidP="006004EA">
      <w:pPr>
        <w:pStyle w:val="description"/>
        <w:keepLines/>
        <w:suppressAutoHyphens/>
        <w:spacing w:before="0" w:beforeAutospacing="0" w:after="0" w:afterAutospacing="0" w:line="288" w:lineRule="auto"/>
        <w:ind w:firstLine="567"/>
        <w:jc w:val="both"/>
        <w:rPr>
          <w:spacing w:val="-2"/>
          <w:lang w:val="de-DE" w:eastAsia="en-US"/>
        </w:rPr>
      </w:pPr>
      <w:r w:rsidRPr="0021275F">
        <w:rPr>
          <w:spacing w:val="-2"/>
          <w:lang w:val="de-DE"/>
        </w:rPr>
        <w:t>Tại thành phố Hồ Chí Minh, các đơn vị thi công đang</w:t>
      </w:r>
      <w:r w:rsidR="00ED63E6" w:rsidRPr="0021275F">
        <w:rPr>
          <w:spacing w:val="-2"/>
          <w:lang w:val="de-DE"/>
        </w:rPr>
        <w:t xml:space="preserve"> nỗ lực</w:t>
      </w:r>
      <w:r w:rsidRPr="0021275F">
        <w:rPr>
          <w:spacing w:val="-2"/>
          <w:lang w:val="de-DE"/>
        </w:rPr>
        <w:t xml:space="preserve"> đẩy nhanh tiến độ </w:t>
      </w:r>
      <w:r w:rsidR="00ED63E6" w:rsidRPr="0021275F">
        <w:rPr>
          <w:spacing w:val="-2"/>
          <w:lang w:val="de-DE"/>
        </w:rPr>
        <w:t xml:space="preserve">thi công </w:t>
      </w:r>
      <w:r w:rsidRPr="0021275F">
        <w:rPr>
          <w:spacing w:val="-2"/>
          <w:lang w:val="de-DE"/>
        </w:rPr>
        <w:t xml:space="preserve">các công trình, </w:t>
      </w:r>
      <w:r w:rsidR="00ED63E6" w:rsidRPr="0021275F">
        <w:rPr>
          <w:spacing w:val="-2"/>
          <w:lang w:val="de-DE"/>
        </w:rPr>
        <w:t xml:space="preserve">nhằm </w:t>
      </w:r>
      <w:r w:rsidRPr="0021275F">
        <w:rPr>
          <w:spacing w:val="-2"/>
          <w:lang w:val="de-DE"/>
        </w:rPr>
        <w:t>góp phần thúc đẩy</w:t>
      </w:r>
      <w:r w:rsidR="00ED63E6" w:rsidRPr="0021275F">
        <w:rPr>
          <w:spacing w:val="-2"/>
          <w:lang w:val="de-DE"/>
        </w:rPr>
        <w:t xml:space="preserve"> sự</w:t>
      </w:r>
      <w:r w:rsidRPr="0021275F">
        <w:rPr>
          <w:spacing w:val="-2"/>
          <w:lang w:val="de-DE"/>
        </w:rPr>
        <w:t xml:space="preserve"> phát triển kinh tế của thành phố </w:t>
      </w:r>
      <w:r w:rsidR="00ED63E6" w:rsidRPr="0021275F">
        <w:rPr>
          <w:spacing w:val="-2"/>
          <w:lang w:val="de-DE"/>
        </w:rPr>
        <w:t>nói riêng và</w:t>
      </w:r>
      <w:r w:rsidRPr="0021275F">
        <w:rPr>
          <w:spacing w:val="-2"/>
          <w:lang w:val="de-DE"/>
        </w:rPr>
        <w:t xml:space="preserve"> vùng kinh tế trọng điểm phía Nam</w:t>
      </w:r>
      <w:r w:rsidR="00ED63E6" w:rsidRPr="0021275F">
        <w:rPr>
          <w:spacing w:val="-2"/>
          <w:lang w:val="de-DE"/>
        </w:rPr>
        <w:t xml:space="preserve"> nói chung</w:t>
      </w:r>
      <w:r w:rsidRPr="0021275F">
        <w:rPr>
          <w:spacing w:val="-2"/>
          <w:lang w:val="de-DE"/>
        </w:rPr>
        <w:t>.</w:t>
      </w:r>
      <w:r w:rsidR="00ED63E6" w:rsidRPr="0021275F">
        <w:rPr>
          <w:spacing w:val="-2"/>
          <w:lang w:val="de-DE"/>
        </w:rPr>
        <w:t xml:space="preserve"> Các dự án Metro Số 1, cầu Thủ Thiêm 2, cầu Hang Ngoài, cầu Bưng được đẩy nhanh tiến độ sau khi dịch Covid-19 được kiểm soát. Nhiều gói thầu thuộc các dự án giao thông trọng điểm tại </w:t>
      </w:r>
      <w:r w:rsidR="00ED63E6" w:rsidRPr="0021275F">
        <w:rPr>
          <w:spacing w:val="-2"/>
          <w:lang w:val="de-DE" w:eastAsia="en-US"/>
        </w:rPr>
        <w:t xml:space="preserve">TP HCM sau thời gian tạm ngưng do </w:t>
      </w:r>
      <w:r w:rsidR="00CC0A1C" w:rsidRPr="0021275F">
        <w:rPr>
          <w:spacing w:val="-2"/>
          <w:lang w:val="de-DE" w:eastAsia="en-US"/>
        </w:rPr>
        <w:t xml:space="preserve">COVID-19 </w:t>
      </w:r>
      <w:r w:rsidR="00ED63E6" w:rsidRPr="0021275F">
        <w:rPr>
          <w:spacing w:val="-2"/>
          <w:lang w:val="de-DE" w:eastAsia="en-US"/>
        </w:rPr>
        <w:t>lần lượt đã được thi công trở lại từ ngày 28/9 đến 15/10</w:t>
      </w:r>
      <w:r w:rsidR="001F1C37" w:rsidRPr="0021275F">
        <w:rPr>
          <w:spacing w:val="-2"/>
          <w:lang w:val="de-DE" w:eastAsia="en-US"/>
        </w:rPr>
        <w:t xml:space="preserve"> như: Xây dựng cầu vượt trước bến xe Miền Đông mới trên đường Xa lộ Hà Nội; Đầu tư hạ tầng kỹ thuật 09 lô đất thuộc khu chức năng số 1 trong khu đô thị mới Thủ Thiêm, quận 2; Hầm chui nút giao thông Nguyễn Văn Linh – Nguyễn Hữu Thọ...</w:t>
      </w:r>
    </w:p>
    <w:p w:rsidR="00ED63E6" w:rsidRPr="0021275F" w:rsidRDefault="001F1C37" w:rsidP="006004EA">
      <w:pPr>
        <w:keepLines/>
        <w:tabs>
          <w:tab w:val="left" w:pos="720"/>
        </w:tabs>
        <w:suppressAutoHyphens/>
        <w:spacing w:line="288" w:lineRule="auto"/>
        <w:ind w:firstLine="567"/>
        <w:jc w:val="both"/>
        <w:rPr>
          <w:spacing w:val="-2"/>
          <w:lang w:val="de-DE"/>
        </w:rPr>
      </w:pPr>
      <w:r w:rsidRPr="0021275F">
        <w:rPr>
          <w:spacing w:val="-2"/>
          <w:lang w:val="de-DE"/>
        </w:rPr>
        <w:t>Bên cạnh đó, n</w:t>
      </w:r>
      <w:r w:rsidR="00ED63E6" w:rsidRPr="0021275F">
        <w:rPr>
          <w:spacing w:val="-2"/>
          <w:lang w:val="de-DE"/>
        </w:rPr>
        <w:t xml:space="preserve">hiều dự án lớn bắt đầu </w:t>
      </w:r>
      <w:r w:rsidR="00102C2B" w:rsidRPr="0021275F">
        <w:rPr>
          <w:spacing w:val="-2"/>
          <w:lang w:val="de-DE"/>
        </w:rPr>
        <w:t>hoạt động</w:t>
      </w:r>
      <w:r w:rsidR="00ED63E6" w:rsidRPr="0021275F">
        <w:rPr>
          <w:spacing w:val="-2"/>
          <w:lang w:val="de-DE"/>
        </w:rPr>
        <w:t xml:space="preserve"> trở lại như: dự án công viên Thanh Đa đoạn 1.4 (quận Bình Thạnh); dự án mở rộng, nâng cấp đường Trần Văn Mười</w:t>
      </w:r>
      <w:r w:rsidRPr="0021275F">
        <w:rPr>
          <w:spacing w:val="-2"/>
          <w:lang w:val="de-DE"/>
        </w:rPr>
        <w:t>;</w:t>
      </w:r>
      <w:r w:rsidR="00ED63E6" w:rsidRPr="0021275F">
        <w:rPr>
          <w:spacing w:val="-2"/>
          <w:lang w:val="de-DE"/>
        </w:rPr>
        <w:t xml:space="preserve"> nâng cấp, cải tạo đường và kênh Nước Đen quận Bình Tân, </w:t>
      </w:r>
      <w:hyperlink r:id="rId10" w:history="1">
        <w:r w:rsidR="00ED63E6" w:rsidRPr="0021275F">
          <w:rPr>
            <w:spacing w:val="-2"/>
            <w:lang w:val="de-DE"/>
          </w:rPr>
          <w:t>cầu Hang Ngoài</w:t>
        </w:r>
      </w:hyperlink>
      <w:r w:rsidR="00ED63E6" w:rsidRPr="0021275F">
        <w:rPr>
          <w:spacing w:val="-2"/>
          <w:lang w:val="de-DE"/>
        </w:rPr>
        <w:t> mới quận Gò Vấp</w:t>
      </w:r>
      <w:r w:rsidRPr="0021275F">
        <w:rPr>
          <w:spacing w:val="-2"/>
          <w:lang w:val="de-DE"/>
        </w:rPr>
        <w:t>...</w:t>
      </w:r>
      <w:r w:rsidR="00ED63E6" w:rsidRPr="0021275F">
        <w:rPr>
          <w:spacing w:val="-2"/>
          <w:lang w:val="de-DE"/>
        </w:rPr>
        <w:t xml:space="preserve"> Các công trình này dự kiến hoàn thành trước ngày 31/12 năm nay.</w:t>
      </w:r>
    </w:p>
    <w:p w:rsidR="000A68E7" w:rsidRPr="0021275F" w:rsidRDefault="00A660F5" w:rsidP="006004EA">
      <w:pPr>
        <w:keepLines/>
        <w:suppressAutoHyphens/>
        <w:spacing w:line="288" w:lineRule="auto"/>
        <w:ind w:right="141" w:firstLine="567"/>
        <w:jc w:val="both"/>
        <w:rPr>
          <w:spacing w:val="-2"/>
          <w:lang w:val="de-DE"/>
        </w:rPr>
      </w:pPr>
      <w:r w:rsidRPr="0021275F">
        <w:rPr>
          <w:spacing w:val="-2"/>
          <w:lang w:val="de-DE"/>
        </w:rPr>
        <w:lastRenderedPageBreak/>
        <w:t>Tại Quảng Ninh, đ</w:t>
      </w:r>
      <w:r w:rsidR="000A68E7" w:rsidRPr="0021275F">
        <w:rPr>
          <w:spacing w:val="-2"/>
          <w:lang w:val="de-DE"/>
        </w:rPr>
        <w:t xml:space="preserve">ược đánh giá là "vùng xanh" an toàn, </w:t>
      </w:r>
      <w:r w:rsidRPr="0021275F">
        <w:rPr>
          <w:spacing w:val="-2"/>
          <w:lang w:val="de-DE"/>
        </w:rPr>
        <w:t xml:space="preserve">ít </w:t>
      </w:r>
      <w:r w:rsidR="000A68E7" w:rsidRPr="0021275F">
        <w:rPr>
          <w:spacing w:val="-2"/>
          <w:lang w:val="de-DE"/>
        </w:rPr>
        <w:t xml:space="preserve">bị ảnh hưởng của đại dịch </w:t>
      </w:r>
      <w:r w:rsidR="00CC0A1C" w:rsidRPr="0021275F">
        <w:rPr>
          <w:spacing w:val="-2"/>
          <w:lang w:val="de-DE"/>
        </w:rPr>
        <w:t>COVID-1</w:t>
      </w:r>
      <w:r w:rsidR="000A68E7" w:rsidRPr="0021275F">
        <w:rPr>
          <w:spacing w:val="-2"/>
          <w:lang w:val="de-DE"/>
        </w:rPr>
        <w:t>9 lần thứ 4, Quảng Ninh đang khẩn trương đẩy mạnh triển khai các công trình trọng điểm.</w:t>
      </w:r>
      <w:r w:rsidRPr="0021275F">
        <w:rPr>
          <w:spacing w:val="-2"/>
          <w:lang w:val="de-DE"/>
        </w:rPr>
        <w:t xml:space="preserve"> T</w:t>
      </w:r>
      <w:r w:rsidR="000A68E7" w:rsidRPr="0021275F">
        <w:rPr>
          <w:spacing w:val="-2"/>
          <w:lang w:val="de-DE"/>
        </w:rPr>
        <w:t xml:space="preserve">ỉnh đã thực hiện đồng loạt khởi công 4 dự án trọng điểm với tổng mức đầu tư lên tới 283.000 tỷ đồng. </w:t>
      </w:r>
      <w:r w:rsidRPr="0021275F">
        <w:rPr>
          <w:spacing w:val="-2"/>
          <w:lang w:val="de-DE"/>
        </w:rPr>
        <w:t xml:space="preserve">Một trong các dự án trọng điểm là </w:t>
      </w:r>
      <w:r w:rsidR="000A68E7" w:rsidRPr="0021275F">
        <w:rPr>
          <w:spacing w:val="-2"/>
          <w:lang w:val="de-DE"/>
        </w:rPr>
        <w:t>khu đô thị phức hợp Hạ Long Xanh tại TP Hạ Long và thị xã Quảng Yên có tổng mức đầu tư 232.369 tỷ. Dự án Nhà máy điện khí LNG Quảng Ninh tại phường Cẩm Thịnh (TP Cẩm Phả, Quảng Ninh) với tổng mức đầu tư dự án dự kiến 47.480 tỷ đồng. Dự án Bến cảng tổng hợp Vạn Ninh (giai đoạn 1) tại xã Vạn Ninh (TP Móng Cái, Quảng Ninh) với tổng vốn đầu tư hơn 2.248 tỷ đồng.</w:t>
      </w:r>
      <w:r w:rsidRPr="0021275F">
        <w:rPr>
          <w:spacing w:val="-2"/>
          <w:lang w:val="de-DE"/>
        </w:rPr>
        <w:t xml:space="preserve"> </w:t>
      </w:r>
      <w:r w:rsidR="000A68E7" w:rsidRPr="0021275F">
        <w:rPr>
          <w:spacing w:val="-2"/>
          <w:lang w:val="de-DE"/>
        </w:rPr>
        <w:t xml:space="preserve">Dự án Sân golf Đông Triều 27 lỗ được tại thị xã Đông Triều </w:t>
      </w:r>
      <w:r w:rsidRPr="0021275F">
        <w:rPr>
          <w:spacing w:val="-2"/>
          <w:lang w:val="de-DE"/>
        </w:rPr>
        <w:t>v</w:t>
      </w:r>
      <w:r w:rsidR="000A68E7" w:rsidRPr="0021275F">
        <w:rPr>
          <w:spacing w:val="-2"/>
          <w:lang w:val="de-DE"/>
        </w:rPr>
        <w:t>ới tổng mức đầu tư trên 1.277 tỷ đồng</w:t>
      </w:r>
      <w:r w:rsidRPr="0021275F">
        <w:rPr>
          <w:spacing w:val="-2"/>
          <w:lang w:val="de-DE"/>
        </w:rPr>
        <w:t>.</w:t>
      </w:r>
    </w:p>
    <w:p w:rsidR="00102C2B" w:rsidRPr="0021275F" w:rsidRDefault="00A660F5" w:rsidP="006004EA">
      <w:pPr>
        <w:keepLines/>
        <w:suppressAutoHyphens/>
        <w:spacing w:line="288" w:lineRule="auto"/>
        <w:ind w:right="141" w:firstLine="567"/>
        <w:jc w:val="both"/>
        <w:rPr>
          <w:spacing w:val="-2"/>
          <w:lang w:val="de-DE"/>
        </w:rPr>
      </w:pPr>
      <w:r w:rsidRPr="0021275F">
        <w:rPr>
          <w:spacing w:val="-2"/>
          <w:lang w:val="de-DE"/>
        </w:rPr>
        <w:t xml:space="preserve">Ngoài ra có một số dự án quan trọng khác đang tiếp tục được </w:t>
      </w:r>
      <w:r w:rsidR="00E10D26" w:rsidRPr="0021275F">
        <w:rPr>
          <w:spacing w:val="-2"/>
          <w:lang w:val="de-DE"/>
        </w:rPr>
        <w:t>đẩy nhanh tiến độ</w:t>
      </w:r>
      <w:r w:rsidRPr="0021275F">
        <w:rPr>
          <w:spacing w:val="-2"/>
          <w:lang w:val="de-DE"/>
        </w:rPr>
        <w:t xml:space="preserve"> thi công như: </w:t>
      </w:r>
      <w:r w:rsidR="006E19C9" w:rsidRPr="0021275F">
        <w:rPr>
          <w:spacing w:val="-2"/>
          <w:lang w:val="de-DE"/>
        </w:rPr>
        <w:t xml:space="preserve">Dự án cao tốc Vân Đồn - Tiên Yên có chiều dài 16,08 km, điểm đầu tại Km71 nối với cao tốc Hạ Long - Vân Đồn, điểm cuối tại Km87+080 nối với cao tốc Tiên Yên - Móng Cái. </w:t>
      </w:r>
      <w:r w:rsidRPr="0021275F">
        <w:rPr>
          <w:spacing w:val="-2"/>
          <w:lang w:val="de-DE"/>
        </w:rPr>
        <w:t>Cầu</w:t>
      </w:r>
      <w:r w:rsidR="006E19C9" w:rsidRPr="0021275F">
        <w:rPr>
          <w:spacing w:val="-2"/>
          <w:lang w:val="de-DE"/>
        </w:rPr>
        <w:t xml:space="preserve"> Đài Van vượt biển Vân Đồn kết nối với huyện Tiên Yên thuộc dự án đã hoàn thành khoảng 80% khối lượng công việc, dự kiến thông xe vào ngày 31/12.</w:t>
      </w:r>
    </w:p>
    <w:p w:rsidR="00102C2B" w:rsidRPr="0021275F" w:rsidRDefault="00314951" w:rsidP="006004EA">
      <w:pPr>
        <w:keepLines/>
        <w:suppressAutoHyphens/>
        <w:spacing w:line="288" w:lineRule="auto"/>
        <w:ind w:right="141" w:firstLine="567"/>
        <w:jc w:val="both"/>
        <w:rPr>
          <w:spacing w:val="-2"/>
          <w:lang w:val="de-DE"/>
        </w:rPr>
      </w:pPr>
      <w:r w:rsidRPr="0021275F">
        <w:rPr>
          <w:spacing w:val="-2"/>
          <w:lang w:val="de-DE"/>
        </w:rPr>
        <w:t xml:space="preserve">Tại </w:t>
      </w:r>
      <w:r w:rsidR="00102C2B" w:rsidRPr="0021275F">
        <w:rPr>
          <w:spacing w:val="-2"/>
          <w:lang w:val="de-DE"/>
        </w:rPr>
        <w:t>Hải Phòng, mặc dù dịch Covid-19 diễn biến phức tạp, khó lường nhưng vẫn là một điểm sáng khu vực phía Bắc với hàng loạt chỉ tiêu dẫn đầu cả nước</w:t>
      </w:r>
      <w:r w:rsidR="00DB537A" w:rsidRPr="0021275F">
        <w:rPr>
          <w:spacing w:val="-2"/>
          <w:lang w:val="de-DE"/>
        </w:rPr>
        <w:t xml:space="preserve"> về thu hút vốn FDI, tốc độ tăng trưởng sản xuất công nghiệp cũng như thu ngân sách nội địa</w:t>
      </w:r>
      <w:r w:rsidR="00102C2B" w:rsidRPr="0021275F">
        <w:rPr>
          <w:spacing w:val="-2"/>
          <w:lang w:val="de-DE"/>
        </w:rPr>
        <w:t>. Hải Phòng đang đẩy mạnh quy hoạch, phát triển hàng loạt công trình hạ tầng mới, dự án bất động sản quy mô lớn.</w:t>
      </w:r>
    </w:p>
    <w:p w:rsidR="00DB537A" w:rsidRPr="0021275F" w:rsidRDefault="00DB537A" w:rsidP="006004EA">
      <w:pPr>
        <w:keepLines/>
        <w:suppressAutoHyphens/>
        <w:spacing w:line="288" w:lineRule="auto"/>
        <w:ind w:right="141" w:firstLine="567"/>
        <w:jc w:val="both"/>
        <w:rPr>
          <w:spacing w:val="-2"/>
          <w:lang w:val="de-DE"/>
        </w:rPr>
      </w:pPr>
      <w:r w:rsidRPr="0021275F">
        <w:rPr>
          <w:spacing w:val="-2"/>
          <w:lang w:val="de-DE"/>
        </w:rPr>
        <w:t>Việc đẩy nhanh tiến độ các dự án kết cấu hạ tầng giao thông quan trọng trên địa bàn Hải Phòng, đồng thời khẩn trương triển khai các dự án, công trình mới như mở rộng cảng hàng không quốc tế Cát Bi, cầu Nguyễn Trãi, tuyến đường mới kết nối từ trung tâm thành phố đi Đồ Sơn, các tuyến đường vành đai 2, vành đai 3, các bến mới tại Cảng cửa ngõ quốc tế Hải Phòng</w:t>
      </w:r>
      <w:r w:rsidR="00906132" w:rsidRPr="0021275F">
        <w:rPr>
          <w:spacing w:val="-2"/>
          <w:lang w:val="de-DE"/>
        </w:rPr>
        <w:t>, cầu Vũ Yên II, cầu Bến Rừng, cầu Rào III</w:t>
      </w:r>
      <w:r w:rsidRPr="0021275F">
        <w:rPr>
          <w:spacing w:val="-2"/>
          <w:lang w:val="de-DE"/>
        </w:rPr>
        <w:t>…</w:t>
      </w:r>
      <w:r w:rsidR="00906132" w:rsidRPr="0021275F">
        <w:rPr>
          <w:spacing w:val="-2"/>
          <w:lang w:val="de-DE"/>
        </w:rPr>
        <w:t xml:space="preserve"> </w:t>
      </w:r>
      <w:r w:rsidRPr="0021275F">
        <w:rPr>
          <w:spacing w:val="-2"/>
          <w:lang w:val="de-DE"/>
        </w:rPr>
        <w:t>cũng như việc đẩy mạnh quy hoạch vùng, quy hoạch các phân khu, đẩy nhanh tiến độ giải phóng mặt bằng của nhiều dự án bất động sản lớn là một trong các lý do giúp cho Hải Phòng đạt được những con số tăng trưởng </w:t>
      </w:r>
      <w:r w:rsidR="00314951" w:rsidRPr="0021275F">
        <w:rPr>
          <w:spacing w:val="-2"/>
          <w:lang w:val="de-DE"/>
        </w:rPr>
        <w:t>ấn tượng trong bối cảnh dịch bệnh Covid-19 diễn biến phức tạp trên toàn quốc.</w:t>
      </w:r>
    </w:p>
    <w:p w:rsidR="00AB46F0" w:rsidRPr="0021275F" w:rsidRDefault="00102C2B" w:rsidP="006004EA">
      <w:pPr>
        <w:keepLines/>
        <w:suppressAutoHyphens/>
        <w:spacing w:line="288" w:lineRule="auto"/>
        <w:ind w:right="141" w:firstLine="567"/>
        <w:jc w:val="both"/>
        <w:rPr>
          <w:spacing w:val="-2"/>
          <w:lang w:val="de-DE"/>
        </w:rPr>
      </w:pPr>
      <w:r w:rsidRPr="0021275F">
        <w:rPr>
          <w:spacing w:val="-2"/>
          <w:lang w:val="de-DE"/>
        </w:rPr>
        <w:tab/>
        <w:t>B</w:t>
      </w:r>
      <w:r w:rsidR="00A67F57" w:rsidRPr="0021275F">
        <w:rPr>
          <w:spacing w:val="-2"/>
          <w:lang w:val="de-DE"/>
        </w:rPr>
        <w:t>ê</w:t>
      </w:r>
      <w:r w:rsidRPr="0021275F">
        <w:rPr>
          <w:spacing w:val="-2"/>
          <w:lang w:val="de-DE"/>
        </w:rPr>
        <w:t>n cạnh</w:t>
      </w:r>
      <w:r w:rsidR="00A67F57" w:rsidRPr="0021275F">
        <w:rPr>
          <w:spacing w:val="-2"/>
          <w:lang w:val="de-DE"/>
        </w:rPr>
        <w:t xml:space="preserve"> </w:t>
      </w:r>
      <w:r w:rsidR="00C87FE3" w:rsidRPr="0021275F">
        <w:rPr>
          <w:spacing w:val="-2"/>
          <w:lang w:val="de-DE"/>
        </w:rPr>
        <w:t>các vùng kinh tế trọng điểm kể trên</w:t>
      </w:r>
      <w:r w:rsidR="00A67F57" w:rsidRPr="0021275F">
        <w:rPr>
          <w:spacing w:val="-2"/>
          <w:lang w:val="de-DE"/>
        </w:rPr>
        <w:t xml:space="preserve">, các địa phương trên cả nước cũng đang tích cực giải ngân vốn đầu tư và </w:t>
      </w:r>
      <w:r w:rsidR="00B81475" w:rsidRPr="0021275F">
        <w:rPr>
          <w:spacing w:val="-2"/>
          <w:lang w:val="de-DE"/>
        </w:rPr>
        <w:t>tiến độ thực hiện thi công các công trình</w:t>
      </w:r>
      <w:r w:rsidR="00267E93" w:rsidRPr="0021275F">
        <w:rPr>
          <w:spacing w:val="-2"/>
          <w:lang w:val="de-DE"/>
        </w:rPr>
        <w:t>.</w:t>
      </w:r>
      <w:r w:rsidR="00743156" w:rsidRPr="0021275F">
        <w:rPr>
          <w:spacing w:val="-2"/>
          <w:lang w:val="de-DE"/>
        </w:rPr>
        <w:t xml:space="preserve"> </w:t>
      </w:r>
      <w:r w:rsidR="003E72ED" w:rsidRPr="0021275F">
        <w:rPr>
          <w:spacing w:val="-2"/>
          <w:lang w:val="de-DE"/>
        </w:rPr>
        <w:t>Điển hình như d</w:t>
      </w:r>
      <w:r w:rsidR="00743156" w:rsidRPr="0021275F">
        <w:rPr>
          <w:spacing w:val="-2"/>
          <w:lang w:val="de-DE"/>
        </w:rPr>
        <w:t>ự án giao thông Mỹ Phước - Tân Vạn tại Bình Dương</w:t>
      </w:r>
      <w:r w:rsidR="00267E93" w:rsidRPr="0021275F">
        <w:rPr>
          <w:spacing w:val="-2"/>
          <w:lang w:val="de-DE"/>
        </w:rPr>
        <w:t>,</w:t>
      </w:r>
      <w:r w:rsidR="00743156" w:rsidRPr="0021275F">
        <w:rPr>
          <w:spacing w:val="-2"/>
          <w:lang w:val="de-DE"/>
        </w:rPr>
        <w:t xml:space="preserve"> đường và cầu qua sông Sài Gòn kết nối Bình Dương với Tây Ninh</w:t>
      </w:r>
      <w:r w:rsidR="00267E93" w:rsidRPr="0021275F">
        <w:rPr>
          <w:spacing w:val="-2"/>
          <w:lang w:val="de-DE"/>
        </w:rPr>
        <w:t>,</w:t>
      </w:r>
      <w:r w:rsidR="00743156" w:rsidRPr="0021275F">
        <w:rPr>
          <w:spacing w:val="-2"/>
          <w:lang w:val="de-DE"/>
        </w:rPr>
        <w:t xml:space="preserve"> tuyến đường nối Bắc Tân Uyên - Phú Giáo - Bàu Bàng</w:t>
      </w:r>
      <w:r w:rsidR="00267E93" w:rsidRPr="0021275F">
        <w:rPr>
          <w:spacing w:val="-2"/>
          <w:lang w:val="de-DE"/>
        </w:rPr>
        <w:t xml:space="preserve">, dự án bệnh viện 1.500 giường, nhiều dự </w:t>
      </w:r>
      <w:r w:rsidR="00F40B6B" w:rsidRPr="0021275F">
        <w:rPr>
          <w:spacing w:val="-2"/>
          <w:lang w:val="de-DE"/>
        </w:rPr>
        <w:t xml:space="preserve">án </w:t>
      </w:r>
      <w:r w:rsidR="00267E93" w:rsidRPr="0021275F">
        <w:rPr>
          <w:spacing w:val="-2"/>
          <w:lang w:val="de-DE"/>
        </w:rPr>
        <w:t xml:space="preserve">nhà ở </w:t>
      </w:r>
      <w:r w:rsidR="003E72ED" w:rsidRPr="0021275F">
        <w:rPr>
          <w:spacing w:val="-2"/>
          <w:lang w:val="de-DE"/>
        </w:rPr>
        <w:t xml:space="preserve">và </w:t>
      </w:r>
      <w:r w:rsidR="00267E93" w:rsidRPr="0021275F">
        <w:rPr>
          <w:spacing w:val="-2"/>
          <w:lang w:val="de-DE"/>
        </w:rPr>
        <w:t>bất động sản tại Bình Dương.</w:t>
      </w:r>
      <w:r w:rsidR="003E72ED" w:rsidRPr="0021275F">
        <w:rPr>
          <w:spacing w:val="-2"/>
          <w:lang w:val="de-DE"/>
        </w:rPr>
        <w:t xml:space="preserve"> Dự án Cảng hàng không Sapa tại Lào Cai đang</w:t>
      </w:r>
      <w:r w:rsidR="005B0D39" w:rsidRPr="0021275F">
        <w:rPr>
          <w:spacing w:val="-2"/>
          <w:lang w:val="de-DE"/>
        </w:rPr>
        <w:t xml:space="preserve"> khẩn trương tiến hành giải phóng mặt bằng, bàn giao khu đất tái định cư cho hơn 600 hộ dân</w:t>
      </w:r>
      <w:r w:rsidR="00C87FE3" w:rsidRPr="0021275F">
        <w:rPr>
          <w:spacing w:val="-2"/>
          <w:lang w:val="de-DE"/>
        </w:rPr>
        <w:t xml:space="preserve"> </w:t>
      </w:r>
      <w:r w:rsidR="003E72ED" w:rsidRPr="0021275F">
        <w:rPr>
          <w:spacing w:val="-2"/>
          <w:lang w:val="de-DE"/>
        </w:rPr>
        <w:t>.</w:t>
      </w:r>
      <w:r w:rsidR="00C87FE3" w:rsidRPr="0021275F">
        <w:rPr>
          <w:spacing w:val="-2"/>
          <w:lang w:val="de-DE"/>
        </w:rPr>
        <w:t>..</w:t>
      </w:r>
    </w:p>
    <w:p w:rsidR="00CD7A5F" w:rsidRPr="0021275F" w:rsidRDefault="00187A58" w:rsidP="006004EA">
      <w:pPr>
        <w:keepLines/>
        <w:suppressAutoHyphens/>
        <w:spacing w:line="288" w:lineRule="auto"/>
        <w:ind w:firstLine="567"/>
        <w:jc w:val="both"/>
        <w:rPr>
          <w:lang w:val="de-DE"/>
        </w:rPr>
      </w:pPr>
      <w:r w:rsidRPr="0021275F">
        <w:rPr>
          <w:color w:val="000000"/>
          <w:lang w:val="pt-BR"/>
        </w:rPr>
        <w:t>Trong</w:t>
      </w:r>
      <w:r w:rsidR="00C34028" w:rsidRPr="0021275F">
        <w:rPr>
          <w:color w:val="000000"/>
          <w:lang w:val="pt-BR"/>
        </w:rPr>
        <w:t xml:space="preserve"> năm 2021 do ảnh hưởng của đại dịch, các dự án chậm tiến độ, một số dự án tạm ngừng hoạt động,</w:t>
      </w:r>
      <w:r w:rsidR="00C34028" w:rsidRPr="0021275F">
        <w:rPr>
          <w:lang w:val="de-DE"/>
        </w:rPr>
        <w:t xml:space="preserve"> đặc biệt các dự án thuộc khu vực bất động sản du lịch, nghỉ dưỡng</w:t>
      </w:r>
      <w:r w:rsidR="00C34028" w:rsidRPr="0021275F">
        <w:rPr>
          <w:color w:val="000000"/>
          <w:lang w:val="pt-BR"/>
        </w:rPr>
        <w:t xml:space="preserve"> bị đóng băng, việc chậm chậm giải ngân vốn đầu tư công cũng là một trong các nguyên nhân ảnh hưởng đến sự tăng trưởng của ngành</w:t>
      </w:r>
      <w:r w:rsidR="0000474E" w:rsidRPr="0021275F">
        <w:rPr>
          <w:color w:val="000000"/>
          <w:lang w:val="pt-BR"/>
        </w:rPr>
        <w:t xml:space="preserve"> xây dựng</w:t>
      </w:r>
      <w:r w:rsidR="00C34028" w:rsidRPr="0021275F">
        <w:rPr>
          <w:color w:val="000000"/>
          <w:lang w:val="pt-BR"/>
        </w:rPr>
        <w:t>, tác động đáng kể sự tăng trưởng chung của nền kinh tế</w:t>
      </w:r>
      <w:r w:rsidRPr="0021275F">
        <w:rPr>
          <w:color w:val="000000"/>
          <w:lang w:val="pt-BR"/>
        </w:rPr>
        <w:t xml:space="preserve">. </w:t>
      </w:r>
      <w:r w:rsidR="008C468F" w:rsidRPr="0021275F">
        <w:rPr>
          <w:lang w:val="de-DE"/>
        </w:rPr>
        <w:t xml:space="preserve">Bên cạnh </w:t>
      </w:r>
      <w:r w:rsidRPr="0021275F">
        <w:rPr>
          <w:lang w:val="de-DE"/>
        </w:rPr>
        <w:t>đó,</w:t>
      </w:r>
      <w:r w:rsidR="00CD7A5F" w:rsidRPr="0021275F">
        <w:rPr>
          <w:lang w:val="de-DE"/>
        </w:rPr>
        <w:t xml:space="preserve"> các yếu tố ảnh hưởng lớn đến hoạt động sản xuất của ngành xây dựng là giá nguyên vật liệu đầu vào tăng: như</w:t>
      </w:r>
      <w:r w:rsidR="008C468F" w:rsidRPr="0021275F">
        <w:rPr>
          <w:lang w:val="de-DE"/>
        </w:rPr>
        <w:t xml:space="preserve"> nhiên liệu</w:t>
      </w:r>
      <w:r w:rsidR="00EB51E8" w:rsidRPr="0021275F">
        <w:rPr>
          <w:lang w:val="de-DE"/>
        </w:rPr>
        <w:t>,</w:t>
      </w:r>
      <w:r w:rsidR="00CD7A5F" w:rsidRPr="0021275F">
        <w:rPr>
          <w:lang w:val="de-DE"/>
        </w:rPr>
        <w:t xml:space="preserve"> xi măng, nhựa đường, </w:t>
      </w:r>
      <w:r w:rsidR="00EB51E8" w:rsidRPr="0021275F">
        <w:rPr>
          <w:lang w:val="de-DE"/>
        </w:rPr>
        <w:t xml:space="preserve">thép... </w:t>
      </w:r>
      <w:r w:rsidR="00383E52" w:rsidRPr="0021275F">
        <w:rPr>
          <w:lang w:val="de-DE"/>
        </w:rPr>
        <w:t xml:space="preserve">đều tăng so với cùng kỳ năm trước. </w:t>
      </w:r>
      <w:r w:rsidR="00197D26" w:rsidRPr="0021275F">
        <w:rPr>
          <w:lang w:val="de-DE"/>
        </w:rPr>
        <w:t>Riêng</w:t>
      </w:r>
      <w:r w:rsidR="00383E52" w:rsidRPr="0021275F">
        <w:rPr>
          <w:lang w:val="de-DE"/>
        </w:rPr>
        <w:t xml:space="preserve"> giá thép đã có những biến động bất thường</w:t>
      </w:r>
      <w:r w:rsidR="00197D26" w:rsidRPr="0021275F">
        <w:rPr>
          <w:lang w:val="de-DE"/>
        </w:rPr>
        <w:t xml:space="preserve">, chỉ từ đầu năm đến nay </w:t>
      </w:r>
      <w:r w:rsidR="00383E52" w:rsidRPr="0021275F">
        <w:rPr>
          <w:lang w:val="de-DE"/>
        </w:rPr>
        <w:t xml:space="preserve">tăng mạnh </w:t>
      </w:r>
      <w:r w:rsidR="00197D26" w:rsidRPr="0021275F">
        <w:rPr>
          <w:lang w:val="de-DE"/>
        </w:rPr>
        <w:t xml:space="preserve">giá thép tăng </w:t>
      </w:r>
      <w:r w:rsidR="008C468F" w:rsidRPr="0021275F">
        <w:rPr>
          <w:lang w:val="de-DE"/>
        </w:rPr>
        <w:t xml:space="preserve">khoảng </w:t>
      </w:r>
      <w:r w:rsidR="00197D26" w:rsidRPr="0021275F">
        <w:rPr>
          <w:lang w:val="de-DE"/>
        </w:rPr>
        <w:t>40% so với thời điểm cuối năm 2020</w:t>
      </w:r>
      <w:r w:rsidR="00383E52" w:rsidRPr="0021275F">
        <w:rPr>
          <w:lang w:val="de-DE"/>
        </w:rPr>
        <w:t xml:space="preserve">. </w:t>
      </w:r>
      <w:r w:rsidR="00EB51E8" w:rsidRPr="0021275F">
        <w:rPr>
          <w:lang w:val="de-DE"/>
        </w:rPr>
        <w:t>Sự tăng đột biến của</w:t>
      </w:r>
      <w:r w:rsidR="00383E52" w:rsidRPr="0021275F">
        <w:rPr>
          <w:lang w:val="de-DE"/>
        </w:rPr>
        <w:t xml:space="preserve"> thép</w:t>
      </w:r>
      <w:r w:rsidR="00EB51E8" w:rsidRPr="0021275F">
        <w:rPr>
          <w:lang w:val="de-DE"/>
        </w:rPr>
        <w:t xml:space="preserve"> so với năm 2020</w:t>
      </w:r>
      <w:r w:rsidR="00383E52" w:rsidRPr="0021275F">
        <w:rPr>
          <w:lang w:val="de-DE"/>
        </w:rPr>
        <w:t xml:space="preserve"> làm cho một số doanh nghiệp xây dựng</w:t>
      </w:r>
      <w:r w:rsidR="00EB51E8" w:rsidRPr="0021275F">
        <w:rPr>
          <w:lang w:val="de-DE"/>
        </w:rPr>
        <w:t xml:space="preserve"> bị </w:t>
      </w:r>
      <w:r w:rsidR="00383E52" w:rsidRPr="0021275F">
        <w:rPr>
          <w:lang w:val="de-DE"/>
        </w:rPr>
        <w:t xml:space="preserve">ảnh hưởng </w:t>
      </w:r>
      <w:r w:rsidR="00EB51E8" w:rsidRPr="0021275F">
        <w:rPr>
          <w:lang w:val="de-DE"/>
        </w:rPr>
        <w:t xml:space="preserve">nghiêm trọng đến chi phí đầu vào, </w:t>
      </w:r>
      <w:r w:rsidR="00383E52" w:rsidRPr="0021275F">
        <w:rPr>
          <w:lang w:val="de-DE"/>
        </w:rPr>
        <w:t xml:space="preserve">đến tiến độ </w:t>
      </w:r>
      <w:r w:rsidR="00EB51E8" w:rsidRPr="0021275F">
        <w:rPr>
          <w:lang w:val="de-DE"/>
        </w:rPr>
        <w:t xml:space="preserve">thi công </w:t>
      </w:r>
      <w:r w:rsidR="00383E52" w:rsidRPr="0021275F">
        <w:rPr>
          <w:lang w:val="de-DE"/>
        </w:rPr>
        <w:t>công trình</w:t>
      </w:r>
      <w:r w:rsidR="00635C34" w:rsidRPr="0021275F">
        <w:rPr>
          <w:lang w:val="de-DE"/>
        </w:rPr>
        <w:t>.</w:t>
      </w:r>
    </w:p>
    <w:p w:rsidR="0089737F" w:rsidRPr="0021275F" w:rsidRDefault="0089737F" w:rsidP="006004EA">
      <w:pPr>
        <w:keepLines/>
        <w:suppressAutoHyphens/>
        <w:spacing w:line="288" w:lineRule="auto"/>
        <w:ind w:firstLine="567"/>
        <w:jc w:val="both"/>
        <w:rPr>
          <w:lang w:val="de-DE"/>
        </w:rPr>
      </w:pPr>
      <w:r w:rsidRPr="0021275F">
        <w:rPr>
          <w:lang w:val="de-DE"/>
        </w:rPr>
        <w:lastRenderedPageBreak/>
        <w:t>Việc giải ngân vốn đầu tư công các tháng cuối năm được thúc đẩy, theo báo cáo của Bộ Tài chính dự kiến giải ngân vốn ngân sách nhà nước 11 tháng năm 2021 tính đến ngày 30/11/2021 của cả nước là 294.589,31 tỷ đồng đạt 63,86% kế hoạch Thủ tướng Chính phủ giao; trong đó, vốn trong nước đạt 69,19%, vốn nước ngoài đạt 21,51%. Việc giải ngân trong tháng 11 đã có sự chuyển biến tích cực, tuy nhiên tỷ lệ giải ngân 11 tháng thấp so với cùng kỳ và chưa đạt kệ hoạch mà Thủ tướng giao.</w:t>
      </w:r>
    </w:p>
    <w:p w:rsidR="001C05D5" w:rsidRPr="0021275F" w:rsidRDefault="00AB2ED9" w:rsidP="006004EA">
      <w:pPr>
        <w:keepLines/>
        <w:suppressAutoHyphens/>
        <w:spacing w:line="288" w:lineRule="auto"/>
        <w:ind w:firstLine="561"/>
        <w:jc w:val="both"/>
        <w:rPr>
          <w:color w:val="000000"/>
          <w:lang w:val="pt-BR"/>
        </w:rPr>
      </w:pPr>
      <w:r w:rsidRPr="0021275F">
        <w:rPr>
          <w:color w:val="000000"/>
          <w:lang w:val="pt-BR"/>
        </w:rPr>
        <w:t xml:space="preserve">- </w:t>
      </w:r>
      <w:r w:rsidR="00452568" w:rsidRPr="0021275F">
        <w:rPr>
          <w:color w:val="000000"/>
          <w:lang w:val="pt-BR"/>
        </w:rPr>
        <w:t>Dự báo c</w:t>
      </w:r>
      <w:r w:rsidR="001C05D5" w:rsidRPr="0021275F">
        <w:rPr>
          <w:color w:val="000000"/>
          <w:lang w:val="pt-BR"/>
        </w:rPr>
        <w:t xml:space="preserve">ơ cấu nền kinh tế </w:t>
      </w:r>
      <w:r w:rsidR="00055A83" w:rsidRPr="0021275F">
        <w:rPr>
          <w:color w:val="000000"/>
          <w:lang w:val="pt-BR"/>
        </w:rPr>
        <w:t xml:space="preserve">6 tháng </w:t>
      </w:r>
      <w:r w:rsidR="00EB51E8" w:rsidRPr="0021275F">
        <w:rPr>
          <w:color w:val="000000"/>
          <w:lang w:val="pt-BR"/>
        </w:rPr>
        <w:t>cuối</w:t>
      </w:r>
      <w:r w:rsidR="00055A83" w:rsidRPr="0021275F">
        <w:rPr>
          <w:color w:val="000000"/>
          <w:lang w:val="pt-BR"/>
        </w:rPr>
        <w:t xml:space="preserve"> năm</w:t>
      </w:r>
      <w:r w:rsidR="0089737F" w:rsidRPr="0021275F">
        <w:rPr>
          <w:color w:val="000000"/>
          <w:lang w:val="pt-BR"/>
        </w:rPr>
        <w:t xml:space="preserve"> </w:t>
      </w:r>
      <w:r w:rsidR="003A2D89" w:rsidRPr="0021275F">
        <w:rPr>
          <w:color w:val="000000"/>
          <w:lang w:val="pt-BR"/>
        </w:rPr>
        <w:t xml:space="preserve">khu vực nông, lâm nghiệp và thủy sản chiếm tỷ trọng </w:t>
      </w:r>
      <w:r w:rsidR="009D2951" w:rsidRPr="0021275F">
        <w:rPr>
          <w:color w:val="000000"/>
          <w:lang w:val="pt-BR"/>
        </w:rPr>
        <w:t>12,78</w:t>
      </w:r>
      <w:r w:rsidR="003A2D89" w:rsidRPr="0021275F">
        <w:rPr>
          <w:color w:val="000000"/>
          <w:lang w:val="pt-BR"/>
        </w:rPr>
        <w:t xml:space="preserve">%; khu vực công nghiệp và xây dựng chiếm </w:t>
      </w:r>
      <w:r w:rsidR="009D2951" w:rsidRPr="0021275F">
        <w:rPr>
          <w:color w:val="000000"/>
          <w:lang w:val="pt-BR"/>
        </w:rPr>
        <w:t>38,95</w:t>
      </w:r>
      <w:r w:rsidR="003A2D89" w:rsidRPr="0021275F">
        <w:rPr>
          <w:color w:val="000000"/>
          <w:lang w:val="pt-BR"/>
        </w:rPr>
        <w:t>%; khu vực dịch vụ chiếm</w:t>
      </w:r>
      <w:r w:rsidR="00EB51E8" w:rsidRPr="0021275F">
        <w:rPr>
          <w:color w:val="000000"/>
          <w:lang w:val="pt-BR"/>
        </w:rPr>
        <w:t xml:space="preserve"> </w:t>
      </w:r>
      <w:r w:rsidR="009D2951" w:rsidRPr="0021275F">
        <w:rPr>
          <w:color w:val="000000"/>
          <w:lang w:val="pt-BR"/>
        </w:rPr>
        <w:t>39,21</w:t>
      </w:r>
      <w:r w:rsidR="003A2D89" w:rsidRPr="0021275F">
        <w:rPr>
          <w:color w:val="000000"/>
          <w:lang w:val="pt-BR"/>
        </w:rPr>
        <w:t xml:space="preserve">%; thuế sản phẩm trừ trợ cấp sản phẩm </w:t>
      </w:r>
      <w:r w:rsidR="009D2951" w:rsidRPr="0021275F">
        <w:rPr>
          <w:color w:val="000000"/>
          <w:lang w:val="pt-BR"/>
        </w:rPr>
        <w:t>9,01</w:t>
      </w:r>
      <w:r w:rsidR="003A2D89" w:rsidRPr="0021275F">
        <w:rPr>
          <w:color w:val="000000"/>
          <w:lang w:val="pt-BR"/>
        </w:rPr>
        <w:t>%</w:t>
      </w:r>
      <w:r w:rsidR="00A9580A" w:rsidRPr="0021275F">
        <w:rPr>
          <w:color w:val="000000"/>
          <w:lang w:val="pt-BR"/>
        </w:rPr>
        <w:t>.</w:t>
      </w:r>
    </w:p>
    <w:p w:rsidR="004B289B" w:rsidRDefault="0089737F" w:rsidP="00547B55">
      <w:pPr>
        <w:keepLines/>
        <w:suppressAutoHyphens/>
        <w:spacing w:line="288" w:lineRule="auto"/>
        <w:jc w:val="center"/>
        <w:rPr>
          <w:color w:val="000000"/>
          <w:lang w:val="pt-BR"/>
        </w:rPr>
      </w:pPr>
      <w:r w:rsidRPr="0021275F">
        <w:rPr>
          <w:noProof/>
        </w:rPr>
        <w:drawing>
          <wp:inline distT="0" distB="0" distL="0" distR="0">
            <wp:extent cx="5420181" cy="3079115"/>
            <wp:effectExtent l="38100" t="0" r="9525" b="6985"/>
            <wp:docPr id="4" name="Objec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7B55" w:rsidRPr="007E53CF" w:rsidRDefault="00547B55" w:rsidP="00547B55">
      <w:pPr>
        <w:keepLines/>
        <w:suppressAutoHyphens/>
        <w:spacing w:line="288" w:lineRule="auto"/>
        <w:jc w:val="center"/>
        <w:rPr>
          <w:rStyle w:val="Emphasis"/>
          <w:b/>
          <w:bCs/>
          <w:i w:val="0"/>
          <w:iCs w:val="0"/>
          <w:color w:val="444444"/>
          <w:lang w:val="pt-BR"/>
        </w:rPr>
      </w:pPr>
      <w:r w:rsidRPr="007E53CF">
        <w:rPr>
          <w:rStyle w:val="Emphasis"/>
          <w:b/>
          <w:bCs/>
          <w:i w:val="0"/>
          <w:iCs w:val="0"/>
          <w:color w:val="444444"/>
          <w:lang w:val="pt-BR"/>
        </w:rPr>
        <w:t>Hình 3. Cơ cấu nền kinh tế 6 tháng cuối năm 2021</w:t>
      </w:r>
    </w:p>
    <w:p w:rsidR="00547B55" w:rsidRPr="0021275F" w:rsidRDefault="00547B55" w:rsidP="00547B55">
      <w:pPr>
        <w:keepLines/>
        <w:suppressAutoHyphens/>
        <w:spacing w:line="288" w:lineRule="auto"/>
        <w:jc w:val="both"/>
        <w:rPr>
          <w:color w:val="000000"/>
          <w:lang w:val="pt-BR"/>
        </w:rPr>
      </w:pPr>
    </w:p>
    <w:p w:rsidR="002D0955" w:rsidRPr="0021275F" w:rsidRDefault="002D0955" w:rsidP="006004EA">
      <w:pPr>
        <w:keepLines/>
        <w:shd w:val="clear" w:color="auto" w:fill="FFFFFF"/>
        <w:suppressAutoHyphens/>
        <w:spacing w:line="288" w:lineRule="auto"/>
        <w:ind w:firstLine="561"/>
        <w:jc w:val="both"/>
        <w:rPr>
          <w:color w:val="000000"/>
          <w:lang w:val="pt-BR"/>
        </w:rPr>
      </w:pPr>
      <w:r w:rsidRPr="0021275F">
        <w:rPr>
          <w:color w:val="000000"/>
          <w:lang w:val="pt-BR"/>
        </w:rPr>
        <w:t>Tính chung 11 tháng năm 2021, vốn đầu tư thực hiện từ nguồn ngân sách Nhà nước đạt 367,7 nghìn tỷ đồng, bằng 73,8% kế hoạch năm và giảm 8,7% so với cùng kỳ năm trước (cùng kỳ năm 2020 bằng 78,7% và tăng 32,7%)</w:t>
      </w:r>
      <w:r w:rsidRPr="0021275F">
        <w:footnoteReference w:id="5"/>
      </w:r>
      <w:r w:rsidRPr="0021275F">
        <w:rPr>
          <w:color w:val="000000"/>
          <w:lang w:val="pt-BR"/>
        </w:rPr>
        <w:t>. (số liệu chính xác năm 2021 sẽ được tính toán chính thức vào thời điểm cuối tháng 12/2021)</w:t>
      </w:r>
      <w:r w:rsidR="00FA514F" w:rsidRPr="0021275F">
        <w:rPr>
          <w:color w:val="000000"/>
          <w:lang w:val="pt-BR"/>
        </w:rPr>
        <w:t>.</w:t>
      </w:r>
    </w:p>
    <w:p w:rsidR="006D0082" w:rsidRPr="0021275F" w:rsidRDefault="006D0082" w:rsidP="006004EA">
      <w:pPr>
        <w:keepNext/>
        <w:keepLines/>
        <w:suppressAutoHyphens/>
        <w:spacing w:line="288" w:lineRule="auto"/>
        <w:ind w:right="227"/>
        <w:jc w:val="both"/>
        <w:rPr>
          <w:b/>
          <w:lang w:val="de-DE"/>
        </w:rPr>
      </w:pPr>
      <w:r w:rsidRPr="0021275F">
        <w:rPr>
          <w:b/>
          <w:lang w:val="de-DE"/>
        </w:rPr>
        <w:t>II.  Diễn biến thị trường lao động ngành xây dựng 6 tháng cuối năm 2021.</w:t>
      </w:r>
    </w:p>
    <w:p w:rsidR="00B1578F" w:rsidRPr="0021275F" w:rsidRDefault="00B1578F" w:rsidP="006004EA">
      <w:pPr>
        <w:keepLines/>
        <w:suppressAutoHyphens/>
        <w:spacing w:line="288" w:lineRule="auto"/>
        <w:ind w:right="141" w:firstLine="567"/>
        <w:jc w:val="both"/>
        <w:rPr>
          <w:lang w:val="de-DE"/>
        </w:rPr>
      </w:pPr>
      <w:r w:rsidRPr="0021275F">
        <w:rPr>
          <w:lang w:val="de-DE"/>
        </w:rPr>
        <w:t>Nghị quyết 01/NĐ-CP của Chính phủ về nhiệm vụ, giải pháp chủ yếu thực hiện kế hoạch phát triển kinh tế - xã hội và dự toán NSNN năm 2021 nhằm đẩy nhanh tiến độ giải ngân các dự án ngay từ đầu năm là phần quan trọng thúc đẩy tăng trưởng kinh tế năm 2021. Việc giải ngân vốn đầu tư công các tháng cuối năm được thúc đẩy, theo báo cáo của Bộ Tài chính dự kiến giải ngân vốn ngân sách nhà nước 11 tháng năm 2021 tính đến ngày 30/11/2021 của cả nước là 294.589,31 tỷ đồng đạt 63,86% kế hoạch Thủ tướng Chính phủ giao; trong đó, vốn trong nước đạt 69,19%, vốn nước ngoài đạt 21,51%. Việc giải ngân trong tháng 11 đã có sự chuyển biến tích cực, tuy nhiên tỷ lệ giải ngân 11 tháng thấp so với cùng kỳ và chưa đạt kệ hoạch mà Thủ tướng giao</w:t>
      </w:r>
      <w:r w:rsidRPr="0021275F">
        <w:rPr>
          <w:rStyle w:val="FootnoteReference"/>
          <w:color w:val="000000"/>
          <w:lang w:val="pt-BR"/>
        </w:rPr>
        <w:footnoteReference w:id="6"/>
      </w:r>
      <w:r w:rsidRPr="0021275F">
        <w:rPr>
          <w:lang w:val="de-DE"/>
        </w:rPr>
        <w:t xml:space="preserve"> với nguyên nhân chủ yếu là do tác động của đại dịch Covid-19 bùng phát mạnh ở các địa phương</w:t>
      </w:r>
      <w:r w:rsidRPr="0021275F">
        <w:rPr>
          <w:color w:val="000000"/>
          <w:lang w:val="pt-BR"/>
        </w:rPr>
        <w:t>.</w:t>
      </w:r>
    </w:p>
    <w:p w:rsidR="00B1578F" w:rsidRPr="0021275F" w:rsidRDefault="00B1578F" w:rsidP="006004EA">
      <w:pPr>
        <w:keepLines/>
        <w:suppressAutoHyphens/>
        <w:spacing w:line="288" w:lineRule="auto"/>
        <w:ind w:right="141" w:firstLine="567"/>
        <w:jc w:val="both"/>
        <w:rPr>
          <w:lang w:val="de-DE"/>
        </w:rPr>
      </w:pPr>
      <w:r w:rsidRPr="0021275F">
        <w:rPr>
          <w:lang w:val="de-DE"/>
        </w:rPr>
        <w:lastRenderedPageBreak/>
        <w:t>Ngành Xây dựng từ đầu năm 2021 đã chịu những tác động tiêu cực của dịch COVID-19. Nhiều lĩnh vực trong ngành Xây dựng gặp khó khăn đặc biệt là khu vực bất động sản du lịch, nghỉ dưỡng; một số dự án nằm trong vùng giãn cách, phong tỏa  bị ảnh hưởng nghiêm trọng, một số dự án thiếu nhân lực do công nhân trong khu vực phong tỏa không thể đến nơi làm việc.</w:t>
      </w:r>
    </w:p>
    <w:p w:rsidR="00B1578F" w:rsidRPr="0021275F" w:rsidRDefault="00B1578F" w:rsidP="006004EA">
      <w:pPr>
        <w:keepLines/>
        <w:suppressAutoHyphens/>
        <w:spacing w:line="288" w:lineRule="auto"/>
        <w:ind w:right="141" w:firstLine="567"/>
        <w:jc w:val="both"/>
        <w:rPr>
          <w:lang w:val="de-DE"/>
        </w:rPr>
      </w:pPr>
      <w:r w:rsidRPr="0021275F">
        <w:rPr>
          <w:lang w:val="de-DE"/>
        </w:rPr>
        <w:t xml:space="preserve">Một số giá vật liệu xây dựng chủ yếu tăng (như xi măng, cát, đá....) đặc biệt là giá thép xây dựng tăng bất thường, không tuân theo quy luật thông thường, tăng 40%-45% so với thời điểm cuối năm 2020 ảnh hưởng lớn đến tiến độ thi công công trình, ảnh hưởng đến tình hình giải ngân vốn, nguy cơ dẫn đến thua lỗ, thậm chí phá sản của một số doanh nghiệp xây dựng. làm cho việc cung cấp vật tư gặp khó khăn, nhất là các hàng hóa cần nhập khẩu. Dịch COVID-19 cũng khiến việc huy động nhân lực cho các công trình cũng như triển khai thi công do giãn cách xã hội tại các địa phương rất khó khăn. Tất cả những yếu tố trên đã ảnh hưởng không nhỏ đến thị trường nhân công xây dựng. Tỷ lệ thiếu việc làm, thất nghiệp gia tăng, ảnh hưởng đến thu nhập bình quân của công nhân ngành xây dựng. </w:t>
      </w:r>
    </w:p>
    <w:p w:rsidR="00B1578F" w:rsidRPr="0021275F" w:rsidRDefault="00B1578F" w:rsidP="006004EA">
      <w:pPr>
        <w:keepNext/>
        <w:keepLines/>
        <w:suppressAutoHyphens/>
        <w:spacing w:line="288" w:lineRule="auto"/>
        <w:ind w:right="227"/>
        <w:jc w:val="both"/>
        <w:rPr>
          <w:lang w:val="de-DE"/>
        </w:rPr>
      </w:pPr>
      <w:r w:rsidRPr="0021275F">
        <w:rPr>
          <w:lang w:val="de-DE"/>
        </w:rPr>
        <w:tab/>
        <w:t>Từ Quý 3, sự bùng phát trở lại của đại dịch rộng khắp trên các địa phương nhất là các vùng kinh tế trọng điểm như TP. Hồ Chí Minh, Hà Nội, Bình Dương, Long An... đã làm giảm đà hồi phục của thị trường lao động đạt được các tháng cuối năm 2020. Tuy nhiên từ đầu tháng Mười, dịch bệnh đã cơ bản được khống chế, chúng ta chuyển sang trạng thái thích ứng an toàn và linh hoạt với dịch bệnh Covid-19. Từ Quý 4, việc các Bộ, Ban, ngành, Chủ đầu tư và các địa phương đẩy nhanh tiến độ thi công các công trình trọng điểm về giao thông, các dự án nhà ở bất động sản, khu đô thị, khu công nghiệp... sẽ là động lực thúc đẩy sự phát triển của ngành xây dựng cũng như sự hồi phục của thị trường lao động ngành xây dựng có nhiều tín hiệu khởi sắc, tạo nhiều việc làm cho người lao động. Các dự án trọng điểm được đẩy nhanh tiến độ cũng như giải ngân vốn đầu tư dẫn đến nhu cầu lao động của các doanh nghiệp xây dựng đang tăng trở lại.</w:t>
      </w:r>
    </w:p>
    <w:p w:rsidR="006D0082" w:rsidRPr="0021275F" w:rsidRDefault="006D0082" w:rsidP="006004EA">
      <w:pPr>
        <w:keepLines/>
        <w:suppressAutoHyphens/>
        <w:spacing w:line="288" w:lineRule="auto"/>
        <w:jc w:val="both"/>
        <w:rPr>
          <w:b/>
          <w:lang w:val="de-DE"/>
        </w:rPr>
      </w:pPr>
      <w:r w:rsidRPr="0021275F">
        <w:rPr>
          <w:b/>
          <w:lang w:val="de-DE"/>
        </w:rPr>
        <w:t>II.1.  Lực lượng lao động ngành xây dựng và chất lượng</w:t>
      </w:r>
    </w:p>
    <w:p w:rsidR="006D0082" w:rsidRPr="0021275F" w:rsidRDefault="006D0082" w:rsidP="006004EA">
      <w:pPr>
        <w:keepLines/>
        <w:suppressAutoHyphens/>
        <w:spacing w:line="288" w:lineRule="auto"/>
        <w:ind w:right="-8"/>
        <w:jc w:val="both"/>
        <w:rPr>
          <w:lang w:val="pt-BR"/>
        </w:rPr>
      </w:pPr>
      <w:r w:rsidRPr="0021275F">
        <w:rPr>
          <w:i/>
          <w:lang w:val="de-DE"/>
        </w:rPr>
        <w:t>II.1.1. Lực lượng lao động phân theo giới tính và theo khu vực</w:t>
      </w:r>
    </w:p>
    <w:p w:rsidR="00575C2E" w:rsidRPr="0021275F" w:rsidRDefault="00AB2ED9" w:rsidP="006004EA">
      <w:pPr>
        <w:keepLines/>
        <w:shd w:val="clear" w:color="auto" w:fill="FFFFFF"/>
        <w:suppressAutoHyphens/>
        <w:spacing w:line="288" w:lineRule="auto"/>
        <w:ind w:firstLine="561"/>
        <w:jc w:val="both"/>
        <w:rPr>
          <w:color w:val="000000"/>
          <w:lang w:val="pt-BR"/>
        </w:rPr>
      </w:pPr>
      <w:r w:rsidRPr="0021275F">
        <w:rPr>
          <w:color w:val="000000"/>
          <w:lang w:val="pt-BR"/>
        </w:rPr>
        <w:t>Về tình hình lao động vi</w:t>
      </w:r>
      <w:r w:rsidR="0014328C" w:rsidRPr="0021275F">
        <w:rPr>
          <w:color w:val="000000"/>
          <w:lang w:val="pt-BR"/>
        </w:rPr>
        <w:t>ệ</w:t>
      </w:r>
      <w:r w:rsidRPr="0021275F">
        <w:rPr>
          <w:color w:val="000000"/>
          <w:lang w:val="pt-BR"/>
        </w:rPr>
        <w:t>c làm:</w:t>
      </w:r>
    </w:p>
    <w:p w:rsidR="004E2896" w:rsidRPr="0021275F" w:rsidRDefault="00EB51E8" w:rsidP="006004EA">
      <w:pPr>
        <w:keepLines/>
        <w:shd w:val="clear" w:color="auto" w:fill="FFFFFF"/>
        <w:suppressAutoHyphens/>
        <w:spacing w:line="288" w:lineRule="auto"/>
        <w:ind w:firstLine="561"/>
        <w:jc w:val="both"/>
        <w:rPr>
          <w:color w:val="000000"/>
          <w:lang w:val="pt-BR"/>
        </w:rPr>
      </w:pPr>
      <w:r w:rsidRPr="0021275F">
        <w:rPr>
          <w:color w:val="000000"/>
          <w:lang w:val="pt-BR"/>
        </w:rPr>
        <w:t>D</w:t>
      </w:r>
      <w:r w:rsidR="004E2896" w:rsidRPr="0021275F">
        <w:rPr>
          <w:color w:val="000000"/>
          <w:lang w:val="pt-BR"/>
        </w:rPr>
        <w:t>ịch Covid-19 bùng phát lần thứ 4 vào tháng 4/2021</w:t>
      </w:r>
      <w:r w:rsidR="00200A3C" w:rsidRPr="0021275F">
        <w:rPr>
          <w:color w:val="000000"/>
          <w:lang w:val="pt-BR"/>
        </w:rPr>
        <w:t>, đặc biệt là vào Quý 3</w:t>
      </w:r>
      <w:r w:rsidR="004E2896" w:rsidRPr="0021275F">
        <w:rPr>
          <w:color w:val="000000"/>
          <w:lang w:val="pt-BR"/>
        </w:rPr>
        <w:t xml:space="preserve"> </w:t>
      </w:r>
      <w:r w:rsidR="00200A3C" w:rsidRPr="0021275F">
        <w:rPr>
          <w:color w:val="000000"/>
          <w:lang w:val="pt-BR"/>
        </w:rPr>
        <w:t xml:space="preserve">tốc độ </w:t>
      </w:r>
      <w:r w:rsidR="004E2896" w:rsidRPr="0021275F">
        <w:rPr>
          <w:color w:val="000000"/>
          <w:lang w:val="pt-BR"/>
        </w:rPr>
        <w:t xml:space="preserve">lây </w:t>
      </w:r>
      <w:r w:rsidR="00200A3C" w:rsidRPr="0021275F">
        <w:rPr>
          <w:color w:val="000000"/>
          <w:lang w:val="pt-BR"/>
        </w:rPr>
        <w:t>nhiễm nhanh, rộng</w:t>
      </w:r>
      <w:r w:rsidR="004E2896" w:rsidRPr="0021275F">
        <w:rPr>
          <w:color w:val="000000"/>
          <w:lang w:val="pt-BR"/>
        </w:rPr>
        <w:t xml:space="preserve">, </w:t>
      </w:r>
      <w:r w:rsidR="0041735A" w:rsidRPr="0021275F">
        <w:rPr>
          <w:color w:val="000000"/>
          <w:lang w:val="pt-BR"/>
        </w:rPr>
        <w:t xml:space="preserve">xuất hiện </w:t>
      </w:r>
      <w:r w:rsidR="004E2896" w:rsidRPr="0021275F">
        <w:rPr>
          <w:color w:val="000000"/>
          <w:lang w:val="pt-BR"/>
        </w:rPr>
        <w:t>trên nhiều tỉnh thành</w:t>
      </w:r>
      <w:r w:rsidR="00200A3C" w:rsidRPr="0021275F">
        <w:rPr>
          <w:color w:val="000000"/>
          <w:lang w:val="pt-BR"/>
        </w:rPr>
        <w:t xml:space="preserve"> </w:t>
      </w:r>
      <w:r w:rsidR="004E2896" w:rsidRPr="0021275F">
        <w:rPr>
          <w:color w:val="000000"/>
          <w:lang w:val="pt-BR"/>
        </w:rPr>
        <w:t xml:space="preserve">đã ảnh hưởng </w:t>
      </w:r>
      <w:r w:rsidRPr="0021275F">
        <w:rPr>
          <w:color w:val="000000"/>
          <w:lang w:val="pt-BR"/>
        </w:rPr>
        <w:t>nghiêm trọng</w:t>
      </w:r>
      <w:r w:rsidR="004E2896" w:rsidRPr="0021275F">
        <w:rPr>
          <w:color w:val="000000"/>
          <w:lang w:val="pt-BR"/>
        </w:rPr>
        <w:t xml:space="preserve"> đến đời sống và sản xuất của </w:t>
      </w:r>
      <w:r w:rsidR="0041735A" w:rsidRPr="0021275F">
        <w:rPr>
          <w:color w:val="000000"/>
          <w:lang w:val="pt-BR"/>
        </w:rPr>
        <w:t>người dân cũng như của các doanh nghiệp sản xuất kinh doanh</w:t>
      </w:r>
      <w:r w:rsidRPr="0021275F">
        <w:rPr>
          <w:color w:val="000000"/>
          <w:lang w:val="pt-BR"/>
        </w:rPr>
        <w:t>, trong đó có các doanh nghiệp xây dựng</w:t>
      </w:r>
      <w:r w:rsidR="0041735A" w:rsidRPr="0021275F">
        <w:rPr>
          <w:color w:val="000000"/>
          <w:lang w:val="pt-BR"/>
        </w:rPr>
        <w:t>.</w:t>
      </w:r>
      <w:r w:rsidR="00947336" w:rsidRPr="0021275F">
        <w:rPr>
          <w:color w:val="000000"/>
          <w:lang w:val="pt-BR"/>
        </w:rPr>
        <w:t xml:space="preserve"> </w:t>
      </w:r>
      <w:r w:rsidR="00C73E49" w:rsidRPr="0021275F">
        <w:rPr>
          <w:color w:val="000000"/>
          <w:lang w:val="pt-BR"/>
        </w:rPr>
        <w:t xml:space="preserve">Tỷ lệ thiếu việc làm nói chung trong độ tuổi lao động ước tính 3,05%, tỷ lệ thất nghiệp trong độ tuổi lao động ước tính khoảng 2.92%. </w:t>
      </w:r>
      <w:r w:rsidR="00324F92" w:rsidRPr="0021275F">
        <w:rPr>
          <w:color w:val="000000"/>
          <w:lang w:val="pt-BR"/>
        </w:rPr>
        <w:t>Ước tính ảnh hưởng đến</w:t>
      </w:r>
      <w:r w:rsidR="00947336" w:rsidRPr="0021275F">
        <w:rPr>
          <w:color w:val="000000"/>
          <w:lang w:val="pt-BR"/>
        </w:rPr>
        <w:t xml:space="preserve"> hoạt động kinh doanh của khoảng 123.900 doanh nghiệp xây dựng và ảnh hưởng đến việc làm, thu nhập của khoảng 1.775.000 người lao động ngành xây dựng</w:t>
      </w:r>
      <w:r w:rsidR="00324F92" w:rsidRPr="0021275F">
        <w:rPr>
          <w:color w:val="000000"/>
          <w:lang w:val="pt-BR"/>
        </w:rPr>
        <w:t>.</w:t>
      </w:r>
      <w:r w:rsidR="00947336" w:rsidRPr="0021275F">
        <w:rPr>
          <w:color w:val="000000"/>
          <w:lang w:val="pt-BR"/>
        </w:rPr>
        <w:t xml:space="preserve"> </w:t>
      </w:r>
      <w:r w:rsidR="002A5762" w:rsidRPr="0021275F">
        <w:rPr>
          <w:color w:val="000000"/>
          <w:lang w:val="pt-BR"/>
        </w:rPr>
        <w:t>Số g</w:t>
      </w:r>
      <w:r w:rsidR="0041735A" w:rsidRPr="0021275F">
        <w:rPr>
          <w:color w:val="000000"/>
          <w:lang w:val="pt-BR"/>
        </w:rPr>
        <w:t>iờ làm việc</w:t>
      </w:r>
      <w:r w:rsidR="002A5762" w:rsidRPr="0021275F">
        <w:rPr>
          <w:color w:val="000000"/>
          <w:lang w:val="pt-BR"/>
        </w:rPr>
        <w:t xml:space="preserve"> của người lao động</w:t>
      </w:r>
      <w:r w:rsidR="0041735A" w:rsidRPr="0021275F">
        <w:rPr>
          <w:color w:val="000000"/>
          <w:lang w:val="pt-BR"/>
        </w:rPr>
        <w:t xml:space="preserve"> sụt giảm bao gồm cả số giờ làm việc bị giảm của những người có việc làm và những người bị mất việc</w:t>
      </w:r>
      <w:r w:rsidR="002A5762" w:rsidRPr="0021275F">
        <w:rPr>
          <w:color w:val="000000"/>
          <w:lang w:val="pt-BR"/>
        </w:rPr>
        <w:t>.</w:t>
      </w:r>
    </w:p>
    <w:p w:rsidR="006D0082" w:rsidRPr="007E53CF" w:rsidRDefault="006D0082" w:rsidP="00C90EF2">
      <w:pPr>
        <w:pStyle w:val="body-text"/>
        <w:keepLines/>
        <w:shd w:val="clear" w:color="auto" w:fill="FFFFFF"/>
        <w:suppressAutoHyphens/>
        <w:spacing w:before="0" w:beforeAutospacing="0" w:after="0" w:afterAutospacing="0" w:line="288" w:lineRule="auto"/>
        <w:ind w:firstLine="357"/>
        <w:jc w:val="center"/>
        <w:rPr>
          <w:spacing w:val="2"/>
          <w:lang w:val="pt-BR"/>
        </w:rPr>
      </w:pPr>
      <w:r w:rsidRPr="007E53CF">
        <w:rPr>
          <w:b/>
          <w:spacing w:val="2"/>
          <w:lang w:val="pt-BR"/>
        </w:rPr>
        <w:t>Bảng 1. Lực lượng lao động ngành xây dựng</w:t>
      </w:r>
    </w:p>
    <w:p w:rsidR="006D0082" w:rsidRPr="0021275F" w:rsidRDefault="006D0082" w:rsidP="00C90EF2">
      <w:pPr>
        <w:pStyle w:val="body-text"/>
        <w:keepLines/>
        <w:shd w:val="clear" w:color="auto" w:fill="FFFFFF"/>
        <w:suppressAutoHyphens/>
        <w:spacing w:before="0" w:beforeAutospacing="0" w:after="0" w:afterAutospacing="0" w:line="288" w:lineRule="auto"/>
        <w:ind w:firstLine="357"/>
        <w:jc w:val="right"/>
        <w:rPr>
          <w:spacing w:val="2"/>
        </w:rPr>
      </w:pPr>
      <w:r w:rsidRPr="0021275F">
        <w:rPr>
          <w:spacing w:val="2"/>
        </w:rPr>
        <w:t>Đơn vị tính: Triệu người</w:t>
      </w:r>
    </w:p>
    <w:tbl>
      <w:tblPr>
        <w:tblW w:w="5000" w:type="pct"/>
        <w:tblLook w:val="04A0"/>
      </w:tblPr>
      <w:tblGrid>
        <w:gridCol w:w="3313"/>
        <w:gridCol w:w="2086"/>
        <w:gridCol w:w="2054"/>
        <w:gridCol w:w="2117"/>
      </w:tblGrid>
      <w:tr w:rsidR="006D0082" w:rsidRPr="0021275F" w:rsidTr="00C90EF2">
        <w:trPr>
          <w:trHeight w:val="624"/>
        </w:trPr>
        <w:tc>
          <w:tcPr>
            <w:tcW w:w="17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82" w:rsidRPr="0021275F" w:rsidRDefault="006D0082" w:rsidP="006004EA">
            <w:pPr>
              <w:pStyle w:val="body-text"/>
              <w:keepLines/>
              <w:shd w:val="clear" w:color="auto" w:fill="FFFFFF"/>
              <w:suppressAutoHyphens/>
              <w:spacing w:before="0" w:beforeAutospacing="0" w:after="0" w:afterAutospacing="0" w:line="288" w:lineRule="auto"/>
              <w:jc w:val="center"/>
              <w:rPr>
                <w:spacing w:val="2"/>
              </w:rPr>
            </w:pPr>
            <w:r w:rsidRPr="0021275F">
              <w:rPr>
                <w:spacing w:val="2"/>
              </w:rPr>
              <w:t>Nội dung</w:t>
            </w:r>
          </w:p>
        </w:tc>
        <w:tc>
          <w:tcPr>
            <w:tcW w:w="1090" w:type="pct"/>
            <w:tcBorders>
              <w:top w:val="single" w:sz="4" w:space="0" w:color="auto"/>
              <w:left w:val="nil"/>
              <w:bottom w:val="single" w:sz="4" w:space="0" w:color="auto"/>
              <w:right w:val="single" w:sz="4" w:space="0" w:color="auto"/>
            </w:tcBorders>
            <w:vAlign w:val="center"/>
          </w:tcPr>
          <w:p w:rsidR="006D0082" w:rsidRPr="0021275F" w:rsidRDefault="006D0082" w:rsidP="006004EA">
            <w:pPr>
              <w:pStyle w:val="body-text"/>
              <w:keepLines/>
              <w:shd w:val="clear" w:color="auto" w:fill="FFFFFF"/>
              <w:suppressAutoHyphens/>
              <w:spacing w:before="0" w:beforeAutospacing="0" w:after="0" w:afterAutospacing="0" w:line="288" w:lineRule="auto"/>
              <w:jc w:val="center"/>
              <w:rPr>
                <w:spacing w:val="2"/>
              </w:rPr>
            </w:pPr>
            <w:r w:rsidRPr="0021275F">
              <w:rPr>
                <w:spacing w:val="2"/>
              </w:rPr>
              <w:t>6 T cuối 2020</w:t>
            </w:r>
          </w:p>
        </w:tc>
        <w:tc>
          <w:tcPr>
            <w:tcW w:w="10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82" w:rsidRPr="0021275F" w:rsidRDefault="006D0082" w:rsidP="006004EA">
            <w:pPr>
              <w:pStyle w:val="body-text"/>
              <w:keepLines/>
              <w:shd w:val="clear" w:color="auto" w:fill="FFFFFF"/>
              <w:suppressAutoHyphens/>
              <w:spacing w:before="0" w:beforeAutospacing="0" w:after="0" w:afterAutospacing="0" w:line="288" w:lineRule="auto"/>
              <w:jc w:val="center"/>
              <w:rPr>
                <w:spacing w:val="2"/>
              </w:rPr>
            </w:pPr>
            <w:r w:rsidRPr="0021275F">
              <w:rPr>
                <w:spacing w:val="2"/>
              </w:rPr>
              <w:t>6 T đầu 2021</w:t>
            </w:r>
          </w:p>
        </w:tc>
        <w:tc>
          <w:tcPr>
            <w:tcW w:w="1107" w:type="pct"/>
            <w:tcBorders>
              <w:top w:val="single" w:sz="4" w:space="0" w:color="auto"/>
              <w:left w:val="nil"/>
              <w:bottom w:val="single" w:sz="4" w:space="0" w:color="auto"/>
              <w:right w:val="single" w:sz="4" w:space="0" w:color="auto"/>
            </w:tcBorders>
            <w:shd w:val="clear" w:color="auto" w:fill="auto"/>
            <w:noWrap/>
            <w:vAlign w:val="center"/>
            <w:hideMark/>
          </w:tcPr>
          <w:p w:rsidR="006D0082" w:rsidRPr="0021275F" w:rsidRDefault="006D0082" w:rsidP="006004EA">
            <w:pPr>
              <w:pStyle w:val="body-text"/>
              <w:keepLines/>
              <w:shd w:val="clear" w:color="auto" w:fill="FFFFFF"/>
              <w:suppressAutoHyphens/>
              <w:spacing w:before="0" w:beforeAutospacing="0" w:after="0" w:afterAutospacing="0" w:line="288" w:lineRule="auto"/>
              <w:jc w:val="center"/>
              <w:rPr>
                <w:spacing w:val="2"/>
              </w:rPr>
            </w:pPr>
            <w:r w:rsidRPr="0021275F">
              <w:rPr>
                <w:spacing w:val="2"/>
              </w:rPr>
              <w:t>6 T cuối 2021</w:t>
            </w:r>
          </w:p>
        </w:tc>
      </w:tr>
      <w:tr w:rsidR="006D0082" w:rsidRPr="0021275F" w:rsidTr="00C90EF2">
        <w:trPr>
          <w:trHeight w:val="274"/>
        </w:trPr>
        <w:tc>
          <w:tcPr>
            <w:tcW w:w="17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82" w:rsidRPr="0021275F" w:rsidRDefault="006D0082" w:rsidP="006004EA">
            <w:pPr>
              <w:pStyle w:val="body-text"/>
              <w:keepLines/>
              <w:shd w:val="clear" w:color="auto" w:fill="FFFFFF"/>
              <w:suppressAutoHyphens/>
              <w:spacing w:before="0" w:beforeAutospacing="0" w:after="0" w:afterAutospacing="0" w:line="288" w:lineRule="auto"/>
              <w:rPr>
                <w:spacing w:val="2"/>
              </w:rPr>
            </w:pPr>
            <w:r w:rsidRPr="0021275F">
              <w:rPr>
                <w:spacing w:val="2"/>
              </w:rPr>
              <w:t xml:space="preserve">LLLĐ ngành  xây dựng </w:t>
            </w:r>
          </w:p>
        </w:tc>
        <w:tc>
          <w:tcPr>
            <w:tcW w:w="1090" w:type="pct"/>
            <w:tcBorders>
              <w:top w:val="single" w:sz="4" w:space="0" w:color="auto"/>
              <w:left w:val="nil"/>
              <w:bottom w:val="single" w:sz="4" w:space="0" w:color="auto"/>
              <w:right w:val="single" w:sz="4" w:space="0" w:color="auto"/>
            </w:tcBorders>
            <w:vAlign w:val="center"/>
          </w:tcPr>
          <w:p w:rsidR="006D0082" w:rsidRPr="0021275F" w:rsidRDefault="006D0082" w:rsidP="006004EA">
            <w:pPr>
              <w:pStyle w:val="body-text"/>
              <w:keepLines/>
              <w:shd w:val="clear" w:color="auto" w:fill="FFFFFF"/>
              <w:suppressAutoHyphens/>
              <w:spacing w:before="0" w:beforeAutospacing="0" w:after="0" w:afterAutospacing="0" w:line="288" w:lineRule="auto"/>
              <w:jc w:val="center"/>
              <w:rPr>
                <w:spacing w:val="2"/>
              </w:rPr>
            </w:pPr>
            <w:r w:rsidRPr="0021275F">
              <w:t>2,38</w:t>
            </w:r>
          </w:p>
        </w:tc>
        <w:tc>
          <w:tcPr>
            <w:tcW w:w="10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0082" w:rsidRPr="0021275F" w:rsidRDefault="006D0082" w:rsidP="006004EA">
            <w:pPr>
              <w:pStyle w:val="body-text"/>
              <w:keepLines/>
              <w:shd w:val="clear" w:color="auto" w:fill="FFFFFF"/>
              <w:suppressAutoHyphens/>
              <w:spacing w:before="0" w:beforeAutospacing="0" w:after="0" w:afterAutospacing="0" w:line="288" w:lineRule="auto"/>
              <w:jc w:val="center"/>
              <w:rPr>
                <w:spacing w:val="2"/>
              </w:rPr>
            </w:pPr>
            <w:r w:rsidRPr="0021275F">
              <w:t>2,37</w:t>
            </w:r>
          </w:p>
        </w:tc>
        <w:tc>
          <w:tcPr>
            <w:tcW w:w="1107" w:type="pct"/>
            <w:tcBorders>
              <w:top w:val="single" w:sz="4" w:space="0" w:color="auto"/>
              <w:left w:val="nil"/>
              <w:bottom w:val="single" w:sz="4" w:space="0" w:color="auto"/>
              <w:right w:val="single" w:sz="4" w:space="0" w:color="auto"/>
            </w:tcBorders>
            <w:shd w:val="clear" w:color="auto" w:fill="auto"/>
            <w:noWrap/>
            <w:vAlign w:val="center"/>
          </w:tcPr>
          <w:p w:rsidR="006D0082" w:rsidRPr="0021275F" w:rsidRDefault="00200A3C" w:rsidP="006004EA">
            <w:pPr>
              <w:pStyle w:val="body-text"/>
              <w:keepLines/>
              <w:shd w:val="clear" w:color="auto" w:fill="FFFFFF"/>
              <w:suppressAutoHyphens/>
              <w:spacing w:before="0" w:beforeAutospacing="0" w:after="0" w:afterAutospacing="0" w:line="288" w:lineRule="auto"/>
              <w:jc w:val="center"/>
              <w:rPr>
                <w:spacing w:val="2"/>
              </w:rPr>
            </w:pPr>
            <w:r w:rsidRPr="0021275F">
              <w:rPr>
                <w:spacing w:val="2"/>
              </w:rPr>
              <w:t>2,36</w:t>
            </w:r>
          </w:p>
        </w:tc>
      </w:tr>
      <w:tr w:rsidR="006D0082" w:rsidRPr="0021275F" w:rsidTr="00C90EF2">
        <w:trPr>
          <w:trHeight w:val="397"/>
        </w:trPr>
        <w:tc>
          <w:tcPr>
            <w:tcW w:w="17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82" w:rsidRPr="0021275F" w:rsidRDefault="006D0082" w:rsidP="006004EA">
            <w:pPr>
              <w:pStyle w:val="body-text"/>
              <w:keepLines/>
              <w:shd w:val="clear" w:color="auto" w:fill="FFFFFF"/>
              <w:suppressAutoHyphens/>
              <w:spacing w:before="0" w:beforeAutospacing="0" w:after="0" w:afterAutospacing="0" w:line="288" w:lineRule="auto"/>
              <w:rPr>
                <w:spacing w:val="2"/>
              </w:rPr>
            </w:pPr>
            <w:r w:rsidRPr="0021275F">
              <w:rPr>
                <w:spacing w:val="2"/>
              </w:rPr>
              <w:t>- Nam</w:t>
            </w:r>
          </w:p>
        </w:tc>
        <w:tc>
          <w:tcPr>
            <w:tcW w:w="1090" w:type="pct"/>
            <w:tcBorders>
              <w:top w:val="single" w:sz="4" w:space="0" w:color="auto"/>
              <w:left w:val="nil"/>
              <w:bottom w:val="single" w:sz="4" w:space="0" w:color="auto"/>
              <w:right w:val="single" w:sz="4" w:space="0" w:color="auto"/>
            </w:tcBorders>
            <w:vAlign w:val="center"/>
          </w:tcPr>
          <w:p w:rsidR="006D0082" w:rsidRPr="0021275F" w:rsidRDefault="006D0082" w:rsidP="006004EA">
            <w:pPr>
              <w:pStyle w:val="body-text"/>
              <w:keepLines/>
              <w:shd w:val="clear" w:color="auto" w:fill="FFFFFF"/>
              <w:suppressAutoHyphens/>
              <w:spacing w:before="0" w:beforeAutospacing="0" w:after="0" w:afterAutospacing="0" w:line="288" w:lineRule="auto"/>
              <w:jc w:val="center"/>
              <w:rPr>
                <w:spacing w:val="2"/>
              </w:rPr>
            </w:pPr>
            <w:r w:rsidRPr="0021275F">
              <w:t>1,60</w:t>
            </w:r>
          </w:p>
        </w:tc>
        <w:tc>
          <w:tcPr>
            <w:tcW w:w="10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0082" w:rsidRPr="0021275F" w:rsidRDefault="006D0082" w:rsidP="006004EA">
            <w:pPr>
              <w:pStyle w:val="body-text"/>
              <w:keepLines/>
              <w:shd w:val="clear" w:color="auto" w:fill="FFFFFF"/>
              <w:suppressAutoHyphens/>
              <w:spacing w:before="0" w:beforeAutospacing="0" w:after="0" w:afterAutospacing="0" w:line="288" w:lineRule="auto"/>
              <w:jc w:val="center"/>
              <w:rPr>
                <w:spacing w:val="2"/>
              </w:rPr>
            </w:pPr>
            <w:r w:rsidRPr="0021275F">
              <w:t>1,60</w:t>
            </w:r>
          </w:p>
        </w:tc>
        <w:tc>
          <w:tcPr>
            <w:tcW w:w="1107" w:type="pct"/>
            <w:tcBorders>
              <w:top w:val="single" w:sz="4" w:space="0" w:color="auto"/>
              <w:left w:val="nil"/>
              <w:bottom w:val="single" w:sz="4" w:space="0" w:color="auto"/>
              <w:right w:val="single" w:sz="4" w:space="0" w:color="auto"/>
            </w:tcBorders>
            <w:shd w:val="clear" w:color="auto" w:fill="auto"/>
            <w:noWrap/>
            <w:vAlign w:val="center"/>
          </w:tcPr>
          <w:p w:rsidR="006D0082" w:rsidRPr="0021275F" w:rsidRDefault="00200A3C" w:rsidP="006004EA">
            <w:pPr>
              <w:pStyle w:val="body-text"/>
              <w:keepLines/>
              <w:shd w:val="clear" w:color="auto" w:fill="FFFFFF"/>
              <w:suppressAutoHyphens/>
              <w:spacing w:before="0" w:beforeAutospacing="0" w:after="0" w:afterAutospacing="0" w:line="288" w:lineRule="auto"/>
              <w:jc w:val="center"/>
              <w:rPr>
                <w:spacing w:val="2"/>
              </w:rPr>
            </w:pPr>
            <w:r w:rsidRPr="0021275F">
              <w:rPr>
                <w:spacing w:val="2"/>
              </w:rPr>
              <w:t>1,58</w:t>
            </w:r>
          </w:p>
        </w:tc>
      </w:tr>
      <w:tr w:rsidR="006D0082" w:rsidRPr="0021275F" w:rsidTr="00C90EF2">
        <w:trPr>
          <w:trHeight w:val="397"/>
        </w:trPr>
        <w:tc>
          <w:tcPr>
            <w:tcW w:w="17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82" w:rsidRPr="0021275F" w:rsidRDefault="006D0082" w:rsidP="006004EA">
            <w:pPr>
              <w:pStyle w:val="body-text"/>
              <w:keepLines/>
              <w:shd w:val="clear" w:color="auto" w:fill="FFFFFF"/>
              <w:suppressAutoHyphens/>
              <w:spacing w:before="0" w:beforeAutospacing="0" w:after="0" w:afterAutospacing="0" w:line="288" w:lineRule="auto"/>
              <w:rPr>
                <w:spacing w:val="2"/>
              </w:rPr>
            </w:pPr>
            <w:r w:rsidRPr="0021275F">
              <w:rPr>
                <w:spacing w:val="2"/>
              </w:rPr>
              <w:t>- Nữ</w:t>
            </w:r>
          </w:p>
        </w:tc>
        <w:tc>
          <w:tcPr>
            <w:tcW w:w="1090" w:type="pct"/>
            <w:tcBorders>
              <w:top w:val="single" w:sz="4" w:space="0" w:color="auto"/>
              <w:left w:val="nil"/>
              <w:bottom w:val="single" w:sz="4" w:space="0" w:color="auto"/>
              <w:right w:val="single" w:sz="4" w:space="0" w:color="auto"/>
            </w:tcBorders>
            <w:vAlign w:val="center"/>
          </w:tcPr>
          <w:p w:rsidR="006D0082" w:rsidRPr="0021275F" w:rsidRDefault="006D0082" w:rsidP="006004EA">
            <w:pPr>
              <w:pStyle w:val="body-text"/>
              <w:keepLines/>
              <w:shd w:val="clear" w:color="auto" w:fill="FFFFFF"/>
              <w:suppressAutoHyphens/>
              <w:spacing w:before="0" w:beforeAutospacing="0" w:after="0" w:afterAutospacing="0" w:line="288" w:lineRule="auto"/>
              <w:jc w:val="center"/>
              <w:rPr>
                <w:spacing w:val="2"/>
              </w:rPr>
            </w:pPr>
            <w:r w:rsidRPr="0021275F">
              <w:t>0,78</w:t>
            </w:r>
          </w:p>
        </w:tc>
        <w:tc>
          <w:tcPr>
            <w:tcW w:w="10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0082" w:rsidRPr="0021275F" w:rsidRDefault="006D0082" w:rsidP="006004EA">
            <w:pPr>
              <w:pStyle w:val="body-text"/>
              <w:keepLines/>
              <w:shd w:val="clear" w:color="auto" w:fill="FFFFFF"/>
              <w:suppressAutoHyphens/>
              <w:spacing w:before="0" w:beforeAutospacing="0" w:after="0" w:afterAutospacing="0" w:line="288" w:lineRule="auto"/>
              <w:jc w:val="center"/>
              <w:rPr>
                <w:spacing w:val="2"/>
              </w:rPr>
            </w:pPr>
            <w:r w:rsidRPr="0021275F">
              <w:t>0,77</w:t>
            </w:r>
          </w:p>
        </w:tc>
        <w:tc>
          <w:tcPr>
            <w:tcW w:w="1107" w:type="pct"/>
            <w:tcBorders>
              <w:top w:val="single" w:sz="4" w:space="0" w:color="auto"/>
              <w:left w:val="nil"/>
              <w:bottom w:val="single" w:sz="4" w:space="0" w:color="auto"/>
              <w:right w:val="single" w:sz="4" w:space="0" w:color="auto"/>
            </w:tcBorders>
            <w:shd w:val="clear" w:color="auto" w:fill="auto"/>
            <w:noWrap/>
            <w:vAlign w:val="center"/>
          </w:tcPr>
          <w:p w:rsidR="006D0082" w:rsidRPr="0021275F" w:rsidRDefault="00200A3C" w:rsidP="006004EA">
            <w:pPr>
              <w:pStyle w:val="body-text"/>
              <w:keepLines/>
              <w:shd w:val="clear" w:color="auto" w:fill="FFFFFF"/>
              <w:suppressAutoHyphens/>
              <w:spacing w:before="0" w:beforeAutospacing="0" w:after="0" w:afterAutospacing="0" w:line="288" w:lineRule="auto"/>
              <w:jc w:val="center"/>
              <w:rPr>
                <w:spacing w:val="2"/>
              </w:rPr>
            </w:pPr>
            <w:r w:rsidRPr="0021275F">
              <w:rPr>
                <w:spacing w:val="2"/>
              </w:rPr>
              <w:t>0,78</w:t>
            </w:r>
          </w:p>
        </w:tc>
      </w:tr>
      <w:tr w:rsidR="006D0082" w:rsidRPr="0021275F" w:rsidTr="00C90EF2">
        <w:trPr>
          <w:trHeight w:val="397"/>
        </w:trPr>
        <w:tc>
          <w:tcPr>
            <w:tcW w:w="17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82" w:rsidRPr="0021275F" w:rsidRDefault="006D0082" w:rsidP="006004EA">
            <w:pPr>
              <w:pStyle w:val="body-text"/>
              <w:keepLines/>
              <w:shd w:val="clear" w:color="auto" w:fill="FFFFFF"/>
              <w:suppressAutoHyphens/>
              <w:spacing w:before="0" w:beforeAutospacing="0" w:after="0" w:afterAutospacing="0" w:line="288" w:lineRule="auto"/>
              <w:rPr>
                <w:spacing w:val="2"/>
              </w:rPr>
            </w:pPr>
            <w:r w:rsidRPr="0021275F">
              <w:rPr>
                <w:spacing w:val="2"/>
              </w:rPr>
              <w:t>- Thành thị</w:t>
            </w:r>
          </w:p>
        </w:tc>
        <w:tc>
          <w:tcPr>
            <w:tcW w:w="1090" w:type="pct"/>
            <w:tcBorders>
              <w:top w:val="single" w:sz="4" w:space="0" w:color="auto"/>
              <w:left w:val="nil"/>
              <w:bottom w:val="single" w:sz="4" w:space="0" w:color="auto"/>
              <w:right w:val="single" w:sz="4" w:space="0" w:color="auto"/>
            </w:tcBorders>
            <w:vAlign w:val="center"/>
          </w:tcPr>
          <w:p w:rsidR="006D0082" w:rsidRPr="0021275F" w:rsidRDefault="006D0082" w:rsidP="006004EA">
            <w:pPr>
              <w:pStyle w:val="body-text"/>
              <w:keepLines/>
              <w:shd w:val="clear" w:color="auto" w:fill="FFFFFF"/>
              <w:suppressAutoHyphens/>
              <w:spacing w:before="0" w:beforeAutospacing="0" w:after="0" w:afterAutospacing="0" w:line="288" w:lineRule="auto"/>
              <w:jc w:val="center"/>
              <w:rPr>
                <w:spacing w:val="2"/>
              </w:rPr>
            </w:pPr>
            <w:r w:rsidRPr="0021275F">
              <w:t>0,96</w:t>
            </w:r>
          </w:p>
        </w:tc>
        <w:tc>
          <w:tcPr>
            <w:tcW w:w="10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0082" w:rsidRPr="0021275F" w:rsidRDefault="006D0082" w:rsidP="006004EA">
            <w:pPr>
              <w:pStyle w:val="body-text"/>
              <w:keepLines/>
              <w:shd w:val="clear" w:color="auto" w:fill="FFFFFF"/>
              <w:suppressAutoHyphens/>
              <w:spacing w:before="0" w:beforeAutospacing="0" w:after="0" w:afterAutospacing="0" w:line="288" w:lineRule="auto"/>
              <w:jc w:val="center"/>
              <w:rPr>
                <w:spacing w:val="2"/>
              </w:rPr>
            </w:pPr>
            <w:r w:rsidRPr="0021275F">
              <w:t>0,96</w:t>
            </w:r>
          </w:p>
        </w:tc>
        <w:tc>
          <w:tcPr>
            <w:tcW w:w="1107" w:type="pct"/>
            <w:tcBorders>
              <w:top w:val="single" w:sz="4" w:space="0" w:color="auto"/>
              <w:left w:val="nil"/>
              <w:bottom w:val="single" w:sz="4" w:space="0" w:color="auto"/>
              <w:right w:val="single" w:sz="4" w:space="0" w:color="auto"/>
            </w:tcBorders>
            <w:shd w:val="clear" w:color="auto" w:fill="auto"/>
            <w:noWrap/>
            <w:vAlign w:val="center"/>
          </w:tcPr>
          <w:p w:rsidR="006D0082" w:rsidRPr="0021275F" w:rsidRDefault="00200A3C" w:rsidP="006004EA">
            <w:pPr>
              <w:pStyle w:val="body-text"/>
              <w:keepLines/>
              <w:shd w:val="clear" w:color="auto" w:fill="FFFFFF"/>
              <w:suppressAutoHyphens/>
              <w:spacing w:before="0" w:beforeAutospacing="0" w:after="0" w:afterAutospacing="0" w:line="288" w:lineRule="auto"/>
              <w:jc w:val="center"/>
              <w:rPr>
                <w:spacing w:val="2"/>
              </w:rPr>
            </w:pPr>
            <w:r w:rsidRPr="0021275F">
              <w:rPr>
                <w:spacing w:val="2"/>
              </w:rPr>
              <w:t>0,94</w:t>
            </w:r>
          </w:p>
        </w:tc>
      </w:tr>
      <w:tr w:rsidR="006D0082" w:rsidRPr="0021275F" w:rsidTr="00C90EF2">
        <w:trPr>
          <w:trHeight w:val="397"/>
        </w:trPr>
        <w:tc>
          <w:tcPr>
            <w:tcW w:w="17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82" w:rsidRPr="0021275F" w:rsidRDefault="006D0082" w:rsidP="006004EA">
            <w:pPr>
              <w:pStyle w:val="body-text"/>
              <w:keepLines/>
              <w:shd w:val="clear" w:color="auto" w:fill="FFFFFF"/>
              <w:suppressAutoHyphens/>
              <w:spacing w:before="0" w:beforeAutospacing="0" w:after="0" w:afterAutospacing="0" w:line="288" w:lineRule="auto"/>
              <w:rPr>
                <w:spacing w:val="2"/>
              </w:rPr>
            </w:pPr>
            <w:r w:rsidRPr="0021275F">
              <w:rPr>
                <w:spacing w:val="2"/>
              </w:rPr>
              <w:lastRenderedPageBreak/>
              <w:t>- Nông thôn</w:t>
            </w:r>
          </w:p>
        </w:tc>
        <w:tc>
          <w:tcPr>
            <w:tcW w:w="1090" w:type="pct"/>
            <w:tcBorders>
              <w:top w:val="single" w:sz="4" w:space="0" w:color="auto"/>
              <w:left w:val="nil"/>
              <w:bottom w:val="single" w:sz="4" w:space="0" w:color="auto"/>
              <w:right w:val="single" w:sz="4" w:space="0" w:color="auto"/>
            </w:tcBorders>
            <w:vAlign w:val="center"/>
          </w:tcPr>
          <w:p w:rsidR="006D0082" w:rsidRPr="0021275F" w:rsidRDefault="006D0082" w:rsidP="006004EA">
            <w:pPr>
              <w:pStyle w:val="body-text"/>
              <w:keepLines/>
              <w:shd w:val="clear" w:color="auto" w:fill="FFFFFF"/>
              <w:suppressAutoHyphens/>
              <w:spacing w:before="0" w:beforeAutospacing="0" w:after="0" w:afterAutospacing="0" w:line="288" w:lineRule="auto"/>
              <w:jc w:val="center"/>
              <w:rPr>
                <w:spacing w:val="2"/>
              </w:rPr>
            </w:pPr>
            <w:r w:rsidRPr="0021275F">
              <w:t>1,42</w:t>
            </w:r>
          </w:p>
        </w:tc>
        <w:tc>
          <w:tcPr>
            <w:tcW w:w="10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0082" w:rsidRPr="0021275F" w:rsidRDefault="006D0082" w:rsidP="006004EA">
            <w:pPr>
              <w:pStyle w:val="body-text"/>
              <w:keepLines/>
              <w:shd w:val="clear" w:color="auto" w:fill="FFFFFF"/>
              <w:suppressAutoHyphens/>
              <w:spacing w:before="0" w:beforeAutospacing="0" w:after="0" w:afterAutospacing="0" w:line="288" w:lineRule="auto"/>
              <w:jc w:val="center"/>
              <w:rPr>
                <w:spacing w:val="2"/>
              </w:rPr>
            </w:pPr>
            <w:r w:rsidRPr="0021275F">
              <w:t>1,41</w:t>
            </w:r>
          </w:p>
        </w:tc>
        <w:tc>
          <w:tcPr>
            <w:tcW w:w="1107" w:type="pct"/>
            <w:tcBorders>
              <w:top w:val="single" w:sz="4" w:space="0" w:color="auto"/>
              <w:left w:val="nil"/>
              <w:bottom w:val="single" w:sz="4" w:space="0" w:color="auto"/>
              <w:right w:val="single" w:sz="4" w:space="0" w:color="auto"/>
            </w:tcBorders>
            <w:shd w:val="clear" w:color="auto" w:fill="auto"/>
            <w:noWrap/>
            <w:vAlign w:val="center"/>
          </w:tcPr>
          <w:p w:rsidR="006D0082" w:rsidRPr="0021275F" w:rsidRDefault="00200A3C" w:rsidP="006004EA">
            <w:pPr>
              <w:pStyle w:val="body-text"/>
              <w:keepLines/>
              <w:shd w:val="clear" w:color="auto" w:fill="FFFFFF"/>
              <w:suppressAutoHyphens/>
              <w:spacing w:before="0" w:beforeAutospacing="0" w:after="0" w:afterAutospacing="0" w:line="288" w:lineRule="auto"/>
              <w:jc w:val="center"/>
              <w:rPr>
                <w:spacing w:val="2"/>
              </w:rPr>
            </w:pPr>
            <w:r w:rsidRPr="0021275F">
              <w:rPr>
                <w:spacing w:val="2"/>
              </w:rPr>
              <w:t>1,42</w:t>
            </w:r>
          </w:p>
        </w:tc>
      </w:tr>
    </w:tbl>
    <w:p w:rsidR="002A5762" w:rsidRDefault="00684541" w:rsidP="006004EA">
      <w:pPr>
        <w:keepLines/>
        <w:shd w:val="clear" w:color="auto" w:fill="FFFFFF"/>
        <w:suppressAutoHyphens/>
        <w:spacing w:line="288" w:lineRule="auto"/>
        <w:ind w:firstLine="561"/>
        <w:jc w:val="both"/>
        <w:rPr>
          <w:color w:val="000000"/>
          <w:lang w:val="pt-BR"/>
        </w:rPr>
      </w:pPr>
      <w:r w:rsidRPr="0021275F">
        <w:rPr>
          <w:color w:val="000000"/>
          <w:lang w:val="pt-BR"/>
        </w:rPr>
        <w:t xml:space="preserve">Do đợt dịch bùng phát ở phạm vi rộng trên </w:t>
      </w:r>
      <w:r w:rsidR="00C76D5E" w:rsidRPr="0021275F">
        <w:rPr>
          <w:color w:val="000000"/>
          <w:lang w:val="pt-BR"/>
        </w:rPr>
        <w:t>cả nước</w:t>
      </w:r>
      <w:r w:rsidRPr="0021275F">
        <w:rPr>
          <w:color w:val="000000"/>
          <w:lang w:val="pt-BR"/>
        </w:rPr>
        <w:t>, c</w:t>
      </w:r>
      <w:r w:rsidR="002A5762" w:rsidRPr="0021275F">
        <w:rPr>
          <w:color w:val="000000"/>
          <w:lang w:val="pt-BR"/>
        </w:rPr>
        <w:t>ho đến nay số người từ 15 tuổi</w:t>
      </w:r>
      <w:r w:rsidR="00043AFD" w:rsidRPr="0021275F">
        <w:rPr>
          <w:color w:val="000000"/>
          <w:lang w:val="pt-BR"/>
        </w:rPr>
        <w:t xml:space="preserve"> trở lên</w:t>
      </w:r>
      <w:r w:rsidR="002A5762" w:rsidRPr="0021275F">
        <w:rPr>
          <w:color w:val="000000"/>
          <w:lang w:val="pt-BR"/>
        </w:rPr>
        <w:t xml:space="preserve"> bị ảnh hưởng bởi dịch Covic-19 lến đến hơn 9 triệu người</w:t>
      </w:r>
      <w:r w:rsidR="005F7472" w:rsidRPr="0021275F">
        <w:rPr>
          <w:color w:val="000000"/>
          <w:lang w:val="pt-BR"/>
        </w:rPr>
        <w:t xml:space="preserve">, trong đó </w:t>
      </w:r>
      <w:r w:rsidR="00012AA4" w:rsidRPr="0021275F">
        <w:rPr>
          <w:color w:val="000000"/>
          <w:lang w:val="pt-BR"/>
        </w:rPr>
        <w:t>Số người thiếu việc làm trong độ tuổi quý III năm 2021 là hơn 1,8 triệu người, tăng 700,3 nghìn người so với quý trước và tăng 620,0 nghìn người so với cùng kỳ năm trước</w:t>
      </w:r>
      <w:r w:rsidR="005F7472" w:rsidRPr="0021275F">
        <w:rPr>
          <w:color w:val="000000"/>
          <w:lang w:val="pt-BR"/>
        </w:rPr>
        <w:t xml:space="preserve">; Lao động khu vực thành thị chịu ảnh hưởng nhiều hơn khu vực nông thôn. Lao động khu vực công nghiệp và xây dựng cũng chịu ảnh hưởng với tỷ lệ khoảng </w:t>
      </w:r>
      <w:r w:rsidR="00C76D5E" w:rsidRPr="0021275F">
        <w:rPr>
          <w:color w:val="000000"/>
          <w:lang w:val="pt-BR"/>
        </w:rPr>
        <w:t>20</w:t>
      </w:r>
      <w:r w:rsidR="005F7472" w:rsidRPr="0021275F">
        <w:rPr>
          <w:color w:val="000000"/>
          <w:lang w:val="pt-BR"/>
        </w:rPr>
        <w:t>%.</w:t>
      </w:r>
    </w:p>
    <w:p w:rsidR="00C90EF2" w:rsidRPr="0021275F" w:rsidRDefault="00C90EF2" w:rsidP="00C90EF2">
      <w:pPr>
        <w:pStyle w:val="body-text"/>
        <w:keepLines/>
        <w:shd w:val="clear" w:color="auto" w:fill="FFFFFF"/>
        <w:suppressAutoHyphens/>
        <w:spacing w:before="0" w:beforeAutospacing="0" w:after="0" w:afterAutospacing="0" w:line="288" w:lineRule="auto"/>
        <w:ind w:firstLine="357"/>
        <w:jc w:val="right"/>
        <w:rPr>
          <w:spacing w:val="2"/>
        </w:rPr>
      </w:pPr>
      <w:r w:rsidRPr="0021275F">
        <w:rPr>
          <w:spacing w:val="2"/>
        </w:rPr>
        <w:t>Đơn vị tính: Triệu người</w:t>
      </w:r>
    </w:p>
    <w:p w:rsidR="007E7AB6" w:rsidRDefault="00C90EF2" w:rsidP="00A9394B">
      <w:pPr>
        <w:keepLines/>
        <w:shd w:val="clear" w:color="auto" w:fill="FFFFFF"/>
        <w:suppressAutoHyphens/>
        <w:spacing w:line="288" w:lineRule="auto"/>
        <w:jc w:val="center"/>
        <w:rPr>
          <w:color w:val="000000"/>
          <w:lang w:val="pt-BR"/>
        </w:rPr>
      </w:pPr>
      <w:r w:rsidRPr="008C72DE">
        <w:rPr>
          <w:noProof/>
        </w:rPr>
        <w:drawing>
          <wp:inline distT="0" distB="0" distL="0" distR="0">
            <wp:extent cx="5854269" cy="2328545"/>
            <wp:effectExtent l="0" t="0" r="0" b="0"/>
            <wp:docPr id="12" name="Objec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E7AB6" w:rsidRPr="00C90EF2" w:rsidRDefault="00C90EF2" w:rsidP="00C90EF2">
      <w:pPr>
        <w:jc w:val="center"/>
        <w:rPr>
          <w:b/>
          <w:bCs/>
          <w:iCs/>
          <w:color w:val="000000"/>
          <w:lang w:val="pt-BR"/>
        </w:rPr>
      </w:pPr>
      <w:r w:rsidRPr="007E53CF">
        <w:rPr>
          <w:b/>
          <w:bCs/>
          <w:iCs/>
          <w:lang w:val="pt-BR"/>
        </w:rPr>
        <w:t xml:space="preserve">Hình  4. </w:t>
      </w:r>
      <w:r w:rsidRPr="00C90EF2">
        <w:rPr>
          <w:b/>
          <w:bCs/>
          <w:iCs/>
          <w:lang w:val="vi-VN"/>
        </w:rPr>
        <w:t xml:space="preserve"> Biều</w:t>
      </w:r>
      <w:r w:rsidRPr="007E53CF">
        <w:rPr>
          <w:b/>
          <w:bCs/>
          <w:iCs/>
          <w:lang w:val="pt-BR"/>
        </w:rPr>
        <w:t xml:space="preserve"> </w:t>
      </w:r>
      <w:r w:rsidRPr="00C90EF2">
        <w:rPr>
          <w:b/>
          <w:bCs/>
          <w:iCs/>
          <w:lang w:val="vi-VN"/>
        </w:rPr>
        <w:t>đồ lực lượng lao động</w:t>
      </w:r>
      <w:r w:rsidRPr="007E53CF">
        <w:rPr>
          <w:b/>
          <w:bCs/>
          <w:iCs/>
          <w:lang w:val="pt-BR"/>
        </w:rPr>
        <w:t xml:space="preserve"> </w:t>
      </w:r>
      <w:r w:rsidRPr="00C90EF2">
        <w:rPr>
          <w:b/>
          <w:bCs/>
          <w:iCs/>
          <w:lang w:val="vi-VN"/>
        </w:rPr>
        <w:t>ngành xây dựng</w:t>
      </w:r>
      <w:r w:rsidRPr="007E53CF">
        <w:rPr>
          <w:b/>
          <w:bCs/>
          <w:iCs/>
          <w:lang w:val="pt-BR"/>
        </w:rPr>
        <w:t xml:space="preserve"> 6 tháng cuối năm 2021</w:t>
      </w:r>
    </w:p>
    <w:p w:rsidR="0022640D" w:rsidRPr="007E53CF" w:rsidRDefault="0022640D" w:rsidP="006004EA">
      <w:pPr>
        <w:keepLines/>
        <w:suppressAutoHyphens/>
        <w:spacing w:line="288" w:lineRule="auto"/>
        <w:jc w:val="both"/>
        <w:rPr>
          <w:i/>
          <w:lang w:val="pt-BR"/>
        </w:rPr>
      </w:pPr>
    </w:p>
    <w:p w:rsidR="00CB2B17" w:rsidRPr="007E53CF" w:rsidRDefault="00CB2B17" w:rsidP="006004EA">
      <w:pPr>
        <w:keepLines/>
        <w:suppressAutoHyphens/>
        <w:spacing w:line="288" w:lineRule="auto"/>
        <w:jc w:val="both"/>
        <w:rPr>
          <w:i/>
          <w:lang w:val="pt-BR"/>
        </w:rPr>
      </w:pPr>
      <w:r w:rsidRPr="007E53CF">
        <w:rPr>
          <w:i/>
          <w:lang w:val="pt-BR"/>
        </w:rPr>
        <w:t>II.1.2. Chất lượng lao động ngành xây dựng:</w:t>
      </w:r>
    </w:p>
    <w:p w:rsidR="00CB2B17" w:rsidRPr="0021275F" w:rsidRDefault="00CB2B17" w:rsidP="006004EA">
      <w:pPr>
        <w:keepLines/>
        <w:suppressAutoHyphens/>
        <w:spacing w:line="288" w:lineRule="auto"/>
        <w:ind w:firstLine="567"/>
        <w:jc w:val="both"/>
        <w:rPr>
          <w:lang w:val="de-DE"/>
        </w:rPr>
      </w:pPr>
      <w:r w:rsidRPr="0021275F">
        <w:rPr>
          <w:lang w:val="de-DE"/>
        </w:rPr>
        <w:t xml:space="preserve">Chất lượng lao động ngành xây dựng vẫn là một </w:t>
      </w:r>
      <w:r w:rsidR="00517A0B">
        <w:rPr>
          <w:lang w:val="de-DE"/>
        </w:rPr>
        <w:t>vấn đề quan trọng</w:t>
      </w:r>
      <w:r w:rsidRPr="0021275F">
        <w:rPr>
          <w:lang w:val="de-DE"/>
        </w:rPr>
        <w:t xml:space="preserve"> cần quan tâm thích đáng. Để bắt kịp với tốc độ phát triển như hiện nay, mỗi năm ngành xây dựng cần một lực lượng lao động rất lớn. Để tiếp cận và bắt kịp xu thế của cuộc cách mạng công nghiệp lần thứ 4 trong thời đại mới, mục tiêu phải nâng cao chất lượng nguồn nhân lực được đặt lên hàng đầu. Tuy nhiên, tỷ lệ người lao động làm việc trong ngành xây dựng đã qua đào tạo </w:t>
      </w:r>
      <w:r w:rsidR="00517A0B">
        <w:rPr>
          <w:lang w:val="de-DE"/>
        </w:rPr>
        <w:t xml:space="preserve">vẫn </w:t>
      </w:r>
      <w:r w:rsidRPr="0021275F">
        <w:rPr>
          <w:lang w:val="de-DE"/>
        </w:rPr>
        <w:t>còn chiếm tỷ lệ khiêm tốn</w:t>
      </w:r>
      <w:r w:rsidR="005F5622">
        <w:rPr>
          <w:lang w:val="de-DE"/>
        </w:rPr>
        <w:t>, là một trong các nguyên nhân dẫn đến năng suất lao động của ngành xây dựng thấp</w:t>
      </w:r>
      <w:r w:rsidRPr="0021275F">
        <w:rPr>
          <w:lang w:val="de-DE"/>
        </w:rPr>
        <w:t>.</w:t>
      </w:r>
    </w:p>
    <w:p w:rsidR="00CB2B17" w:rsidRPr="0021275F" w:rsidRDefault="00CB2B17" w:rsidP="006004EA">
      <w:pPr>
        <w:keepLines/>
        <w:suppressAutoHyphens/>
        <w:spacing w:line="288" w:lineRule="auto"/>
        <w:ind w:firstLine="567"/>
        <w:jc w:val="both"/>
        <w:rPr>
          <w:lang w:val="de-DE"/>
        </w:rPr>
      </w:pPr>
      <w:r w:rsidRPr="0021275F">
        <w:rPr>
          <w:lang w:val="de-DE"/>
        </w:rPr>
        <w:t xml:space="preserve">Việc thực hiện đề án của Bộ Lao động - Thương binh và Xã hội “Hỗ trợ phát triển thị trường lao động đến năm 2030” và “Nâng cao năng lực dự báo nhu cung - cầu lao động” một cách toàn diện và triệt để mong rằng chất lượng lao động ngành xây dựng nói riêng cũng như chất lượng lao động của toàn nền kinh tế nói chung sẽ có sự thay đổi đáng kể về chất lượng.  </w:t>
      </w:r>
    </w:p>
    <w:p w:rsidR="00CB2B17" w:rsidRPr="0021275F" w:rsidRDefault="00CB2B17" w:rsidP="006004EA">
      <w:pPr>
        <w:keepLines/>
        <w:suppressAutoHyphens/>
        <w:spacing w:line="288" w:lineRule="auto"/>
        <w:jc w:val="center"/>
        <w:rPr>
          <w:i/>
          <w:lang w:val="vi-VN"/>
        </w:rPr>
      </w:pPr>
      <w:r w:rsidRPr="0021275F">
        <w:rPr>
          <w:noProof/>
        </w:rPr>
        <w:drawing>
          <wp:inline distT="0" distB="0" distL="0" distR="0">
            <wp:extent cx="4727276" cy="2596551"/>
            <wp:effectExtent l="0" t="0" r="16510" b="13335"/>
            <wp:docPr id="17" name="Objec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21275F">
        <w:rPr>
          <w:i/>
          <w:lang w:val="vi-VN"/>
        </w:rPr>
        <w:t xml:space="preserve"> </w:t>
      </w:r>
    </w:p>
    <w:p w:rsidR="00CB2B17" w:rsidRPr="007E53CF" w:rsidRDefault="00CB2B17" w:rsidP="00394220">
      <w:pPr>
        <w:jc w:val="center"/>
        <w:rPr>
          <w:b/>
          <w:bCs/>
          <w:iCs/>
          <w:lang w:val="de-DE"/>
        </w:rPr>
      </w:pPr>
      <w:r w:rsidRPr="007E53CF">
        <w:rPr>
          <w:b/>
          <w:bCs/>
          <w:iCs/>
          <w:lang w:val="de-DE"/>
        </w:rPr>
        <w:lastRenderedPageBreak/>
        <w:t xml:space="preserve">Hình </w:t>
      </w:r>
      <w:r w:rsidR="00FA514F" w:rsidRPr="007E53CF">
        <w:rPr>
          <w:b/>
          <w:bCs/>
          <w:iCs/>
          <w:lang w:val="de-DE"/>
        </w:rPr>
        <w:t>5</w:t>
      </w:r>
      <w:r w:rsidRPr="007E53CF">
        <w:rPr>
          <w:b/>
          <w:bCs/>
          <w:iCs/>
          <w:lang w:val="de-DE"/>
        </w:rPr>
        <w:t>: Biểu đồ phân bổ việc làm theo trình độ tay nghề</w:t>
      </w:r>
    </w:p>
    <w:p w:rsidR="00CB2B17" w:rsidRPr="0021275F" w:rsidRDefault="00CB2B17" w:rsidP="006004EA">
      <w:pPr>
        <w:keepLines/>
        <w:suppressAutoHyphens/>
        <w:spacing w:line="288" w:lineRule="auto"/>
        <w:ind w:firstLine="567"/>
        <w:jc w:val="both"/>
        <w:rPr>
          <w:lang w:val="de-DE"/>
        </w:rPr>
      </w:pPr>
      <w:r w:rsidRPr="0021275F">
        <w:rPr>
          <w:lang w:val="de-DE"/>
        </w:rPr>
        <w:t xml:space="preserve">So với cùng kỳ năm 2020, trình độ tay nghề của lao động ngành xây dựng </w:t>
      </w:r>
      <w:r w:rsidR="00A53793" w:rsidRPr="0021275F">
        <w:rPr>
          <w:lang w:val="de-DE"/>
        </w:rPr>
        <w:t>chưa</w:t>
      </w:r>
      <w:r w:rsidRPr="0021275F">
        <w:rPr>
          <w:lang w:val="de-DE"/>
        </w:rPr>
        <w:t xml:space="preserve"> có nhiều thay đổi</w:t>
      </w:r>
      <w:r w:rsidR="00A53793" w:rsidRPr="0021275F">
        <w:rPr>
          <w:lang w:val="de-DE"/>
        </w:rPr>
        <w:t xml:space="preserve"> </w:t>
      </w:r>
      <w:r w:rsidR="00FA514F" w:rsidRPr="0021275F">
        <w:rPr>
          <w:lang w:val="de-DE"/>
        </w:rPr>
        <w:t>theo chiều hướng</w:t>
      </w:r>
      <w:r w:rsidR="00E9340E" w:rsidRPr="0021275F">
        <w:rPr>
          <w:lang w:val="de-DE"/>
        </w:rPr>
        <w:t xml:space="preserve"> tích</w:t>
      </w:r>
      <w:r w:rsidR="00A53793" w:rsidRPr="0021275F">
        <w:rPr>
          <w:lang w:val="de-DE"/>
        </w:rPr>
        <w:t xml:space="preserve"> cực</w:t>
      </w:r>
      <w:r w:rsidR="00787754" w:rsidRPr="0021275F">
        <w:rPr>
          <w:lang w:val="de-DE"/>
        </w:rPr>
        <w:t>.</w:t>
      </w:r>
    </w:p>
    <w:p w:rsidR="00CB2B17" w:rsidRPr="007E53CF" w:rsidRDefault="00CB2B17" w:rsidP="006004EA">
      <w:pPr>
        <w:keepNext/>
        <w:keepLines/>
        <w:suppressAutoHyphens/>
        <w:spacing w:line="288" w:lineRule="auto"/>
        <w:ind w:right="-34"/>
        <w:jc w:val="both"/>
        <w:rPr>
          <w:b/>
          <w:lang w:val="de-DE"/>
        </w:rPr>
      </w:pPr>
      <w:r w:rsidRPr="007E53CF">
        <w:rPr>
          <w:b/>
          <w:lang w:val="de-DE"/>
        </w:rPr>
        <w:t>II.</w:t>
      </w:r>
      <w:r w:rsidR="00B1578F" w:rsidRPr="007E53CF">
        <w:rPr>
          <w:b/>
          <w:lang w:val="de-DE"/>
        </w:rPr>
        <w:t>2</w:t>
      </w:r>
      <w:r w:rsidRPr="007E53CF">
        <w:rPr>
          <w:b/>
          <w:lang w:val="de-DE"/>
        </w:rPr>
        <w:t>.  Thu nhập bình quân của lao động ngành xây dựng</w:t>
      </w:r>
    </w:p>
    <w:p w:rsidR="004E38DB" w:rsidRPr="007E53CF" w:rsidRDefault="00787754" w:rsidP="006004EA">
      <w:pPr>
        <w:keepLines/>
        <w:shd w:val="clear" w:color="auto" w:fill="FFFFFF"/>
        <w:suppressAutoHyphens/>
        <w:spacing w:line="288" w:lineRule="auto"/>
        <w:ind w:firstLine="561"/>
        <w:jc w:val="both"/>
        <w:rPr>
          <w:color w:val="333333"/>
          <w:shd w:val="clear" w:color="auto" w:fill="FFFFFF"/>
          <w:lang w:val="vi-VN"/>
        </w:rPr>
      </w:pPr>
      <w:r w:rsidRPr="0021275F">
        <w:rPr>
          <w:lang w:val="vi-VN"/>
        </w:rPr>
        <w:t xml:space="preserve">Do ảnh hưởng của </w:t>
      </w:r>
      <w:r w:rsidR="00394220" w:rsidRPr="007E53CF">
        <w:rPr>
          <w:lang w:val="de-DE"/>
        </w:rPr>
        <w:t>d</w:t>
      </w:r>
      <w:r w:rsidRPr="0021275F">
        <w:rPr>
          <w:lang w:val="vi-VN"/>
        </w:rPr>
        <w:t xml:space="preserve">ịch bệnh </w:t>
      </w:r>
      <w:r w:rsidR="00394220" w:rsidRPr="0021275F">
        <w:rPr>
          <w:lang w:val="vi-VN"/>
        </w:rPr>
        <w:t>COVID-19</w:t>
      </w:r>
      <w:r w:rsidRPr="0021275F">
        <w:rPr>
          <w:lang w:val="vi-VN"/>
        </w:rPr>
        <w:t xml:space="preserve">, hầu hết các ngành kinh tế đều ghi nhận mức sụt giảm thu nhập bình quân của người lao động so với </w:t>
      </w:r>
      <w:r w:rsidR="00F16CAA" w:rsidRPr="0021275F">
        <w:rPr>
          <w:lang w:val="vi-VN"/>
        </w:rPr>
        <w:t>cùng kỳ năm</w:t>
      </w:r>
      <w:r w:rsidRPr="0021275F">
        <w:rPr>
          <w:lang w:val="vi-VN"/>
        </w:rPr>
        <w:t xml:space="preserve"> trước. </w:t>
      </w:r>
      <w:r w:rsidR="004E38DB" w:rsidRPr="0021275F">
        <w:rPr>
          <w:lang w:val="vi-VN"/>
        </w:rPr>
        <w:t>Thu nhập bình quân tháng của lao động làm công hưởng lương quý III/2021 là 6 triệu đồng/tháng, giảm 780 nghìn đồng so với quý trước và giảm 510 nghìn đồng so với cùng kỳ năm trước. Tính chung 9 tháng năm 2021, thu nhập bình quân tháng của lao động làm công hưởng lương ước tính là 6,7 triệu đồng/tháng, giảm 11 nghìn đồng so với cùng kỳ năm trước</w:t>
      </w:r>
      <w:r w:rsidR="004E38DB" w:rsidRPr="007E53CF">
        <w:rPr>
          <w:lang w:val="vi-VN"/>
        </w:rPr>
        <w:t xml:space="preserve">. Tính chung cả năm 2021, ước tính thu nhập bình quân </w:t>
      </w:r>
      <w:r w:rsidR="004E38DB" w:rsidRPr="0021275F">
        <w:rPr>
          <w:lang w:val="vi-VN"/>
        </w:rPr>
        <w:t>tháng của lao động làm công hưởng lương</w:t>
      </w:r>
      <w:r w:rsidR="004E38DB" w:rsidRPr="007E53CF">
        <w:rPr>
          <w:lang w:val="vi-VN"/>
        </w:rPr>
        <w:t xml:space="preserve"> khoảng 6,</w:t>
      </w:r>
      <w:r w:rsidR="0073271E" w:rsidRPr="007E53CF">
        <w:rPr>
          <w:lang w:val="vi-VN"/>
        </w:rPr>
        <w:t>72</w:t>
      </w:r>
      <w:r w:rsidR="004E38DB" w:rsidRPr="007E53CF">
        <w:rPr>
          <w:lang w:val="vi-VN"/>
        </w:rPr>
        <w:t xml:space="preserve"> </w:t>
      </w:r>
      <w:r w:rsidR="004E38DB" w:rsidRPr="0021275F">
        <w:rPr>
          <w:lang w:val="vi-VN"/>
        </w:rPr>
        <w:t>triệu đồng/tháng</w:t>
      </w:r>
      <w:r w:rsidR="0073271E" w:rsidRPr="007E53CF">
        <w:rPr>
          <w:lang w:val="vi-VN"/>
        </w:rPr>
        <w:t>, tăng khoảng 10 nghìn đồng so vơi năm 2020 (năm 2020 là 6,62 triệu đồng/tháng)</w:t>
      </w:r>
    </w:p>
    <w:p w:rsidR="00787754" w:rsidRPr="007E53CF" w:rsidRDefault="00787754" w:rsidP="006004EA">
      <w:pPr>
        <w:keepLines/>
        <w:shd w:val="clear" w:color="auto" w:fill="FFFFFF"/>
        <w:suppressAutoHyphens/>
        <w:spacing w:line="288" w:lineRule="auto"/>
        <w:ind w:firstLine="561"/>
        <w:jc w:val="both"/>
        <w:rPr>
          <w:lang w:val="vi-VN"/>
        </w:rPr>
      </w:pPr>
      <w:r w:rsidRPr="0021275F">
        <w:rPr>
          <w:lang w:val="vi-VN"/>
        </w:rPr>
        <w:t xml:space="preserve">Người lao động làm việc trong khu vực dịch vụ bị ảnh hưởng thu nhập nặng nề nhất với mức thu nhập bình quân tháng là 6,2 triệu đồng, lao động khu vực công nghiệp và xây dựng có mức thu nhập bình quân là </w:t>
      </w:r>
      <w:r w:rsidR="0073271E" w:rsidRPr="007E53CF">
        <w:rPr>
          <w:lang w:val="vi-VN"/>
        </w:rPr>
        <w:t>6</w:t>
      </w:r>
      <w:r w:rsidRPr="0021275F">
        <w:rPr>
          <w:lang w:val="vi-VN"/>
        </w:rPr>
        <w:t>,</w:t>
      </w:r>
      <w:r w:rsidR="0073271E" w:rsidRPr="007E53CF">
        <w:rPr>
          <w:lang w:val="vi-VN"/>
        </w:rPr>
        <w:t>0</w:t>
      </w:r>
      <w:r w:rsidRPr="0021275F">
        <w:rPr>
          <w:lang w:val="vi-VN"/>
        </w:rPr>
        <w:t xml:space="preserve"> triệu đồng</w:t>
      </w:r>
      <w:r w:rsidR="009B5594" w:rsidRPr="007E53CF">
        <w:rPr>
          <w:lang w:val="vi-VN"/>
        </w:rPr>
        <w:t>,</w:t>
      </w:r>
      <w:r w:rsidR="0073271E" w:rsidRPr="007E53CF">
        <w:rPr>
          <w:lang w:val="vi-VN"/>
        </w:rPr>
        <w:t xml:space="preserve"> </w:t>
      </w:r>
      <w:r w:rsidR="009B5594" w:rsidRPr="007E53CF">
        <w:rPr>
          <w:lang w:val="vi-VN"/>
        </w:rPr>
        <w:t>t</w:t>
      </w:r>
      <w:r w:rsidR="0073271E" w:rsidRPr="007E53CF">
        <w:rPr>
          <w:lang w:val="vi-VN"/>
        </w:rPr>
        <w:t>rong đó khu vực xây dựng khoảng 5,</w:t>
      </w:r>
      <w:r w:rsidR="00D806B4" w:rsidRPr="007E53CF">
        <w:rPr>
          <w:lang w:val="vi-VN"/>
        </w:rPr>
        <w:t>5</w:t>
      </w:r>
      <w:r w:rsidR="0073271E" w:rsidRPr="007E53CF">
        <w:rPr>
          <w:lang w:val="vi-VN"/>
        </w:rPr>
        <w:t>-6,3 triệu đồng/tháng.</w:t>
      </w:r>
    </w:p>
    <w:p w:rsidR="00C11BB7" w:rsidRPr="007E53CF" w:rsidRDefault="00F46E23" w:rsidP="006004EA">
      <w:pPr>
        <w:keepLines/>
        <w:suppressAutoHyphens/>
        <w:spacing w:line="288" w:lineRule="auto"/>
        <w:ind w:firstLine="567"/>
        <w:jc w:val="both"/>
        <w:rPr>
          <w:lang w:val="vi-VN"/>
        </w:rPr>
      </w:pPr>
      <w:r w:rsidRPr="007E53CF">
        <w:rPr>
          <w:color w:val="000000"/>
          <w:lang w:val="vi-VN"/>
        </w:rPr>
        <w:t xml:space="preserve">Theo số liệu điều tra của nhóm khảo sát, thì thu nhập bình quân của công nhân ngành xây dựng </w:t>
      </w:r>
      <w:r w:rsidR="00EA11FE" w:rsidRPr="007E53CF">
        <w:rPr>
          <w:color w:val="000000"/>
          <w:lang w:val="vi-VN"/>
        </w:rPr>
        <w:t xml:space="preserve">có việc làm </w:t>
      </w:r>
      <w:r w:rsidR="00307791" w:rsidRPr="007E53CF">
        <w:rPr>
          <w:color w:val="000000"/>
          <w:lang w:val="vi-VN"/>
        </w:rPr>
        <w:t xml:space="preserve">6 tháng </w:t>
      </w:r>
      <w:r w:rsidR="00EA11FE" w:rsidRPr="007E53CF">
        <w:rPr>
          <w:color w:val="000000"/>
          <w:lang w:val="vi-VN"/>
        </w:rPr>
        <w:t>cuối</w:t>
      </w:r>
      <w:r w:rsidR="00307791" w:rsidRPr="007E53CF">
        <w:rPr>
          <w:color w:val="000000"/>
          <w:lang w:val="vi-VN"/>
        </w:rPr>
        <w:t xml:space="preserve"> </w:t>
      </w:r>
      <w:r w:rsidR="00F76781" w:rsidRPr="007E53CF">
        <w:rPr>
          <w:color w:val="000000"/>
          <w:lang w:val="vi-VN"/>
        </w:rPr>
        <w:t>năm 202</w:t>
      </w:r>
      <w:r w:rsidR="00C20DEC" w:rsidRPr="007E53CF">
        <w:rPr>
          <w:color w:val="000000"/>
          <w:lang w:val="vi-VN"/>
        </w:rPr>
        <w:t>1</w:t>
      </w:r>
      <w:r w:rsidR="00F76781" w:rsidRPr="007E53CF">
        <w:rPr>
          <w:color w:val="000000"/>
          <w:lang w:val="vi-VN"/>
        </w:rPr>
        <w:t xml:space="preserve"> </w:t>
      </w:r>
      <w:r w:rsidR="00F84C6D" w:rsidRPr="007E53CF">
        <w:rPr>
          <w:lang w:val="vi-VN"/>
        </w:rPr>
        <w:t>đ</w:t>
      </w:r>
      <w:r w:rsidR="00744BB2" w:rsidRPr="007E53CF">
        <w:rPr>
          <w:lang w:val="vi-VN"/>
        </w:rPr>
        <w:t xml:space="preserve">ạt mức </w:t>
      </w:r>
      <w:r w:rsidR="001051B4" w:rsidRPr="007E53CF">
        <w:rPr>
          <w:lang w:val="vi-VN"/>
        </w:rPr>
        <w:t xml:space="preserve">bình quân </w:t>
      </w:r>
      <w:r w:rsidR="00744BB2" w:rsidRPr="007E53CF">
        <w:rPr>
          <w:lang w:val="vi-VN"/>
        </w:rPr>
        <w:t xml:space="preserve">khoảng </w:t>
      </w:r>
      <w:r w:rsidR="00EA11FE" w:rsidRPr="007E53CF">
        <w:rPr>
          <w:lang w:val="vi-VN"/>
        </w:rPr>
        <w:t>5,9</w:t>
      </w:r>
      <w:r w:rsidR="00C20DEC" w:rsidRPr="007E53CF">
        <w:rPr>
          <w:lang w:val="vi-VN"/>
        </w:rPr>
        <w:t xml:space="preserve"> - 6,</w:t>
      </w:r>
      <w:r w:rsidR="00EA11FE" w:rsidRPr="007E53CF">
        <w:rPr>
          <w:lang w:val="vi-VN"/>
        </w:rPr>
        <w:t>4</w:t>
      </w:r>
      <w:r w:rsidR="00C66910" w:rsidRPr="007E53CF">
        <w:rPr>
          <w:lang w:val="vi-VN"/>
        </w:rPr>
        <w:t xml:space="preserve"> </w:t>
      </w:r>
      <w:r w:rsidR="00744BB2" w:rsidRPr="007E53CF">
        <w:rPr>
          <w:lang w:val="vi-VN"/>
        </w:rPr>
        <w:t>triệu đồng/</w:t>
      </w:r>
      <w:r w:rsidR="00F84C6D" w:rsidRPr="007E53CF">
        <w:rPr>
          <w:lang w:val="vi-VN"/>
        </w:rPr>
        <w:t>tháng</w:t>
      </w:r>
      <w:r w:rsidR="00EA11FE" w:rsidRPr="007E53CF">
        <w:rPr>
          <w:lang w:val="vi-VN"/>
        </w:rPr>
        <w:t>, vẫn ở mức trung bình s</w:t>
      </w:r>
      <w:r w:rsidR="00C10EE5" w:rsidRPr="007E53CF">
        <w:rPr>
          <w:lang w:val="vi-VN"/>
        </w:rPr>
        <w:t>o với các ngành sản xuất khác.</w:t>
      </w:r>
      <w:r w:rsidR="00903ABD" w:rsidRPr="007E53CF">
        <w:rPr>
          <w:lang w:val="vi-VN"/>
        </w:rPr>
        <w:t xml:space="preserve"> </w:t>
      </w:r>
      <w:r w:rsidR="00FC494F" w:rsidRPr="007E53CF">
        <w:rPr>
          <w:lang w:val="vi-VN"/>
        </w:rPr>
        <w:t>L</w:t>
      </w:r>
      <w:r w:rsidR="005074D3" w:rsidRPr="007E53CF">
        <w:rPr>
          <w:lang w:val="vi-VN"/>
        </w:rPr>
        <w:t>ao động phổ thông chưa qua đào tạo có thu nhập bình quân khoản</w:t>
      </w:r>
      <w:r w:rsidR="00103FAA" w:rsidRPr="007E53CF">
        <w:rPr>
          <w:lang w:val="vi-VN"/>
        </w:rPr>
        <w:t>g</w:t>
      </w:r>
      <w:r w:rsidR="005074D3" w:rsidRPr="007E53CF">
        <w:rPr>
          <w:lang w:val="vi-VN"/>
        </w:rPr>
        <w:t xml:space="preserve"> 5,</w:t>
      </w:r>
      <w:r w:rsidR="00FC494F" w:rsidRPr="007E53CF">
        <w:rPr>
          <w:lang w:val="vi-VN"/>
        </w:rPr>
        <w:t>2</w:t>
      </w:r>
      <w:r w:rsidR="005074D3" w:rsidRPr="007E53CF">
        <w:rPr>
          <w:lang w:val="vi-VN"/>
        </w:rPr>
        <w:t xml:space="preserve"> - 6,0 triệu đồng/tháng. </w:t>
      </w:r>
      <w:r w:rsidR="00EA11FE" w:rsidRPr="007E53CF">
        <w:rPr>
          <w:lang w:val="vi-VN"/>
        </w:rPr>
        <w:t>Người</w:t>
      </w:r>
      <w:r w:rsidR="005074D3" w:rsidRPr="007E53CF">
        <w:rPr>
          <w:lang w:val="vi-VN"/>
        </w:rPr>
        <w:t xml:space="preserve"> thợ có tay nghề cao</w:t>
      </w:r>
      <w:r w:rsidR="00EA11FE" w:rsidRPr="007E53CF">
        <w:rPr>
          <w:lang w:val="vi-VN"/>
        </w:rPr>
        <w:t xml:space="preserve"> như thợ hàn, thợ hoàn thiện, điện nước…</w:t>
      </w:r>
      <w:r w:rsidR="005074D3" w:rsidRPr="007E53CF">
        <w:rPr>
          <w:lang w:val="vi-VN"/>
        </w:rPr>
        <w:t xml:space="preserve"> </w:t>
      </w:r>
      <w:r w:rsidR="00C10EE5" w:rsidRPr="007E53CF">
        <w:rPr>
          <w:lang w:val="vi-VN"/>
        </w:rPr>
        <w:t xml:space="preserve">thu nhập </w:t>
      </w:r>
      <w:r w:rsidR="005074D3" w:rsidRPr="007E53CF">
        <w:rPr>
          <w:lang w:val="vi-VN"/>
        </w:rPr>
        <w:t>khoảng 9,</w:t>
      </w:r>
      <w:r w:rsidR="00EA11FE" w:rsidRPr="007E53CF">
        <w:rPr>
          <w:lang w:val="vi-VN"/>
        </w:rPr>
        <w:t>0</w:t>
      </w:r>
      <w:r w:rsidR="001A457A" w:rsidRPr="007E53CF">
        <w:rPr>
          <w:lang w:val="vi-VN"/>
        </w:rPr>
        <w:t xml:space="preserve"> -</w:t>
      </w:r>
      <w:r w:rsidR="005074D3" w:rsidRPr="007E53CF">
        <w:rPr>
          <w:lang w:val="vi-VN"/>
        </w:rPr>
        <w:t xml:space="preserve"> </w:t>
      </w:r>
      <w:r w:rsidR="001A457A" w:rsidRPr="007E53CF">
        <w:rPr>
          <w:lang w:val="vi-VN"/>
        </w:rPr>
        <w:t>12</w:t>
      </w:r>
      <w:r w:rsidR="00C66910" w:rsidRPr="007E53CF">
        <w:rPr>
          <w:lang w:val="vi-VN"/>
        </w:rPr>
        <w:t xml:space="preserve"> </w:t>
      </w:r>
      <w:r w:rsidR="00B564F9" w:rsidRPr="007E53CF">
        <w:rPr>
          <w:lang w:val="vi-VN"/>
        </w:rPr>
        <w:t>triệu đồng/tháng</w:t>
      </w:r>
      <w:r w:rsidR="005074D3" w:rsidRPr="007E53CF">
        <w:rPr>
          <w:lang w:val="vi-VN"/>
        </w:rPr>
        <w:t xml:space="preserve"> thể hiện đúng quy luật điều tiết của thị trườn</w:t>
      </w:r>
      <w:r w:rsidR="00EA11FE" w:rsidRPr="007E53CF">
        <w:rPr>
          <w:lang w:val="vi-VN"/>
        </w:rPr>
        <w:t>g</w:t>
      </w:r>
      <w:r w:rsidR="005074D3" w:rsidRPr="007E53CF">
        <w:rPr>
          <w:lang w:val="vi-VN"/>
        </w:rPr>
        <w:t xml:space="preserve"> lao động</w:t>
      </w:r>
      <w:r w:rsidR="00D30673" w:rsidRPr="007E53CF">
        <w:rPr>
          <w:lang w:val="vi-VN"/>
        </w:rPr>
        <w:t>.</w:t>
      </w:r>
    </w:p>
    <w:p w:rsidR="006217E8" w:rsidRPr="0021275F" w:rsidRDefault="00723029" w:rsidP="006004EA">
      <w:pPr>
        <w:keepLines/>
        <w:suppressAutoHyphens/>
        <w:spacing w:line="288" w:lineRule="auto"/>
        <w:jc w:val="both"/>
        <w:rPr>
          <w:b/>
          <w:color w:val="000000"/>
          <w:lang w:val="de-DE"/>
        </w:rPr>
      </w:pPr>
      <w:r w:rsidRPr="0021275F">
        <w:rPr>
          <w:b/>
          <w:color w:val="000000"/>
          <w:lang w:val="de-DE"/>
        </w:rPr>
        <w:t>II</w:t>
      </w:r>
      <w:r w:rsidR="00033EC9" w:rsidRPr="0021275F">
        <w:rPr>
          <w:b/>
          <w:color w:val="000000"/>
          <w:lang w:val="de-DE"/>
        </w:rPr>
        <w:t>.</w:t>
      </w:r>
      <w:r w:rsidR="00B1578F" w:rsidRPr="0021275F">
        <w:rPr>
          <w:b/>
          <w:color w:val="000000"/>
          <w:lang w:val="de-DE"/>
        </w:rPr>
        <w:t>3</w:t>
      </w:r>
      <w:r w:rsidR="00033EC9" w:rsidRPr="0021275F">
        <w:rPr>
          <w:b/>
          <w:color w:val="000000"/>
          <w:lang w:val="de-DE"/>
        </w:rPr>
        <w:t xml:space="preserve">. </w:t>
      </w:r>
      <w:r w:rsidR="002C759C" w:rsidRPr="0021275F">
        <w:rPr>
          <w:b/>
          <w:color w:val="000000"/>
          <w:lang w:val="de-DE"/>
        </w:rPr>
        <w:t xml:space="preserve"> </w:t>
      </w:r>
      <w:r w:rsidR="00033EC9" w:rsidRPr="0021275F">
        <w:rPr>
          <w:b/>
          <w:color w:val="000000"/>
          <w:lang w:val="de-DE"/>
        </w:rPr>
        <w:t>Cung, cầu lao động</w:t>
      </w:r>
    </w:p>
    <w:p w:rsidR="00EE475D" w:rsidRPr="0021275F" w:rsidRDefault="00EA11FE" w:rsidP="006004EA">
      <w:pPr>
        <w:keepLines/>
        <w:suppressAutoHyphens/>
        <w:spacing w:line="288" w:lineRule="auto"/>
        <w:ind w:right="85" w:firstLine="567"/>
        <w:jc w:val="both"/>
        <w:rPr>
          <w:color w:val="000000"/>
          <w:lang w:val="pt-BR"/>
        </w:rPr>
      </w:pPr>
      <w:r w:rsidRPr="007E53CF">
        <w:rPr>
          <w:lang w:val="vi-VN"/>
        </w:rPr>
        <w:t>Các tháng cuối năm 2021, cùng với việc đẩy nhanh tiến độ thi công cũng như đẩy m</w:t>
      </w:r>
      <w:r w:rsidR="00B1578F" w:rsidRPr="007E53CF">
        <w:rPr>
          <w:lang w:val="vi-VN"/>
        </w:rPr>
        <w:t>ạnh</w:t>
      </w:r>
      <w:r w:rsidRPr="007E53CF">
        <w:rPr>
          <w:lang w:val="vi-VN"/>
        </w:rPr>
        <w:t xml:space="preserve"> giải ngân vốn đầu tư là động lực thúc đẩy sự hồi phục của thị trường lao động ngành xây dựng. Nhu cầu về nhân lực có những tín hiệu tích cực trở lại</w:t>
      </w:r>
      <w:r w:rsidR="003E6968" w:rsidRPr="0021275F">
        <w:rPr>
          <w:color w:val="000000"/>
          <w:lang w:val="pt-BR"/>
        </w:rPr>
        <w:t>.</w:t>
      </w:r>
    </w:p>
    <w:p w:rsidR="00BB3A2D" w:rsidRPr="0021275F" w:rsidRDefault="00EA11FE" w:rsidP="006004EA">
      <w:pPr>
        <w:keepLines/>
        <w:suppressAutoHyphens/>
        <w:spacing w:line="288" w:lineRule="auto"/>
        <w:ind w:right="85" w:firstLine="567"/>
        <w:jc w:val="both"/>
        <w:rPr>
          <w:color w:val="000000"/>
          <w:lang w:val="pt-BR"/>
        </w:rPr>
      </w:pPr>
      <w:r w:rsidRPr="0021275F">
        <w:rPr>
          <w:color w:val="000000"/>
          <w:lang w:val="pt-BR"/>
        </w:rPr>
        <w:t>Các doanh nghiệp đều có nhu cầu</w:t>
      </w:r>
      <w:r w:rsidR="008F61D9" w:rsidRPr="0021275F">
        <w:rPr>
          <w:color w:val="000000"/>
          <w:lang w:val="pt-BR"/>
        </w:rPr>
        <w:t xml:space="preserve"> tìm người </w:t>
      </w:r>
      <w:r w:rsidRPr="0021275F">
        <w:rPr>
          <w:color w:val="000000"/>
          <w:lang w:val="pt-BR"/>
        </w:rPr>
        <w:t>công nhân xây dựng</w:t>
      </w:r>
      <w:r w:rsidR="008F61D9" w:rsidRPr="0021275F">
        <w:rPr>
          <w:color w:val="000000"/>
          <w:lang w:val="pt-BR"/>
        </w:rPr>
        <w:t xml:space="preserve"> có tay nghề, có kỹ năng</w:t>
      </w:r>
      <w:r w:rsidRPr="0021275F">
        <w:rPr>
          <w:color w:val="000000"/>
          <w:lang w:val="pt-BR"/>
        </w:rPr>
        <w:t xml:space="preserve"> nhằm ngân cao năng suất lao động, đẩy nhanh tiến độ </w:t>
      </w:r>
      <w:r w:rsidR="00D83EEA" w:rsidRPr="0021275F">
        <w:rPr>
          <w:color w:val="000000"/>
          <w:lang w:val="pt-BR"/>
        </w:rPr>
        <w:t>thi công. Tuy nhiên</w:t>
      </w:r>
      <w:r w:rsidR="008F61D9" w:rsidRPr="0021275F">
        <w:rPr>
          <w:color w:val="000000"/>
          <w:lang w:val="pt-BR"/>
        </w:rPr>
        <w:t xml:space="preserve"> </w:t>
      </w:r>
      <w:r w:rsidR="00D83EEA" w:rsidRPr="0021275F">
        <w:rPr>
          <w:color w:val="000000"/>
          <w:lang w:val="pt-BR"/>
        </w:rPr>
        <w:t xml:space="preserve">thị trường lao động ngành xây dựng vẫn chưa </w:t>
      </w:r>
      <w:r w:rsidR="008F61D9" w:rsidRPr="0021275F">
        <w:rPr>
          <w:color w:val="000000"/>
          <w:lang w:val="pt-BR"/>
        </w:rPr>
        <w:t xml:space="preserve">đáp ứng được yêu cầu của nhà tuyển dụng </w:t>
      </w:r>
      <w:r w:rsidR="00D83EEA" w:rsidRPr="0021275F">
        <w:rPr>
          <w:color w:val="000000"/>
          <w:lang w:val="pt-BR"/>
        </w:rPr>
        <w:t>với số đông người lao động đều chưa qua đào tạo, hoặc đã qua đào tạo nhưng chưa bài bản</w:t>
      </w:r>
      <w:r w:rsidR="008F61D9" w:rsidRPr="0021275F">
        <w:rPr>
          <w:color w:val="000000"/>
          <w:lang w:val="pt-BR"/>
        </w:rPr>
        <w:t>.</w:t>
      </w:r>
    </w:p>
    <w:p w:rsidR="00E523B1" w:rsidRPr="007E53CF" w:rsidRDefault="0025015A" w:rsidP="006004EA">
      <w:pPr>
        <w:keepLines/>
        <w:suppressAutoHyphens/>
        <w:spacing w:line="288" w:lineRule="auto"/>
        <w:ind w:right="-8"/>
        <w:jc w:val="both"/>
        <w:rPr>
          <w:lang w:val="pt-BR"/>
        </w:rPr>
      </w:pPr>
      <w:r w:rsidRPr="0021275F">
        <w:rPr>
          <w:b/>
          <w:color w:val="000000"/>
          <w:lang w:val="de-DE"/>
        </w:rPr>
        <w:t>I</w:t>
      </w:r>
      <w:r w:rsidR="005914AC" w:rsidRPr="0021275F">
        <w:rPr>
          <w:b/>
          <w:color w:val="000000"/>
          <w:lang w:val="de-DE"/>
        </w:rPr>
        <w:t>I.</w:t>
      </w:r>
      <w:r w:rsidR="00B1578F" w:rsidRPr="0021275F">
        <w:rPr>
          <w:b/>
          <w:color w:val="000000"/>
          <w:lang w:val="de-DE"/>
        </w:rPr>
        <w:t>4</w:t>
      </w:r>
      <w:r w:rsidRPr="0021275F">
        <w:rPr>
          <w:b/>
          <w:color w:val="000000"/>
          <w:lang w:val="de-DE"/>
        </w:rPr>
        <w:t xml:space="preserve">. </w:t>
      </w:r>
      <w:r w:rsidR="002C759C" w:rsidRPr="0021275F">
        <w:rPr>
          <w:b/>
          <w:color w:val="000000"/>
          <w:lang w:val="de-DE"/>
        </w:rPr>
        <w:t xml:space="preserve"> </w:t>
      </w:r>
      <w:r w:rsidRPr="0021275F">
        <w:rPr>
          <w:b/>
          <w:color w:val="000000"/>
          <w:lang w:val="de-DE"/>
        </w:rPr>
        <w:t>Đánh giá về thị trường nhân công xây dựng</w:t>
      </w:r>
      <w:r w:rsidR="00F32A5A" w:rsidRPr="0021275F">
        <w:rPr>
          <w:b/>
          <w:color w:val="000000"/>
          <w:lang w:val="de-DE"/>
        </w:rPr>
        <w:t xml:space="preserve"> 6 tháng </w:t>
      </w:r>
      <w:r w:rsidR="00E86243" w:rsidRPr="0021275F">
        <w:rPr>
          <w:b/>
          <w:color w:val="000000"/>
          <w:lang w:val="de-DE"/>
        </w:rPr>
        <w:t>cuối</w:t>
      </w:r>
      <w:r w:rsidRPr="0021275F">
        <w:rPr>
          <w:b/>
          <w:color w:val="000000"/>
          <w:lang w:val="de-DE"/>
        </w:rPr>
        <w:t xml:space="preserve"> năm </w:t>
      </w:r>
      <w:r w:rsidR="009B5248" w:rsidRPr="0021275F">
        <w:rPr>
          <w:b/>
          <w:color w:val="000000"/>
          <w:lang w:val="de-DE"/>
        </w:rPr>
        <w:t>202</w:t>
      </w:r>
      <w:r w:rsidR="00BA062D" w:rsidRPr="0021275F">
        <w:rPr>
          <w:b/>
          <w:color w:val="000000"/>
          <w:lang w:val="de-DE"/>
        </w:rPr>
        <w:t>1</w:t>
      </w:r>
      <w:r w:rsidR="00CE5290" w:rsidRPr="0021275F">
        <w:rPr>
          <w:b/>
          <w:color w:val="000000"/>
          <w:lang w:val="de-DE"/>
        </w:rPr>
        <w:t xml:space="preserve"> </w:t>
      </w:r>
    </w:p>
    <w:p w:rsidR="00E86243" w:rsidRPr="0021275F" w:rsidRDefault="00E86243" w:rsidP="006004EA">
      <w:pPr>
        <w:keepLines/>
        <w:suppressAutoHyphens/>
        <w:spacing w:line="288" w:lineRule="auto"/>
        <w:ind w:right="-8" w:firstLine="567"/>
        <w:jc w:val="both"/>
        <w:rPr>
          <w:spacing w:val="-2"/>
          <w:lang w:val="de-DE"/>
        </w:rPr>
      </w:pPr>
      <w:r w:rsidRPr="0021275F">
        <w:rPr>
          <w:lang w:val="de-DE"/>
        </w:rPr>
        <w:t xml:space="preserve">Năm </w:t>
      </w:r>
      <w:r w:rsidR="009560D9" w:rsidRPr="0021275F">
        <w:rPr>
          <w:lang w:val="de-DE"/>
        </w:rPr>
        <w:t>2021</w:t>
      </w:r>
      <w:r w:rsidRPr="0021275F">
        <w:rPr>
          <w:spacing w:val="-2"/>
          <w:lang w:val="de-DE"/>
        </w:rPr>
        <w:t xml:space="preserve"> là một năm rất đặc biệt bởi vì đây là năm chúng ta phải dành phần lớn nguồn lực tài chính và công sức cho công tác phòng, chống đại dịch </w:t>
      </w:r>
      <w:r w:rsidR="00A81244" w:rsidRPr="0021275F">
        <w:rPr>
          <w:spacing w:val="-2"/>
          <w:lang w:val="de-DE"/>
        </w:rPr>
        <w:t>COVID-19</w:t>
      </w:r>
      <w:r w:rsidRPr="0021275F">
        <w:rPr>
          <w:spacing w:val="-2"/>
          <w:lang w:val="de-DE"/>
        </w:rPr>
        <w:t xml:space="preserve">. </w:t>
      </w:r>
    </w:p>
    <w:p w:rsidR="00E86243" w:rsidRPr="0021275F" w:rsidRDefault="00E86243" w:rsidP="006004EA">
      <w:pPr>
        <w:keepLines/>
        <w:suppressAutoHyphens/>
        <w:spacing w:line="288" w:lineRule="auto"/>
        <w:ind w:right="-8" w:firstLine="567"/>
        <w:jc w:val="both"/>
        <w:rPr>
          <w:spacing w:val="-2"/>
          <w:lang w:val="de-DE"/>
        </w:rPr>
      </w:pPr>
      <w:r w:rsidRPr="0021275F">
        <w:rPr>
          <w:spacing w:val="-2"/>
          <w:lang w:val="de-DE"/>
        </w:rPr>
        <w:t xml:space="preserve">Đặc biệt từ trong Quý 3 hoạt động sản xuất xây dựng tương đối trầm lắng. Tình trạng các doanh nghiệp xây dựng tạm ngừng hoạt động, thậm chí giải tán hay phá sản là không tránh khỏi. Điều này dẫn đến hậu quả mất việc làm, thiếu việc làm, giảm giờ làm trong ngành xây dựng, thu nhập bình quân của công nhân xây dựng bị ảnh hưởng đáng kể. </w:t>
      </w:r>
      <w:r w:rsidR="00D806B4" w:rsidRPr="0021275F">
        <w:rPr>
          <w:spacing w:val="-2"/>
          <w:lang w:val="de-DE"/>
        </w:rPr>
        <w:t>Đời sống của người lao động bị ảnh hưởng không nhỏ.</w:t>
      </w:r>
    </w:p>
    <w:p w:rsidR="008B751D" w:rsidRPr="0021275F" w:rsidRDefault="00592D37" w:rsidP="006004EA">
      <w:pPr>
        <w:keepLines/>
        <w:suppressAutoHyphens/>
        <w:spacing w:line="288" w:lineRule="auto"/>
        <w:ind w:right="-8" w:firstLine="567"/>
        <w:jc w:val="both"/>
        <w:rPr>
          <w:lang w:val="de-DE"/>
        </w:rPr>
      </w:pPr>
      <w:r w:rsidRPr="0021275F">
        <w:rPr>
          <w:lang w:val="de-DE"/>
        </w:rPr>
        <w:t>Mặc khác</w:t>
      </w:r>
      <w:r w:rsidR="002E2B1A" w:rsidRPr="0021275F">
        <w:rPr>
          <w:lang w:val="de-DE"/>
        </w:rPr>
        <w:t xml:space="preserve"> </w:t>
      </w:r>
      <w:r w:rsidR="00D806B4" w:rsidRPr="0021275F">
        <w:rPr>
          <w:lang w:val="de-DE"/>
        </w:rPr>
        <w:t xml:space="preserve">việc giải ngân vốn ngân sách nhà nước tính đến ngày 30/11/2021 của cả nước là 294.589,31 tỷ đồng đạt 63,86% kế hoạch Thủ tướng Chính phủ giao </w:t>
      </w:r>
      <w:r w:rsidR="008B751D" w:rsidRPr="0021275F">
        <w:rPr>
          <w:lang w:val="de-DE"/>
        </w:rPr>
        <w:t>kế hoạch giao cũng ảnh hưởng</w:t>
      </w:r>
      <w:r w:rsidR="00D806B4" w:rsidRPr="0021275F">
        <w:rPr>
          <w:lang w:val="de-DE"/>
        </w:rPr>
        <w:t xml:space="preserve"> hoạt dộng sản xuát ngành xây dựng cũng như </w:t>
      </w:r>
      <w:r w:rsidR="008B751D" w:rsidRPr="0021275F">
        <w:rPr>
          <w:lang w:val="de-DE"/>
        </w:rPr>
        <w:t>đến thị trường lao động ngành xây dựng</w:t>
      </w:r>
      <w:r w:rsidR="00D806B4" w:rsidRPr="0021275F">
        <w:rPr>
          <w:lang w:val="de-DE"/>
        </w:rPr>
        <w:t xml:space="preserve"> ngành xây dựng nói riêng.</w:t>
      </w:r>
    </w:p>
    <w:p w:rsidR="00697B9E" w:rsidRPr="007E53CF" w:rsidRDefault="00385CD6" w:rsidP="006004EA">
      <w:pPr>
        <w:keepLines/>
        <w:suppressAutoHyphens/>
        <w:spacing w:line="288" w:lineRule="auto"/>
        <w:ind w:right="-8" w:firstLine="567"/>
        <w:jc w:val="both"/>
        <w:rPr>
          <w:lang w:val="de-DE"/>
        </w:rPr>
      </w:pPr>
      <w:r w:rsidRPr="0021275F">
        <w:rPr>
          <w:lang w:val="de-DE"/>
        </w:rPr>
        <w:lastRenderedPageBreak/>
        <w:t>Về thu nhập bình quân của người lao động ngành xây dựng</w:t>
      </w:r>
      <w:r w:rsidR="008B751D" w:rsidRPr="0021275F">
        <w:rPr>
          <w:lang w:val="de-DE"/>
        </w:rPr>
        <w:t xml:space="preserve"> có việc làm</w:t>
      </w:r>
      <w:r w:rsidRPr="0021275F">
        <w:rPr>
          <w:lang w:val="de-DE"/>
        </w:rPr>
        <w:t xml:space="preserve"> đạt mức trung bình </w:t>
      </w:r>
      <w:r w:rsidR="005E2D51" w:rsidRPr="007E53CF">
        <w:rPr>
          <w:lang w:val="de-DE"/>
        </w:rPr>
        <w:t xml:space="preserve">khoảng </w:t>
      </w:r>
      <w:r w:rsidR="008B751D" w:rsidRPr="007E53CF">
        <w:rPr>
          <w:lang w:val="de-DE"/>
        </w:rPr>
        <w:t>5,</w:t>
      </w:r>
      <w:r w:rsidR="00D806B4" w:rsidRPr="007E53CF">
        <w:rPr>
          <w:lang w:val="de-DE"/>
        </w:rPr>
        <w:t>5</w:t>
      </w:r>
      <w:r w:rsidR="005E2D51" w:rsidRPr="007E53CF">
        <w:rPr>
          <w:lang w:val="de-DE"/>
        </w:rPr>
        <w:t xml:space="preserve"> - 6,</w:t>
      </w:r>
      <w:r w:rsidR="00D806B4" w:rsidRPr="007E53CF">
        <w:rPr>
          <w:lang w:val="de-DE"/>
        </w:rPr>
        <w:t>3</w:t>
      </w:r>
      <w:r w:rsidR="005E2D51" w:rsidRPr="007E53CF">
        <w:rPr>
          <w:lang w:val="de-DE"/>
        </w:rPr>
        <w:t xml:space="preserve"> triệu đồng/tháng</w:t>
      </w:r>
      <w:r w:rsidRPr="0021275F">
        <w:rPr>
          <w:lang w:val="de-DE"/>
        </w:rPr>
        <w:t>.</w:t>
      </w:r>
      <w:r w:rsidR="00D806B4" w:rsidRPr="0021275F">
        <w:rPr>
          <w:lang w:val="de-DE"/>
        </w:rPr>
        <w:t xml:space="preserve"> Vào các tháng cuối năm, do yêu cầu về tiến </w:t>
      </w:r>
      <w:r w:rsidR="00CE1AA8" w:rsidRPr="0021275F">
        <w:rPr>
          <w:lang w:val="de-DE"/>
        </w:rPr>
        <w:t>đ</w:t>
      </w:r>
      <w:r w:rsidR="00D806B4" w:rsidRPr="0021275F">
        <w:rPr>
          <w:lang w:val="de-DE"/>
        </w:rPr>
        <w:t>ộ của các dự án</w:t>
      </w:r>
      <w:r w:rsidR="00CE1AA8" w:rsidRPr="0021275F">
        <w:rPr>
          <w:lang w:val="de-DE"/>
        </w:rPr>
        <w:t>,</w:t>
      </w:r>
      <w:r w:rsidR="00D806B4" w:rsidRPr="0021275F">
        <w:rPr>
          <w:lang w:val="de-DE"/>
        </w:rPr>
        <w:t xml:space="preserve"> </w:t>
      </w:r>
      <w:r w:rsidR="00CE1AA8" w:rsidRPr="0021275F">
        <w:rPr>
          <w:lang w:val="de-DE"/>
        </w:rPr>
        <w:t xml:space="preserve">trong đó có các dự án tư nhân hay các công trình xây mới hoặc sửa chữa nhà ở riêng lẻ, </w:t>
      </w:r>
      <w:r w:rsidR="00D806B4" w:rsidRPr="0021275F">
        <w:rPr>
          <w:lang w:val="de-DE"/>
        </w:rPr>
        <w:t>nhu cầu về lao đ</w:t>
      </w:r>
      <w:r w:rsidR="00CE1AA8" w:rsidRPr="0021275F">
        <w:rPr>
          <w:lang w:val="de-DE"/>
        </w:rPr>
        <w:t>ộng có tăng cao so với các quý trước. Thu nhập của người lao động trong mảng này vẫn giữ được mức ổn định thậm chí còn tăng thêm khoảng 10-15% so với cùng kỳ năm trước.</w:t>
      </w:r>
    </w:p>
    <w:p w:rsidR="0088148E" w:rsidRPr="0021275F" w:rsidRDefault="00D86F61" w:rsidP="006004EA">
      <w:pPr>
        <w:keepNext/>
        <w:keepLines/>
        <w:suppressAutoHyphens/>
        <w:spacing w:line="288" w:lineRule="auto"/>
        <w:ind w:right="-34"/>
        <w:jc w:val="both"/>
        <w:rPr>
          <w:b/>
          <w:lang w:val="de-DE"/>
        </w:rPr>
      </w:pPr>
      <w:r w:rsidRPr="0021275F">
        <w:rPr>
          <w:b/>
          <w:lang w:val="de-DE"/>
        </w:rPr>
        <w:t>I</w:t>
      </w:r>
      <w:r w:rsidR="005914AC" w:rsidRPr="0021275F">
        <w:rPr>
          <w:b/>
          <w:lang w:val="de-DE"/>
        </w:rPr>
        <w:t>II</w:t>
      </w:r>
      <w:r w:rsidR="0088148E" w:rsidRPr="0021275F">
        <w:rPr>
          <w:b/>
          <w:lang w:val="de-DE"/>
        </w:rPr>
        <w:t xml:space="preserve">. </w:t>
      </w:r>
      <w:r w:rsidR="002C759C" w:rsidRPr="0021275F">
        <w:rPr>
          <w:b/>
          <w:lang w:val="de-DE"/>
        </w:rPr>
        <w:t xml:space="preserve"> </w:t>
      </w:r>
      <w:r w:rsidR="0088148E" w:rsidRPr="0021275F">
        <w:rPr>
          <w:b/>
          <w:lang w:val="de-DE"/>
        </w:rPr>
        <w:t xml:space="preserve">Một số thông tin </w:t>
      </w:r>
      <w:r w:rsidR="00050E39" w:rsidRPr="0021275F">
        <w:rPr>
          <w:b/>
          <w:lang w:val="de-DE"/>
        </w:rPr>
        <w:t xml:space="preserve">về thị trường lao động </w:t>
      </w:r>
      <w:r w:rsidR="005914AC" w:rsidRPr="0021275F">
        <w:rPr>
          <w:b/>
          <w:lang w:val="de-DE"/>
        </w:rPr>
        <w:t xml:space="preserve">và một số chính sách có liên quan đến tình hình thị trường lao động ngành xây dựng </w:t>
      </w:r>
      <w:r w:rsidR="001D6641" w:rsidRPr="0021275F">
        <w:rPr>
          <w:b/>
          <w:lang w:val="de-DE"/>
        </w:rPr>
        <w:t xml:space="preserve">6 tháng </w:t>
      </w:r>
      <w:r w:rsidR="002B12F7" w:rsidRPr="0021275F">
        <w:rPr>
          <w:b/>
          <w:lang w:val="de-DE"/>
        </w:rPr>
        <w:t>cuối</w:t>
      </w:r>
      <w:r w:rsidR="001D6641" w:rsidRPr="0021275F">
        <w:rPr>
          <w:b/>
          <w:lang w:val="de-DE"/>
        </w:rPr>
        <w:t xml:space="preserve"> </w:t>
      </w:r>
      <w:r w:rsidR="00536BAD" w:rsidRPr="0021275F">
        <w:rPr>
          <w:b/>
          <w:lang w:val="de-DE"/>
        </w:rPr>
        <w:t xml:space="preserve">năm </w:t>
      </w:r>
      <w:r w:rsidR="0088148E" w:rsidRPr="0021275F">
        <w:rPr>
          <w:b/>
          <w:lang w:val="de-DE"/>
        </w:rPr>
        <w:t>20</w:t>
      </w:r>
      <w:r w:rsidR="001D6641" w:rsidRPr="0021275F">
        <w:rPr>
          <w:b/>
          <w:lang w:val="de-DE"/>
        </w:rPr>
        <w:t>2</w:t>
      </w:r>
      <w:r w:rsidR="00592D37" w:rsidRPr="0021275F">
        <w:rPr>
          <w:b/>
          <w:lang w:val="de-DE"/>
        </w:rPr>
        <w:t>1</w:t>
      </w:r>
      <w:r w:rsidR="00F7154B" w:rsidRPr="0021275F">
        <w:rPr>
          <w:b/>
          <w:lang w:val="de-DE"/>
        </w:rPr>
        <w:t>.</w:t>
      </w:r>
    </w:p>
    <w:p w:rsidR="00570030" w:rsidRPr="0021275F" w:rsidRDefault="00364801" w:rsidP="006004EA">
      <w:pPr>
        <w:keepNext/>
        <w:keepLines/>
        <w:suppressAutoHyphens/>
        <w:spacing w:line="288" w:lineRule="auto"/>
        <w:ind w:right="-34" w:firstLine="720"/>
        <w:jc w:val="both"/>
        <w:rPr>
          <w:color w:val="000000"/>
          <w:lang w:val="de-DE"/>
        </w:rPr>
      </w:pPr>
      <w:r w:rsidRPr="0021275F">
        <w:rPr>
          <w:color w:val="000000"/>
          <w:lang w:val="de-DE"/>
        </w:rPr>
        <w:t xml:space="preserve">Ngày </w:t>
      </w:r>
      <w:r w:rsidR="00AF6732" w:rsidRPr="0021275F">
        <w:rPr>
          <w:color w:val="000000"/>
          <w:lang w:val="de-DE"/>
        </w:rPr>
        <w:t>09/02/2021</w:t>
      </w:r>
      <w:r w:rsidR="00095021" w:rsidRPr="0021275F">
        <w:rPr>
          <w:color w:val="000000"/>
          <w:lang w:val="de-DE"/>
        </w:rPr>
        <w:t xml:space="preserve"> </w:t>
      </w:r>
      <w:r w:rsidRPr="0021275F">
        <w:rPr>
          <w:color w:val="000000"/>
          <w:lang w:val="de-DE"/>
        </w:rPr>
        <w:t xml:space="preserve">Chính phủ đã ban hành Nghị </w:t>
      </w:r>
      <w:r w:rsidR="00AF6732" w:rsidRPr="0021275F">
        <w:rPr>
          <w:color w:val="000000"/>
          <w:lang w:val="de-DE"/>
        </w:rPr>
        <w:t>định số 10/2021/NĐ-CP thay thế cho</w:t>
      </w:r>
      <w:r w:rsidRPr="0021275F">
        <w:rPr>
          <w:color w:val="000000"/>
          <w:lang w:val="de-DE"/>
        </w:rPr>
        <w:t xml:space="preserve"> Nghị định số 68</w:t>
      </w:r>
      <w:r w:rsidR="00570030" w:rsidRPr="0021275F">
        <w:rPr>
          <w:color w:val="000000"/>
          <w:lang w:val="de-DE"/>
        </w:rPr>
        <w:t xml:space="preserve"> để hoàn thiện những điểm còn </w:t>
      </w:r>
      <w:r w:rsidR="00095021" w:rsidRPr="0021275F">
        <w:rPr>
          <w:color w:val="000000"/>
          <w:lang w:val="de-DE"/>
        </w:rPr>
        <w:t xml:space="preserve">chưa phù hợp. Cho đến nay, </w:t>
      </w:r>
      <w:r w:rsidR="007A310F" w:rsidRPr="0021275F">
        <w:rPr>
          <w:color w:val="000000"/>
          <w:lang w:val="de-DE"/>
        </w:rPr>
        <w:t xml:space="preserve">Bộ Xây dựng đã có các thông tư </w:t>
      </w:r>
      <w:r w:rsidR="003859C6" w:rsidRPr="0021275F">
        <w:rPr>
          <w:color w:val="000000"/>
          <w:lang w:val="de-DE"/>
        </w:rPr>
        <w:t>hướng dẫn thực hiện Nghị định số 10/2021/NĐ-CP</w:t>
      </w:r>
      <w:r w:rsidR="00551C70" w:rsidRPr="0021275F">
        <w:rPr>
          <w:color w:val="000000"/>
          <w:lang w:val="de-DE"/>
        </w:rPr>
        <w:t xml:space="preserve"> về quản lý chi phí đầu tư xây dựng</w:t>
      </w:r>
      <w:r w:rsidR="003859C6" w:rsidRPr="0021275F">
        <w:rPr>
          <w:color w:val="000000"/>
          <w:lang w:val="de-DE"/>
        </w:rPr>
        <w:t xml:space="preserve">, </w:t>
      </w:r>
      <w:r w:rsidR="007A310F" w:rsidRPr="0021275F">
        <w:rPr>
          <w:color w:val="000000"/>
          <w:lang w:val="de-DE"/>
        </w:rPr>
        <w:t xml:space="preserve">trong đó có </w:t>
      </w:r>
      <w:r w:rsidR="00095021" w:rsidRPr="0021275F">
        <w:rPr>
          <w:color w:val="000000"/>
          <w:lang w:val="de-DE"/>
        </w:rPr>
        <w:t>việc hướng dẫn</w:t>
      </w:r>
      <w:r w:rsidR="002B12F7" w:rsidRPr="0021275F">
        <w:rPr>
          <w:color w:val="000000"/>
          <w:lang w:val="de-DE"/>
        </w:rPr>
        <w:t xml:space="preserve"> phương pháp </w:t>
      </w:r>
      <w:r w:rsidR="00095021" w:rsidRPr="0021275F">
        <w:rPr>
          <w:color w:val="000000"/>
          <w:lang w:val="de-DE"/>
        </w:rPr>
        <w:t>xác định đơn giá nhân công xây dựng</w:t>
      </w:r>
      <w:r w:rsidR="002B12F7" w:rsidRPr="0021275F">
        <w:rPr>
          <w:color w:val="000000"/>
          <w:lang w:val="de-DE"/>
        </w:rPr>
        <w:t xml:space="preserve"> tại Phụ lục IV Thông tư 13/2021/TT-BXD ngày 31/8/2021 về hướng dẫn xác định các chỉ tiêu kinh tế kỹ thuật và đo bóc khối lượng công trình.</w:t>
      </w:r>
    </w:p>
    <w:p w:rsidR="006A2381" w:rsidRPr="007E53CF" w:rsidRDefault="00525ADB" w:rsidP="006004EA">
      <w:pPr>
        <w:keepNext/>
        <w:keepLines/>
        <w:suppressAutoHyphens/>
        <w:spacing w:line="288" w:lineRule="auto"/>
        <w:ind w:right="-34"/>
        <w:jc w:val="both"/>
        <w:rPr>
          <w:b/>
          <w:lang w:val="de-DE"/>
        </w:rPr>
      </w:pPr>
      <w:r w:rsidRPr="007E53CF">
        <w:rPr>
          <w:b/>
          <w:lang w:val="de-DE"/>
        </w:rPr>
        <w:t xml:space="preserve">III.1. </w:t>
      </w:r>
      <w:r w:rsidR="002C759C" w:rsidRPr="007E53CF">
        <w:rPr>
          <w:b/>
          <w:lang w:val="de-DE"/>
        </w:rPr>
        <w:t xml:space="preserve"> </w:t>
      </w:r>
      <w:r w:rsidRPr="007E53CF">
        <w:rPr>
          <w:b/>
          <w:lang w:val="de-DE"/>
        </w:rPr>
        <w:t>Một số chính sách, văn bản về lao động, tiền lương nhân công xây dựng</w:t>
      </w:r>
      <w:r w:rsidR="00E17CF5" w:rsidRPr="007E53CF">
        <w:rPr>
          <w:b/>
          <w:lang w:val="de-DE"/>
        </w:rPr>
        <w:t xml:space="preserve"> và nhận định:</w:t>
      </w:r>
    </w:p>
    <w:p w:rsidR="002E3D83" w:rsidRPr="007E53CF" w:rsidRDefault="00095021" w:rsidP="006004EA">
      <w:pPr>
        <w:keepLines/>
        <w:suppressAutoHyphens/>
        <w:spacing w:line="288" w:lineRule="auto"/>
        <w:ind w:firstLine="567"/>
        <w:jc w:val="both"/>
        <w:rPr>
          <w:lang w:val="de-DE"/>
        </w:rPr>
      </w:pPr>
      <w:r w:rsidRPr="007E53CF">
        <w:rPr>
          <w:lang w:val="de-DE"/>
        </w:rPr>
        <w:t>Cho đến thời điểm hiện tại, t</w:t>
      </w:r>
      <w:r w:rsidR="00FD15CA" w:rsidRPr="007E53CF">
        <w:rPr>
          <w:lang w:val="de-DE"/>
        </w:rPr>
        <w:t>ừ khi Thông tư số 1</w:t>
      </w:r>
      <w:r w:rsidR="002B12F7" w:rsidRPr="007E53CF">
        <w:rPr>
          <w:lang w:val="de-DE"/>
        </w:rPr>
        <w:t>3</w:t>
      </w:r>
      <w:r w:rsidR="00FD15CA" w:rsidRPr="007E53CF">
        <w:rPr>
          <w:lang w:val="de-DE"/>
        </w:rPr>
        <w:t>/20</w:t>
      </w:r>
      <w:r w:rsidR="002B12F7" w:rsidRPr="007E53CF">
        <w:rPr>
          <w:lang w:val="de-DE"/>
        </w:rPr>
        <w:t>21</w:t>
      </w:r>
      <w:r w:rsidR="00FD15CA" w:rsidRPr="007E53CF">
        <w:rPr>
          <w:lang w:val="de-DE"/>
        </w:rPr>
        <w:t>/TT-BXD có hiệu lực</w:t>
      </w:r>
      <w:r w:rsidR="00CB1AB2" w:rsidRPr="007E53CF">
        <w:rPr>
          <w:lang w:val="de-DE"/>
        </w:rPr>
        <w:t xml:space="preserve">, </w:t>
      </w:r>
      <w:r w:rsidR="002B12F7" w:rsidRPr="007E53CF">
        <w:rPr>
          <w:lang w:val="de-DE"/>
        </w:rPr>
        <w:t xml:space="preserve">một </w:t>
      </w:r>
      <w:r w:rsidR="00C8644A" w:rsidRPr="007E53CF">
        <w:rPr>
          <w:lang w:val="de-DE"/>
        </w:rPr>
        <w:t>57</w:t>
      </w:r>
      <w:r w:rsidR="00406211" w:rsidRPr="007E53CF">
        <w:rPr>
          <w:lang w:val="de-DE"/>
        </w:rPr>
        <w:t>/63</w:t>
      </w:r>
      <w:r w:rsidR="005C05BA" w:rsidRPr="007E53CF">
        <w:rPr>
          <w:lang w:val="de-DE"/>
        </w:rPr>
        <w:t xml:space="preserve"> tỉnh, thành phố trực thuộc Trung ương đã có các văn bản hướng dẫn </w:t>
      </w:r>
      <w:r w:rsidR="00F94708" w:rsidRPr="007E53CF">
        <w:rPr>
          <w:lang w:val="de-DE"/>
        </w:rPr>
        <w:t>công bố</w:t>
      </w:r>
      <w:r w:rsidR="005C05BA" w:rsidRPr="007E53CF">
        <w:rPr>
          <w:lang w:val="de-DE"/>
        </w:rPr>
        <w:t xml:space="preserve"> đơn giá nhân công</w:t>
      </w:r>
      <w:r w:rsidR="00B604E7" w:rsidRPr="007E53CF">
        <w:rPr>
          <w:lang w:val="de-DE"/>
        </w:rPr>
        <w:t xml:space="preserve"> theo hướng dẫn tại </w:t>
      </w:r>
      <w:r w:rsidR="00B604E7" w:rsidRPr="0021275F">
        <w:rPr>
          <w:color w:val="000000"/>
          <w:lang w:val="de-DE"/>
        </w:rPr>
        <w:t>Phụ lục IV Thông tư 13/2021/TT-BXD</w:t>
      </w:r>
      <w:r w:rsidR="00B5739E" w:rsidRPr="007E53CF">
        <w:rPr>
          <w:lang w:val="de-DE"/>
        </w:rPr>
        <w:t>.</w:t>
      </w:r>
      <w:r w:rsidR="00C8644A" w:rsidRPr="007E53CF">
        <w:rPr>
          <w:lang w:val="de-DE"/>
        </w:rPr>
        <w:t xml:space="preserve"> </w:t>
      </w:r>
    </w:p>
    <w:p w:rsidR="00016E93" w:rsidRPr="007E53CF" w:rsidRDefault="00016E93" w:rsidP="006004EA">
      <w:pPr>
        <w:keepLines/>
        <w:tabs>
          <w:tab w:val="left" w:pos="1380"/>
        </w:tabs>
        <w:suppressAutoHyphens/>
        <w:spacing w:line="288" w:lineRule="auto"/>
        <w:jc w:val="center"/>
        <w:rPr>
          <w:b/>
          <w:bCs/>
          <w:iCs/>
          <w:lang w:val="de-DE"/>
        </w:rPr>
      </w:pPr>
      <w:r w:rsidRPr="007E53CF">
        <w:rPr>
          <w:b/>
          <w:bCs/>
          <w:iCs/>
          <w:lang w:val="de-DE"/>
        </w:rPr>
        <w:t>Bảng 2. Bảng t</w:t>
      </w:r>
      <w:r w:rsidR="00406211" w:rsidRPr="007E53CF">
        <w:rPr>
          <w:b/>
          <w:bCs/>
          <w:iCs/>
          <w:lang w:val="de-DE"/>
        </w:rPr>
        <w:t>ổ</w:t>
      </w:r>
      <w:r w:rsidRPr="007E53CF">
        <w:rPr>
          <w:b/>
          <w:bCs/>
          <w:iCs/>
          <w:lang w:val="de-DE"/>
        </w:rPr>
        <w:t>ng hợp tình hình công bố giá nhân công tại các địa phương theo Thông tư 13/2021/TT-BXD</w:t>
      </w:r>
    </w:p>
    <w:tbl>
      <w:tblPr>
        <w:tblStyle w:val="TableGrid1"/>
        <w:tblW w:w="0" w:type="auto"/>
        <w:tblLook w:val="04A0"/>
      </w:tblPr>
      <w:tblGrid>
        <w:gridCol w:w="643"/>
        <w:gridCol w:w="1590"/>
        <w:gridCol w:w="992"/>
        <w:gridCol w:w="850"/>
        <w:gridCol w:w="5211"/>
      </w:tblGrid>
      <w:tr w:rsidR="00016E93" w:rsidRPr="0021275F" w:rsidTr="005C2265">
        <w:trPr>
          <w:trHeight w:val="420"/>
          <w:tblHeader/>
        </w:trPr>
        <w:tc>
          <w:tcPr>
            <w:tcW w:w="0" w:type="auto"/>
            <w:vMerge w:val="restart"/>
            <w:vAlign w:val="center"/>
          </w:tcPr>
          <w:p w:rsidR="00016E93" w:rsidRPr="0021275F" w:rsidRDefault="00016E93" w:rsidP="006004EA">
            <w:pPr>
              <w:keepLines/>
              <w:suppressAutoHyphens/>
              <w:spacing w:line="288" w:lineRule="auto"/>
              <w:jc w:val="center"/>
            </w:pPr>
            <w:r w:rsidRPr="0021275F">
              <w:t>STT</w:t>
            </w:r>
          </w:p>
        </w:tc>
        <w:tc>
          <w:tcPr>
            <w:tcW w:w="1590" w:type="dxa"/>
            <w:vMerge w:val="restart"/>
            <w:vAlign w:val="center"/>
          </w:tcPr>
          <w:p w:rsidR="00016E93" w:rsidRPr="0021275F" w:rsidRDefault="00016E93" w:rsidP="006004EA">
            <w:pPr>
              <w:keepLines/>
              <w:suppressAutoHyphens/>
              <w:spacing w:line="288" w:lineRule="auto"/>
              <w:jc w:val="center"/>
            </w:pPr>
            <w:r w:rsidRPr="0021275F">
              <w:t>Tên tỉnh thành</w:t>
            </w:r>
          </w:p>
        </w:tc>
        <w:tc>
          <w:tcPr>
            <w:tcW w:w="1842" w:type="dxa"/>
            <w:gridSpan w:val="2"/>
            <w:vAlign w:val="center"/>
          </w:tcPr>
          <w:p w:rsidR="00016E93" w:rsidRPr="0021275F" w:rsidRDefault="00016E93" w:rsidP="006004EA">
            <w:pPr>
              <w:keepLines/>
              <w:suppressAutoHyphens/>
              <w:spacing w:line="288" w:lineRule="auto"/>
              <w:jc w:val="center"/>
            </w:pPr>
            <w:r w:rsidRPr="0021275F">
              <w:t>Tình trạng</w:t>
            </w:r>
          </w:p>
        </w:tc>
        <w:tc>
          <w:tcPr>
            <w:tcW w:w="5211" w:type="dxa"/>
            <w:vMerge w:val="restart"/>
            <w:vAlign w:val="center"/>
          </w:tcPr>
          <w:p w:rsidR="00016E93" w:rsidRPr="0021275F" w:rsidRDefault="00016E93" w:rsidP="006004EA">
            <w:pPr>
              <w:keepLines/>
              <w:suppressAutoHyphens/>
              <w:spacing w:line="288" w:lineRule="auto"/>
              <w:jc w:val="center"/>
            </w:pPr>
            <w:r w:rsidRPr="0021275F">
              <w:t>Quyết định, Văn bản công bố giá nhân công</w:t>
            </w:r>
          </w:p>
        </w:tc>
      </w:tr>
      <w:tr w:rsidR="00016E93" w:rsidRPr="0021275F" w:rsidTr="005C2265">
        <w:trPr>
          <w:trHeight w:val="246"/>
          <w:tblHeader/>
        </w:trPr>
        <w:tc>
          <w:tcPr>
            <w:tcW w:w="0" w:type="auto"/>
            <w:vMerge/>
            <w:vAlign w:val="center"/>
          </w:tcPr>
          <w:p w:rsidR="00016E93" w:rsidRPr="0021275F" w:rsidRDefault="00016E93" w:rsidP="006004EA">
            <w:pPr>
              <w:keepLines/>
              <w:suppressAutoHyphens/>
              <w:spacing w:line="288" w:lineRule="auto"/>
              <w:jc w:val="center"/>
            </w:pPr>
          </w:p>
        </w:tc>
        <w:tc>
          <w:tcPr>
            <w:tcW w:w="1590" w:type="dxa"/>
            <w:vMerge/>
            <w:vAlign w:val="center"/>
          </w:tcPr>
          <w:p w:rsidR="00016E93" w:rsidRPr="0021275F" w:rsidRDefault="00016E93" w:rsidP="006004EA">
            <w:pPr>
              <w:keepLines/>
              <w:suppressAutoHyphens/>
              <w:spacing w:line="288" w:lineRule="auto"/>
              <w:jc w:val="center"/>
            </w:pPr>
          </w:p>
        </w:tc>
        <w:tc>
          <w:tcPr>
            <w:tcW w:w="992" w:type="dxa"/>
          </w:tcPr>
          <w:p w:rsidR="00016E93" w:rsidRPr="0021275F" w:rsidRDefault="00016E93" w:rsidP="006004EA">
            <w:pPr>
              <w:keepLines/>
              <w:suppressAutoHyphens/>
              <w:spacing w:line="288" w:lineRule="auto"/>
              <w:jc w:val="center"/>
            </w:pPr>
            <w:r w:rsidRPr="0021275F">
              <w:t>Đã công bố</w:t>
            </w:r>
          </w:p>
        </w:tc>
        <w:tc>
          <w:tcPr>
            <w:tcW w:w="850" w:type="dxa"/>
            <w:vAlign w:val="center"/>
          </w:tcPr>
          <w:p w:rsidR="00016E93" w:rsidRPr="0021275F" w:rsidRDefault="00016E93" w:rsidP="006004EA">
            <w:pPr>
              <w:keepLines/>
              <w:suppressAutoHyphens/>
              <w:spacing w:line="288" w:lineRule="auto"/>
              <w:jc w:val="center"/>
            </w:pPr>
            <w:r w:rsidRPr="0021275F">
              <w:t>Chưa công bố</w:t>
            </w:r>
          </w:p>
        </w:tc>
        <w:tc>
          <w:tcPr>
            <w:tcW w:w="5211" w:type="dxa"/>
            <w:vMerge/>
            <w:vAlign w:val="center"/>
          </w:tcPr>
          <w:p w:rsidR="00016E93" w:rsidRPr="0021275F" w:rsidRDefault="00016E93" w:rsidP="006004EA">
            <w:pPr>
              <w:keepLines/>
              <w:suppressAutoHyphens/>
              <w:spacing w:line="288" w:lineRule="auto"/>
              <w:jc w:val="center"/>
            </w:pPr>
          </w:p>
        </w:tc>
      </w:tr>
      <w:tr w:rsidR="00AC6A7D" w:rsidRPr="0021275F" w:rsidTr="005C2265">
        <w:tc>
          <w:tcPr>
            <w:tcW w:w="0" w:type="auto"/>
            <w:vAlign w:val="center"/>
          </w:tcPr>
          <w:p w:rsidR="00AC6A7D" w:rsidRPr="0021275F" w:rsidRDefault="00AC6A7D" w:rsidP="006004EA">
            <w:pPr>
              <w:keepLines/>
              <w:suppressAutoHyphens/>
              <w:spacing w:line="288" w:lineRule="auto"/>
              <w:jc w:val="center"/>
            </w:pPr>
            <w:r w:rsidRPr="0021275F">
              <w:t>1</w:t>
            </w:r>
          </w:p>
        </w:tc>
        <w:tc>
          <w:tcPr>
            <w:tcW w:w="1590" w:type="dxa"/>
            <w:vAlign w:val="center"/>
          </w:tcPr>
          <w:p w:rsidR="00AC6A7D" w:rsidRPr="0021275F" w:rsidRDefault="00AC6A7D" w:rsidP="006004EA">
            <w:pPr>
              <w:keepLines/>
              <w:suppressAutoHyphens/>
              <w:spacing w:line="288" w:lineRule="auto"/>
            </w:pPr>
            <w:r w:rsidRPr="0021275F">
              <w:t>An Giang</w:t>
            </w:r>
          </w:p>
        </w:tc>
        <w:tc>
          <w:tcPr>
            <w:tcW w:w="992" w:type="dxa"/>
            <w:vAlign w:val="center"/>
          </w:tcPr>
          <w:p w:rsidR="00AC6A7D" w:rsidRPr="0021275F" w:rsidRDefault="00AC6A7D" w:rsidP="006004EA">
            <w:pPr>
              <w:keepLines/>
              <w:suppressAutoHyphens/>
              <w:spacing w:line="288" w:lineRule="auto"/>
              <w:jc w:val="center"/>
            </w:pPr>
            <w:r w:rsidRPr="0021275F">
              <w:sym w:font="Wingdings" w:char="F0FC"/>
            </w:r>
          </w:p>
        </w:tc>
        <w:tc>
          <w:tcPr>
            <w:tcW w:w="850" w:type="dxa"/>
            <w:vAlign w:val="center"/>
          </w:tcPr>
          <w:p w:rsidR="00AC6A7D" w:rsidRPr="0021275F" w:rsidRDefault="00AC6A7D" w:rsidP="006004EA">
            <w:pPr>
              <w:keepLines/>
              <w:suppressAutoHyphens/>
              <w:spacing w:line="288" w:lineRule="auto"/>
              <w:jc w:val="center"/>
            </w:pPr>
          </w:p>
        </w:tc>
        <w:tc>
          <w:tcPr>
            <w:tcW w:w="5211" w:type="dxa"/>
            <w:vAlign w:val="center"/>
          </w:tcPr>
          <w:p w:rsidR="00AC6A7D" w:rsidRPr="0021275F" w:rsidRDefault="00AC6A7D" w:rsidP="006004EA">
            <w:pPr>
              <w:keepLines/>
              <w:suppressAutoHyphens/>
              <w:spacing w:line="288" w:lineRule="auto"/>
              <w:jc w:val="both"/>
            </w:pPr>
            <w:r w:rsidRPr="0021275F">
              <w:rPr>
                <w:color w:val="212529"/>
                <w:shd w:val="clear" w:color="auto" w:fill="FFFFFF"/>
              </w:rPr>
              <w:t>Quyết định 2372/QĐ-UBND ngày 15/10/2021</w:t>
            </w:r>
          </w:p>
        </w:tc>
      </w:tr>
      <w:tr w:rsidR="00016E93" w:rsidRPr="0021275F" w:rsidTr="005C2265">
        <w:tc>
          <w:tcPr>
            <w:tcW w:w="0" w:type="auto"/>
            <w:vAlign w:val="center"/>
          </w:tcPr>
          <w:p w:rsidR="00016E93" w:rsidRPr="0021275F" w:rsidRDefault="00016E93" w:rsidP="006004EA">
            <w:pPr>
              <w:keepLines/>
              <w:suppressAutoHyphens/>
              <w:spacing w:line="288" w:lineRule="auto"/>
              <w:jc w:val="center"/>
            </w:pPr>
            <w:r w:rsidRPr="0021275F">
              <w:t>2</w:t>
            </w:r>
          </w:p>
        </w:tc>
        <w:tc>
          <w:tcPr>
            <w:tcW w:w="1590" w:type="dxa"/>
            <w:vAlign w:val="center"/>
          </w:tcPr>
          <w:p w:rsidR="00016E93" w:rsidRPr="0021275F" w:rsidRDefault="00016E93" w:rsidP="006004EA">
            <w:pPr>
              <w:keepLines/>
              <w:suppressAutoHyphens/>
              <w:spacing w:line="288" w:lineRule="auto"/>
            </w:pPr>
            <w:r w:rsidRPr="0021275F">
              <w:t>Bà Rịa – Vũng Tàu</w:t>
            </w:r>
          </w:p>
        </w:tc>
        <w:tc>
          <w:tcPr>
            <w:tcW w:w="992" w:type="dxa"/>
            <w:vAlign w:val="center"/>
          </w:tcPr>
          <w:p w:rsidR="00016E93" w:rsidRPr="0021275F" w:rsidRDefault="00016E93" w:rsidP="006004EA">
            <w:pPr>
              <w:keepLines/>
              <w:suppressAutoHyphens/>
              <w:spacing w:line="288" w:lineRule="auto"/>
              <w:jc w:val="center"/>
            </w:pPr>
            <w:r w:rsidRPr="0021275F">
              <w:sym w:font="Wingdings" w:char="F0FC"/>
            </w:r>
          </w:p>
        </w:tc>
        <w:tc>
          <w:tcPr>
            <w:tcW w:w="850" w:type="dxa"/>
            <w:vAlign w:val="center"/>
          </w:tcPr>
          <w:p w:rsidR="00016E93" w:rsidRPr="0021275F" w:rsidRDefault="00016E93" w:rsidP="006004EA">
            <w:pPr>
              <w:keepLines/>
              <w:suppressAutoHyphens/>
              <w:spacing w:line="288" w:lineRule="auto"/>
              <w:jc w:val="center"/>
            </w:pPr>
          </w:p>
        </w:tc>
        <w:tc>
          <w:tcPr>
            <w:tcW w:w="5211" w:type="dxa"/>
            <w:vAlign w:val="center"/>
          </w:tcPr>
          <w:p w:rsidR="00016E93" w:rsidRPr="0021275F" w:rsidRDefault="00016E93" w:rsidP="006004EA">
            <w:pPr>
              <w:keepLines/>
              <w:suppressAutoHyphens/>
              <w:spacing w:line="288" w:lineRule="auto"/>
              <w:jc w:val="both"/>
            </w:pPr>
            <w:r w:rsidRPr="0021275F">
              <w:rPr>
                <w:rStyle w:val="has-inline-color"/>
                <w:color w:val="3A3A3A"/>
                <w:shd w:val="clear" w:color="auto" w:fill="FFFFFF"/>
              </w:rPr>
              <w:t>Quyết định 157-158/QĐ-SXD ngày 28/9/2021</w:t>
            </w:r>
          </w:p>
        </w:tc>
      </w:tr>
      <w:tr w:rsidR="00016E93" w:rsidRPr="0021275F" w:rsidTr="005C2265">
        <w:tc>
          <w:tcPr>
            <w:tcW w:w="0" w:type="auto"/>
            <w:vAlign w:val="center"/>
          </w:tcPr>
          <w:p w:rsidR="00016E93" w:rsidRPr="0021275F" w:rsidRDefault="00016E93" w:rsidP="006004EA">
            <w:pPr>
              <w:keepLines/>
              <w:suppressAutoHyphens/>
              <w:spacing w:line="288" w:lineRule="auto"/>
              <w:jc w:val="center"/>
            </w:pPr>
            <w:r w:rsidRPr="0021275F">
              <w:t>3</w:t>
            </w:r>
          </w:p>
        </w:tc>
        <w:tc>
          <w:tcPr>
            <w:tcW w:w="1590" w:type="dxa"/>
            <w:vAlign w:val="center"/>
          </w:tcPr>
          <w:p w:rsidR="00016E93" w:rsidRPr="0021275F" w:rsidRDefault="00016E93" w:rsidP="006004EA">
            <w:pPr>
              <w:keepLines/>
              <w:suppressAutoHyphens/>
              <w:spacing w:line="288" w:lineRule="auto"/>
            </w:pPr>
            <w:r w:rsidRPr="0021275F">
              <w:t>Bắc Giang</w:t>
            </w:r>
          </w:p>
        </w:tc>
        <w:tc>
          <w:tcPr>
            <w:tcW w:w="992" w:type="dxa"/>
            <w:vAlign w:val="center"/>
          </w:tcPr>
          <w:p w:rsidR="00016E93" w:rsidRPr="0021275F" w:rsidRDefault="00016E93" w:rsidP="006004EA">
            <w:pPr>
              <w:keepLines/>
              <w:suppressAutoHyphens/>
              <w:spacing w:line="288" w:lineRule="auto"/>
              <w:jc w:val="center"/>
            </w:pPr>
            <w:r w:rsidRPr="0021275F">
              <w:sym w:font="Wingdings" w:char="F0FC"/>
            </w:r>
          </w:p>
        </w:tc>
        <w:tc>
          <w:tcPr>
            <w:tcW w:w="850" w:type="dxa"/>
            <w:vAlign w:val="center"/>
          </w:tcPr>
          <w:p w:rsidR="00016E93" w:rsidRPr="0021275F" w:rsidRDefault="00016E93" w:rsidP="006004EA">
            <w:pPr>
              <w:keepLines/>
              <w:suppressAutoHyphens/>
              <w:spacing w:line="288" w:lineRule="auto"/>
              <w:jc w:val="center"/>
            </w:pPr>
          </w:p>
        </w:tc>
        <w:tc>
          <w:tcPr>
            <w:tcW w:w="5211" w:type="dxa"/>
            <w:vAlign w:val="center"/>
          </w:tcPr>
          <w:p w:rsidR="00016E93" w:rsidRPr="0021275F" w:rsidRDefault="00016E93" w:rsidP="006004EA">
            <w:pPr>
              <w:keepLines/>
              <w:suppressAutoHyphens/>
              <w:spacing w:line="288" w:lineRule="auto"/>
              <w:jc w:val="both"/>
            </w:pPr>
            <w:r w:rsidRPr="0021275F">
              <w:rPr>
                <w:rStyle w:val="Strong"/>
                <w:b w:val="0"/>
                <w:bCs w:val="0"/>
                <w:color w:val="3A3A3A"/>
                <w:shd w:val="clear" w:color="auto" w:fill="FFFFFF"/>
              </w:rPr>
              <w:t>Quyết định 292/QĐ-SXD ngày 15/10/2021</w:t>
            </w:r>
          </w:p>
        </w:tc>
      </w:tr>
      <w:tr w:rsidR="00AC6A7D" w:rsidRPr="0021275F" w:rsidTr="005C2265">
        <w:tc>
          <w:tcPr>
            <w:tcW w:w="0" w:type="auto"/>
            <w:vAlign w:val="center"/>
          </w:tcPr>
          <w:p w:rsidR="00AC6A7D" w:rsidRPr="0021275F" w:rsidRDefault="00AC6A7D" w:rsidP="006004EA">
            <w:pPr>
              <w:keepLines/>
              <w:suppressAutoHyphens/>
              <w:spacing w:line="288" w:lineRule="auto"/>
              <w:jc w:val="center"/>
            </w:pPr>
            <w:r w:rsidRPr="0021275F">
              <w:t>4</w:t>
            </w:r>
          </w:p>
        </w:tc>
        <w:tc>
          <w:tcPr>
            <w:tcW w:w="1590" w:type="dxa"/>
            <w:vAlign w:val="center"/>
          </w:tcPr>
          <w:p w:rsidR="00AC6A7D" w:rsidRPr="0021275F" w:rsidRDefault="00AC6A7D" w:rsidP="006004EA">
            <w:pPr>
              <w:keepLines/>
              <w:suppressAutoHyphens/>
              <w:spacing w:line="288" w:lineRule="auto"/>
            </w:pPr>
            <w:r w:rsidRPr="0021275F">
              <w:t>Bắc Kạn</w:t>
            </w:r>
          </w:p>
        </w:tc>
        <w:tc>
          <w:tcPr>
            <w:tcW w:w="992" w:type="dxa"/>
            <w:vAlign w:val="center"/>
          </w:tcPr>
          <w:p w:rsidR="00AC6A7D" w:rsidRPr="0021275F" w:rsidRDefault="00AC6A7D" w:rsidP="006004EA">
            <w:pPr>
              <w:keepLines/>
              <w:suppressAutoHyphens/>
              <w:spacing w:line="288" w:lineRule="auto"/>
              <w:jc w:val="center"/>
            </w:pPr>
            <w:r w:rsidRPr="0021275F">
              <w:sym w:font="Wingdings" w:char="F0FC"/>
            </w:r>
          </w:p>
        </w:tc>
        <w:tc>
          <w:tcPr>
            <w:tcW w:w="850" w:type="dxa"/>
            <w:vAlign w:val="center"/>
          </w:tcPr>
          <w:p w:rsidR="00AC6A7D" w:rsidRPr="0021275F" w:rsidRDefault="00AC6A7D" w:rsidP="006004EA">
            <w:pPr>
              <w:keepLines/>
              <w:suppressAutoHyphens/>
              <w:spacing w:line="288" w:lineRule="auto"/>
              <w:jc w:val="center"/>
            </w:pPr>
          </w:p>
        </w:tc>
        <w:tc>
          <w:tcPr>
            <w:tcW w:w="5211" w:type="dxa"/>
            <w:vAlign w:val="center"/>
          </w:tcPr>
          <w:p w:rsidR="00AC6A7D" w:rsidRPr="0021275F" w:rsidRDefault="00AC6A7D" w:rsidP="006004EA">
            <w:pPr>
              <w:keepLines/>
              <w:suppressAutoHyphens/>
              <w:spacing w:line="288" w:lineRule="auto"/>
              <w:rPr>
                <w:rStyle w:val="has-inline-color"/>
                <w:color w:val="3A3A3A"/>
                <w:shd w:val="clear" w:color="auto" w:fill="FFFFFF"/>
              </w:rPr>
            </w:pPr>
            <w:r w:rsidRPr="0021275F">
              <w:rPr>
                <w:rStyle w:val="has-inline-color"/>
              </w:rPr>
              <w:t>Quyết định 1960/SXD-KTXD ngày 25/10/2021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5</w:t>
            </w:r>
          </w:p>
        </w:tc>
        <w:tc>
          <w:tcPr>
            <w:tcW w:w="1590" w:type="dxa"/>
            <w:vAlign w:val="center"/>
          </w:tcPr>
          <w:p w:rsidR="00C619CD" w:rsidRPr="0021275F" w:rsidRDefault="00C619CD" w:rsidP="006004EA">
            <w:pPr>
              <w:keepLines/>
              <w:suppressAutoHyphens/>
              <w:spacing w:line="288" w:lineRule="auto"/>
            </w:pPr>
            <w:r w:rsidRPr="0021275F">
              <w:t>Bạc Liêu</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has-inline-color"/>
              </w:rPr>
              <w:t>Quyết định 88/QĐ-SXD ngày 12/11/2021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6</w:t>
            </w:r>
          </w:p>
        </w:tc>
        <w:tc>
          <w:tcPr>
            <w:tcW w:w="1590" w:type="dxa"/>
            <w:vAlign w:val="center"/>
          </w:tcPr>
          <w:p w:rsidR="00C619CD" w:rsidRPr="0021275F" w:rsidRDefault="00C619CD" w:rsidP="006004EA">
            <w:pPr>
              <w:keepLines/>
              <w:suppressAutoHyphens/>
              <w:spacing w:line="288" w:lineRule="auto"/>
            </w:pPr>
            <w:r w:rsidRPr="0021275F">
              <w:t>Bắc Ninh</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has-inline-color"/>
                <w:color w:val="3A3A3A"/>
                <w:shd w:val="clear" w:color="auto" w:fill="FFFFFF"/>
              </w:rPr>
              <w:t>Quyết định 391/QĐ-UBND ngày 15/10/2021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7</w:t>
            </w:r>
          </w:p>
        </w:tc>
        <w:tc>
          <w:tcPr>
            <w:tcW w:w="1590" w:type="dxa"/>
            <w:vAlign w:val="center"/>
          </w:tcPr>
          <w:p w:rsidR="00C619CD" w:rsidRPr="0021275F" w:rsidRDefault="00C619CD" w:rsidP="006004EA">
            <w:pPr>
              <w:keepLines/>
              <w:suppressAutoHyphens/>
              <w:spacing w:line="288" w:lineRule="auto"/>
            </w:pPr>
            <w:r w:rsidRPr="0021275F">
              <w:t>Bến Tre</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Strong"/>
                <w:b w:val="0"/>
                <w:bCs w:val="0"/>
                <w:color w:val="3A3A3A"/>
                <w:shd w:val="clear" w:color="auto" w:fill="FFFFFF"/>
              </w:rPr>
              <w:t>Quyết định 2428-2429/QĐ-UBND ngày 15/10/2021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8</w:t>
            </w:r>
          </w:p>
        </w:tc>
        <w:tc>
          <w:tcPr>
            <w:tcW w:w="1590" w:type="dxa"/>
            <w:vAlign w:val="center"/>
          </w:tcPr>
          <w:p w:rsidR="00C619CD" w:rsidRPr="0021275F" w:rsidRDefault="00C619CD" w:rsidP="006004EA">
            <w:pPr>
              <w:keepLines/>
              <w:suppressAutoHyphens/>
              <w:spacing w:line="288" w:lineRule="auto"/>
            </w:pPr>
            <w:r w:rsidRPr="0021275F">
              <w:t>Bình Định</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Strong"/>
                <w:b w:val="0"/>
                <w:bCs w:val="0"/>
                <w:color w:val="3A3A3A"/>
                <w:shd w:val="clear" w:color="auto" w:fill="FFFFFF"/>
              </w:rPr>
              <w:t>Quyết định 6537-6538/UBND-KT ngày 15/10/2021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9</w:t>
            </w:r>
          </w:p>
        </w:tc>
        <w:tc>
          <w:tcPr>
            <w:tcW w:w="1590" w:type="dxa"/>
            <w:vAlign w:val="center"/>
          </w:tcPr>
          <w:p w:rsidR="00C619CD" w:rsidRPr="0021275F" w:rsidRDefault="00C619CD" w:rsidP="006004EA">
            <w:pPr>
              <w:keepLines/>
              <w:suppressAutoHyphens/>
              <w:spacing w:line="288" w:lineRule="auto"/>
            </w:pPr>
            <w:r w:rsidRPr="0021275F">
              <w:t>Bình Dương</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Strong"/>
                <w:b w:val="0"/>
                <w:bCs w:val="0"/>
                <w:color w:val="3A3A3A"/>
                <w:shd w:val="clear" w:color="auto" w:fill="FFFFFF"/>
              </w:rPr>
              <w:t>Quyết định 3388/QĐ-SXD ngày 22/10/2021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10</w:t>
            </w:r>
          </w:p>
        </w:tc>
        <w:tc>
          <w:tcPr>
            <w:tcW w:w="1590" w:type="dxa"/>
            <w:vAlign w:val="center"/>
          </w:tcPr>
          <w:p w:rsidR="00C619CD" w:rsidRPr="0021275F" w:rsidRDefault="00C619CD" w:rsidP="006004EA">
            <w:pPr>
              <w:keepLines/>
              <w:suppressAutoHyphens/>
              <w:spacing w:line="288" w:lineRule="auto"/>
            </w:pPr>
            <w:r w:rsidRPr="0021275F">
              <w:t>Bình Thuận</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Strong"/>
                <w:b w:val="0"/>
                <w:bCs w:val="0"/>
                <w:color w:val="3A3A3A"/>
                <w:shd w:val="clear" w:color="auto" w:fill="FFFFFF"/>
              </w:rPr>
              <w:t>Văn bản 255-256/QĐ-SXD ngày 8/10/2021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11</w:t>
            </w:r>
          </w:p>
        </w:tc>
        <w:tc>
          <w:tcPr>
            <w:tcW w:w="1590" w:type="dxa"/>
            <w:vAlign w:val="center"/>
          </w:tcPr>
          <w:p w:rsidR="00C619CD" w:rsidRPr="0021275F" w:rsidRDefault="00C619CD" w:rsidP="006004EA">
            <w:pPr>
              <w:keepLines/>
              <w:suppressAutoHyphens/>
              <w:spacing w:line="288" w:lineRule="auto"/>
            </w:pPr>
            <w:r w:rsidRPr="0021275F">
              <w:t>Bình Phước</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has-inline-color"/>
                <w:color w:val="3A3A3A"/>
                <w:shd w:val="clear" w:color="auto" w:fill="FFFFFF"/>
              </w:rPr>
              <w:t>Quyết định 2932/QĐ-SXD ngày 14/10/2021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12</w:t>
            </w:r>
          </w:p>
        </w:tc>
        <w:tc>
          <w:tcPr>
            <w:tcW w:w="1590" w:type="dxa"/>
            <w:vAlign w:val="center"/>
          </w:tcPr>
          <w:p w:rsidR="00C619CD" w:rsidRPr="0021275F" w:rsidRDefault="00C619CD" w:rsidP="006004EA">
            <w:pPr>
              <w:keepLines/>
              <w:suppressAutoHyphens/>
              <w:spacing w:line="288" w:lineRule="auto"/>
            </w:pPr>
            <w:r w:rsidRPr="0021275F">
              <w:t>Cao Bằng</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Strong"/>
                <w:b w:val="0"/>
                <w:bCs w:val="0"/>
                <w:color w:val="3A3A3A"/>
                <w:shd w:val="clear" w:color="auto" w:fill="FFFFFF"/>
              </w:rPr>
              <w:t>Quyết định 1801/QĐ-UBND ngày 04.10.2021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13</w:t>
            </w:r>
          </w:p>
        </w:tc>
        <w:tc>
          <w:tcPr>
            <w:tcW w:w="1590" w:type="dxa"/>
            <w:vAlign w:val="center"/>
          </w:tcPr>
          <w:p w:rsidR="00C619CD" w:rsidRPr="0021275F" w:rsidRDefault="00C619CD" w:rsidP="006004EA">
            <w:pPr>
              <w:keepLines/>
              <w:suppressAutoHyphens/>
              <w:spacing w:line="288" w:lineRule="auto"/>
            </w:pPr>
            <w:r w:rsidRPr="0021275F">
              <w:t>Cà Mau</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Strong"/>
                <w:b w:val="0"/>
                <w:bCs w:val="0"/>
                <w:color w:val="3A3A3A"/>
                <w:shd w:val="clear" w:color="auto" w:fill="FFFFFF"/>
              </w:rPr>
              <w:t>Văn bản 2833/SXD-QLXD ngày 12/10/2021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14</w:t>
            </w:r>
          </w:p>
        </w:tc>
        <w:tc>
          <w:tcPr>
            <w:tcW w:w="1590" w:type="dxa"/>
            <w:vAlign w:val="center"/>
          </w:tcPr>
          <w:p w:rsidR="00C619CD" w:rsidRPr="0021275F" w:rsidRDefault="00C619CD" w:rsidP="006004EA">
            <w:pPr>
              <w:keepLines/>
              <w:suppressAutoHyphens/>
              <w:spacing w:line="288" w:lineRule="auto"/>
            </w:pPr>
            <w:r w:rsidRPr="0021275F">
              <w:t>Cần Thơ</w:t>
            </w:r>
          </w:p>
        </w:tc>
        <w:tc>
          <w:tcPr>
            <w:tcW w:w="992" w:type="dxa"/>
            <w:vAlign w:val="center"/>
          </w:tcPr>
          <w:p w:rsidR="00C619CD" w:rsidRPr="0021275F" w:rsidRDefault="00C619CD" w:rsidP="006004EA">
            <w:pPr>
              <w:keepLines/>
              <w:suppressAutoHyphens/>
              <w:spacing w:line="288" w:lineRule="auto"/>
              <w:jc w:val="center"/>
            </w:pPr>
          </w:p>
        </w:tc>
        <w:tc>
          <w:tcPr>
            <w:tcW w:w="850" w:type="dxa"/>
            <w:vAlign w:val="center"/>
          </w:tcPr>
          <w:p w:rsidR="00C619CD" w:rsidRPr="0021275F" w:rsidRDefault="00C619CD" w:rsidP="006004EA">
            <w:pPr>
              <w:keepLines/>
              <w:suppressAutoHyphens/>
              <w:spacing w:line="288" w:lineRule="auto"/>
              <w:jc w:val="center"/>
            </w:pPr>
            <w:r w:rsidRPr="0021275F">
              <w:t>X</w:t>
            </w:r>
          </w:p>
        </w:tc>
        <w:tc>
          <w:tcPr>
            <w:tcW w:w="5211" w:type="dxa"/>
            <w:vAlign w:val="center"/>
          </w:tcPr>
          <w:p w:rsidR="00C619CD" w:rsidRPr="0021275F" w:rsidRDefault="00C619CD" w:rsidP="006004EA">
            <w:pPr>
              <w:keepLines/>
              <w:suppressAutoHyphens/>
              <w:spacing w:line="288" w:lineRule="auto"/>
              <w:jc w:val="both"/>
            </w:pP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15</w:t>
            </w:r>
          </w:p>
        </w:tc>
        <w:tc>
          <w:tcPr>
            <w:tcW w:w="1590" w:type="dxa"/>
            <w:vAlign w:val="center"/>
          </w:tcPr>
          <w:p w:rsidR="00C619CD" w:rsidRPr="0021275F" w:rsidRDefault="00C619CD" w:rsidP="006004EA">
            <w:pPr>
              <w:keepLines/>
              <w:suppressAutoHyphens/>
              <w:spacing w:line="288" w:lineRule="auto"/>
            </w:pPr>
            <w:r w:rsidRPr="0021275F">
              <w:t>Đắk Lắk</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Strong"/>
                <w:b w:val="0"/>
                <w:bCs w:val="0"/>
                <w:color w:val="3A3A3A"/>
                <w:shd w:val="clear" w:color="auto" w:fill="FFFFFF"/>
              </w:rPr>
              <w:t>Văn bản số 2473/SXD-KTVLXD ngày 15.10.2021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16</w:t>
            </w:r>
          </w:p>
        </w:tc>
        <w:tc>
          <w:tcPr>
            <w:tcW w:w="1590" w:type="dxa"/>
            <w:vAlign w:val="center"/>
          </w:tcPr>
          <w:p w:rsidR="00C619CD" w:rsidRPr="0021275F" w:rsidRDefault="00C619CD" w:rsidP="006004EA">
            <w:pPr>
              <w:keepLines/>
              <w:suppressAutoHyphens/>
              <w:spacing w:line="288" w:lineRule="auto"/>
            </w:pPr>
            <w:r w:rsidRPr="0021275F">
              <w:t>Đắk Nông</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Strong"/>
                <w:b w:val="0"/>
                <w:bCs w:val="0"/>
                <w:color w:val="3A3A3A"/>
                <w:shd w:val="clear" w:color="auto" w:fill="FFFFFF"/>
              </w:rPr>
              <w:t>Văn bản số 1969-1982/SXD-KT&amp;QLXD ngày 15.10.2021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lastRenderedPageBreak/>
              <w:t>17</w:t>
            </w:r>
          </w:p>
        </w:tc>
        <w:tc>
          <w:tcPr>
            <w:tcW w:w="1590" w:type="dxa"/>
            <w:vAlign w:val="center"/>
          </w:tcPr>
          <w:p w:rsidR="00C619CD" w:rsidRPr="0021275F" w:rsidRDefault="00C619CD" w:rsidP="006004EA">
            <w:pPr>
              <w:keepLines/>
              <w:suppressAutoHyphens/>
              <w:spacing w:line="288" w:lineRule="auto"/>
            </w:pPr>
            <w:r w:rsidRPr="0021275F">
              <w:t>Đà Nẵng</w:t>
            </w:r>
          </w:p>
        </w:tc>
        <w:tc>
          <w:tcPr>
            <w:tcW w:w="992" w:type="dxa"/>
            <w:vAlign w:val="center"/>
          </w:tcPr>
          <w:p w:rsidR="00C619CD" w:rsidRPr="0021275F" w:rsidRDefault="00C619CD" w:rsidP="006004EA">
            <w:pPr>
              <w:keepLines/>
              <w:suppressAutoHyphens/>
              <w:spacing w:line="288" w:lineRule="auto"/>
              <w:jc w:val="center"/>
            </w:pPr>
          </w:p>
        </w:tc>
        <w:tc>
          <w:tcPr>
            <w:tcW w:w="850" w:type="dxa"/>
            <w:vAlign w:val="center"/>
          </w:tcPr>
          <w:p w:rsidR="00C619CD" w:rsidRPr="0021275F" w:rsidRDefault="00C619CD" w:rsidP="006004EA">
            <w:pPr>
              <w:keepLines/>
              <w:suppressAutoHyphens/>
              <w:spacing w:line="288" w:lineRule="auto"/>
              <w:jc w:val="center"/>
            </w:pPr>
            <w:r w:rsidRPr="0021275F">
              <w:t>X</w:t>
            </w:r>
          </w:p>
        </w:tc>
        <w:tc>
          <w:tcPr>
            <w:tcW w:w="5211" w:type="dxa"/>
            <w:vAlign w:val="center"/>
          </w:tcPr>
          <w:p w:rsidR="00C619CD" w:rsidRPr="0021275F" w:rsidRDefault="00C619CD" w:rsidP="006004EA">
            <w:pPr>
              <w:keepLines/>
              <w:suppressAutoHyphens/>
              <w:spacing w:line="288" w:lineRule="auto"/>
              <w:jc w:val="both"/>
            </w:pP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18</w:t>
            </w:r>
          </w:p>
        </w:tc>
        <w:tc>
          <w:tcPr>
            <w:tcW w:w="1590" w:type="dxa"/>
            <w:vAlign w:val="center"/>
          </w:tcPr>
          <w:p w:rsidR="00C619CD" w:rsidRPr="0021275F" w:rsidRDefault="00C619CD" w:rsidP="006004EA">
            <w:pPr>
              <w:keepLines/>
              <w:suppressAutoHyphens/>
              <w:spacing w:line="288" w:lineRule="auto"/>
            </w:pPr>
            <w:r w:rsidRPr="0021275F">
              <w:t>Điện Biên</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has-inline-color"/>
                <w:color w:val="3A3A3A"/>
                <w:shd w:val="clear" w:color="auto" w:fill="FFFFFF"/>
              </w:rPr>
              <w:t>Quyết định 2097/QĐ-SXD ngày 15/10/2021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19</w:t>
            </w:r>
          </w:p>
        </w:tc>
        <w:tc>
          <w:tcPr>
            <w:tcW w:w="1590" w:type="dxa"/>
            <w:vAlign w:val="center"/>
          </w:tcPr>
          <w:p w:rsidR="00C619CD" w:rsidRPr="0021275F" w:rsidRDefault="00C619CD" w:rsidP="006004EA">
            <w:pPr>
              <w:keepLines/>
              <w:suppressAutoHyphens/>
              <w:spacing w:line="288" w:lineRule="auto"/>
            </w:pPr>
            <w:r w:rsidRPr="0021275F">
              <w:t>Đồng Nai</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has-inline-color"/>
                <w:color w:val="3A3A3A"/>
                <w:shd w:val="clear" w:color="auto" w:fill="FFFFFF"/>
              </w:rPr>
              <w:t>Quyết định 126/QĐ-SXD ngày 14/10/2021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20</w:t>
            </w:r>
          </w:p>
        </w:tc>
        <w:tc>
          <w:tcPr>
            <w:tcW w:w="1590" w:type="dxa"/>
            <w:vAlign w:val="center"/>
          </w:tcPr>
          <w:p w:rsidR="00C619CD" w:rsidRPr="0021275F" w:rsidRDefault="00C619CD" w:rsidP="006004EA">
            <w:pPr>
              <w:keepLines/>
              <w:suppressAutoHyphens/>
              <w:spacing w:line="288" w:lineRule="auto"/>
            </w:pPr>
            <w:r w:rsidRPr="0021275F">
              <w:t>Đồng Tháp</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has-inline-color"/>
                <w:color w:val="3A3A3A"/>
                <w:shd w:val="clear" w:color="auto" w:fill="FFFFFF"/>
              </w:rPr>
              <w:t>Quyết định 302/QĐ-SXD ngày 12/10/2021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21</w:t>
            </w:r>
          </w:p>
        </w:tc>
        <w:tc>
          <w:tcPr>
            <w:tcW w:w="1590" w:type="dxa"/>
            <w:vAlign w:val="center"/>
          </w:tcPr>
          <w:p w:rsidR="00C619CD" w:rsidRPr="0021275F" w:rsidRDefault="00C619CD" w:rsidP="006004EA">
            <w:pPr>
              <w:keepLines/>
              <w:suppressAutoHyphens/>
              <w:spacing w:line="288" w:lineRule="auto"/>
            </w:pPr>
            <w:r w:rsidRPr="0021275F">
              <w:t>Gia Lai</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Strong"/>
                <w:b w:val="0"/>
                <w:bCs w:val="0"/>
                <w:color w:val="3A3A3A"/>
                <w:shd w:val="clear" w:color="auto" w:fill="FFFFFF"/>
              </w:rPr>
              <w:t>Quyết định 2028/SXD-QLXD ngày 15.10.2021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22</w:t>
            </w:r>
          </w:p>
        </w:tc>
        <w:tc>
          <w:tcPr>
            <w:tcW w:w="1590" w:type="dxa"/>
            <w:vAlign w:val="center"/>
          </w:tcPr>
          <w:p w:rsidR="00C619CD" w:rsidRPr="0021275F" w:rsidRDefault="00C619CD" w:rsidP="006004EA">
            <w:pPr>
              <w:keepLines/>
              <w:suppressAutoHyphens/>
              <w:spacing w:line="288" w:lineRule="auto"/>
            </w:pPr>
            <w:r w:rsidRPr="0021275F">
              <w:t>Hà Giang</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Strong"/>
                <w:b w:val="0"/>
                <w:bCs w:val="0"/>
                <w:color w:val="3A3A3A"/>
                <w:shd w:val="clear" w:color="auto" w:fill="FFFFFF"/>
              </w:rPr>
              <w:t>Quyết định 114-117/QĐ-SXD ngày 15/10/2021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23</w:t>
            </w:r>
          </w:p>
        </w:tc>
        <w:tc>
          <w:tcPr>
            <w:tcW w:w="1590" w:type="dxa"/>
            <w:vAlign w:val="center"/>
          </w:tcPr>
          <w:p w:rsidR="00C619CD" w:rsidRPr="0021275F" w:rsidRDefault="00C619CD" w:rsidP="006004EA">
            <w:pPr>
              <w:keepLines/>
              <w:suppressAutoHyphens/>
              <w:spacing w:line="288" w:lineRule="auto"/>
            </w:pPr>
            <w:r w:rsidRPr="0021275F">
              <w:t>Hà Nam</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Strong"/>
                <w:b w:val="0"/>
                <w:bCs w:val="0"/>
                <w:color w:val="3A3A3A"/>
                <w:shd w:val="clear" w:color="auto" w:fill="FFFFFF"/>
              </w:rPr>
              <w:t>Văn bản số 2748/HD-SXD ngày 22/10/2021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24</w:t>
            </w:r>
          </w:p>
        </w:tc>
        <w:tc>
          <w:tcPr>
            <w:tcW w:w="1590" w:type="dxa"/>
            <w:vAlign w:val="center"/>
          </w:tcPr>
          <w:p w:rsidR="00C619CD" w:rsidRPr="0021275F" w:rsidRDefault="00C619CD" w:rsidP="006004EA">
            <w:pPr>
              <w:keepLines/>
              <w:suppressAutoHyphens/>
              <w:spacing w:line="288" w:lineRule="auto"/>
            </w:pPr>
            <w:r w:rsidRPr="0021275F">
              <w:t>Hà Tĩnh</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has-inline-color"/>
                <w:color w:val="3A3A3A"/>
                <w:shd w:val="clear" w:color="auto" w:fill="FFFFFF"/>
              </w:rPr>
              <w:t>Quyết định 3108/SXD-QLHDXD ngày 11.10.2021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25</w:t>
            </w:r>
          </w:p>
        </w:tc>
        <w:tc>
          <w:tcPr>
            <w:tcW w:w="1590" w:type="dxa"/>
            <w:vAlign w:val="center"/>
          </w:tcPr>
          <w:p w:rsidR="00C619CD" w:rsidRPr="0021275F" w:rsidRDefault="00C619CD" w:rsidP="006004EA">
            <w:pPr>
              <w:keepLines/>
              <w:suppressAutoHyphens/>
              <w:spacing w:line="288" w:lineRule="auto"/>
            </w:pPr>
            <w:r w:rsidRPr="0021275F">
              <w:t>Hà Nội</w:t>
            </w:r>
          </w:p>
        </w:tc>
        <w:tc>
          <w:tcPr>
            <w:tcW w:w="992" w:type="dxa"/>
            <w:vAlign w:val="center"/>
          </w:tcPr>
          <w:p w:rsidR="00C619CD" w:rsidRPr="0021275F" w:rsidRDefault="00C619CD" w:rsidP="006004EA">
            <w:pPr>
              <w:keepLines/>
              <w:suppressAutoHyphens/>
              <w:spacing w:line="288" w:lineRule="auto"/>
              <w:jc w:val="center"/>
            </w:pPr>
          </w:p>
        </w:tc>
        <w:tc>
          <w:tcPr>
            <w:tcW w:w="850" w:type="dxa"/>
            <w:vAlign w:val="center"/>
          </w:tcPr>
          <w:p w:rsidR="00C619CD" w:rsidRPr="0021275F" w:rsidRDefault="00C619CD" w:rsidP="006004EA">
            <w:pPr>
              <w:keepLines/>
              <w:suppressAutoHyphens/>
              <w:spacing w:line="288" w:lineRule="auto"/>
              <w:jc w:val="center"/>
            </w:pPr>
            <w:r w:rsidRPr="0021275F">
              <w:t>X</w:t>
            </w:r>
          </w:p>
        </w:tc>
        <w:tc>
          <w:tcPr>
            <w:tcW w:w="5211" w:type="dxa"/>
            <w:vAlign w:val="center"/>
          </w:tcPr>
          <w:p w:rsidR="00C619CD" w:rsidRPr="0021275F" w:rsidRDefault="00C619CD" w:rsidP="006004EA">
            <w:pPr>
              <w:keepLines/>
              <w:suppressAutoHyphens/>
              <w:spacing w:line="288" w:lineRule="auto"/>
              <w:jc w:val="both"/>
            </w:pP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26</w:t>
            </w:r>
          </w:p>
        </w:tc>
        <w:tc>
          <w:tcPr>
            <w:tcW w:w="1590" w:type="dxa"/>
            <w:vAlign w:val="center"/>
          </w:tcPr>
          <w:p w:rsidR="00C619CD" w:rsidRPr="0021275F" w:rsidRDefault="00C619CD" w:rsidP="006004EA">
            <w:pPr>
              <w:keepLines/>
              <w:suppressAutoHyphens/>
              <w:spacing w:line="288" w:lineRule="auto"/>
            </w:pPr>
            <w:r w:rsidRPr="0021275F">
              <w:t>Hải Dương</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Strong"/>
                <w:b w:val="0"/>
                <w:bCs w:val="0"/>
                <w:color w:val="3A3A3A"/>
                <w:shd w:val="clear" w:color="auto" w:fill="FFFFFF"/>
              </w:rPr>
              <w:t>Quyết định 1689/SXD-QLN ngày 03.11.2021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27</w:t>
            </w:r>
          </w:p>
        </w:tc>
        <w:tc>
          <w:tcPr>
            <w:tcW w:w="1590" w:type="dxa"/>
            <w:vAlign w:val="center"/>
          </w:tcPr>
          <w:p w:rsidR="00C619CD" w:rsidRPr="0021275F" w:rsidRDefault="00C619CD" w:rsidP="006004EA">
            <w:pPr>
              <w:keepLines/>
              <w:suppressAutoHyphens/>
              <w:spacing w:line="288" w:lineRule="auto"/>
            </w:pPr>
            <w:r w:rsidRPr="0021275F">
              <w:t>Hải Phòng</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has-inline-color"/>
                <w:color w:val="3A3A3A"/>
                <w:shd w:val="clear" w:color="auto" w:fill="FFFFFF"/>
              </w:rPr>
              <w:t>Văn bản 3813/HD-SXD ngày 11/10/2021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28</w:t>
            </w:r>
          </w:p>
        </w:tc>
        <w:tc>
          <w:tcPr>
            <w:tcW w:w="1590" w:type="dxa"/>
            <w:vAlign w:val="center"/>
          </w:tcPr>
          <w:p w:rsidR="00C619CD" w:rsidRPr="0021275F" w:rsidRDefault="00C619CD" w:rsidP="006004EA">
            <w:pPr>
              <w:keepLines/>
              <w:suppressAutoHyphens/>
              <w:spacing w:line="288" w:lineRule="auto"/>
            </w:pPr>
            <w:r w:rsidRPr="0021275F">
              <w:t>Hậu Giang</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has-inline-color"/>
                <w:color w:val="3A3A3A"/>
                <w:shd w:val="clear" w:color="auto" w:fill="FFFFFF"/>
              </w:rPr>
              <w:t>Văn bản 93/QĐ-SXD ngày 14/10/2021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29</w:t>
            </w:r>
          </w:p>
        </w:tc>
        <w:tc>
          <w:tcPr>
            <w:tcW w:w="1590" w:type="dxa"/>
            <w:vAlign w:val="center"/>
          </w:tcPr>
          <w:p w:rsidR="00C619CD" w:rsidRPr="0021275F" w:rsidRDefault="00C619CD" w:rsidP="006004EA">
            <w:pPr>
              <w:keepLines/>
              <w:suppressAutoHyphens/>
              <w:spacing w:line="288" w:lineRule="auto"/>
            </w:pPr>
            <w:r w:rsidRPr="0021275F">
              <w:t>Hòa Bình</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has-inline-color"/>
                <w:color w:val="3A3A3A"/>
                <w:shd w:val="clear" w:color="auto" w:fill="FFFFFF"/>
              </w:rPr>
              <w:t>Quyết định số 3813/HD-SXD ngày 11/10/2021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30</w:t>
            </w:r>
          </w:p>
        </w:tc>
        <w:tc>
          <w:tcPr>
            <w:tcW w:w="1590" w:type="dxa"/>
            <w:vAlign w:val="center"/>
          </w:tcPr>
          <w:p w:rsidR="00C619CD" w:rsidRPr="0021275F" w:rsidRDefault="00C619CD" w:rsidP="006004EA">
            <w:pPr>
              <w:keepLines/>
              <w:suppressAutoHyphens/>
              <w:spacing w:line="288" w:lineRule="auto"/>
            </w:pPr>
            <w:r w:rsidRPr="0021275F">
              <w:t>TP. Hồ Chí Minh</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has-inline-color"/>
                <w:color w:val="3A3A3A"/>
                <w:shd w:val="clear" w:color="auto" w:fill="FFFFFF"/>
              </w:rPr>
              <w:t>Quyết định số 1396/QĐ-SXD-KTXD ngày 15/10/2021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31</w:t>
            </w:r>
          </w:p>
        </w:tc>
        <w:tc>
          <w:tcPr>
            <w:tcW w:w="1590" w:type="dxa"/>
            <w:vAlign w:val="center"/>
          </w:tcPr>
          <w:p w:rsidR="00C619CD" w:rsidRPr="0021275F" w:rsidRDefault="00C619CD" w:rsidP="006004EA">
            <w:pPr>
              <w:keepLines/>
              <w:suppressAutoHyphens/>
              <w:spacing w:line="288" w:lineRule="auto"/>
            </w:pPr>
            <w:r w:rsidRPr="0021275F">
              <w:t>Hưng Yên</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Strong"/>
                <w:b w:val="0"/>
                <w:bCs w:val="0"/>
                <w:color w:val="3A3A3A"/>
                <w:shd w:val="clear" w:color="auto" w:fill="FFFFFF"/>
              </w:rPr>
              <w:t>Quyết định số 76/QĐ-SXD ngày 05/10/2021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32</w:t>
            </w:r>
          </w:p>
        </w:tc>
        <w:tc>
          <w:tcPr>
            <w:tcW w:w="1590" w:type="dxa"/>
            <w:vAlign w:val="center"/>
          </w:tcPr>
          <w:p w:rsidR="00C619CD" w:rsidRPr="0021275F" w:rsidRDefault="00C619CD" w:rsidP="006004EA">
            <w:pPr>
              <w:keepLines/>
              <w:suppressAutoHyphens/>
              <w:spacing w:line="288" w:lineRule="auto"/>
            </w:pPr>
            <w:r w:rsidRPr="0021275F">
              <w:t>Khánh Hòa</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has-inline-color"/>
              </w:rPr>
              <w:t>Quyết định số</w:t>
            </w:r>
            <w:r w:rsidRPr="0021275F">
              <w:rPr>
                <w:rStyle w:val="has-inline-color"/>
                <w:b/>
                <w:bCs/>
              </w:rPr>
              <w:t> </w:t>
            </w:r>
            <w:r w:rsidRPr="0021275F">
              <w:rPr>
                <w:rStyle w:val="has-inline-color"/>
              </w:rPr>
              <w:t>11390/UBND-XDNĐ ngày 11/11/2021</w:t>
            </w:r>
            <w:r w:rsidRPr="0021275F">
              <w:rPr>
                <w:color w:val="3A3A3A"/>
                <w:shd w:val="clear" w:color="auto" w:fill="FFFFFF"/>
              </w:rPr>
              <w:t> </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33</w:t>
            </w:r>
          </w:p>
        </w:tc>
        <w:tc>
          <w:tcPr>
            <w:tcW w:w="1590" w:type="dxa"/>
            <w:vAlign w:val="center"/>
          </w:tcPr>
          <w:p w:rsidR="00C619CD" w:rsidRPr="0021275F" w:rsidRDefault="00C619CD" w:rsidP="006004EA">
            <w:pPr>
              <w:keepLines/>
              <w:suppressAutoHyphens/>
              <w:spacing w:line="288" w:lineRule="auto"/>
            </w:pPr>
            <w:r w:rsidRPr="0021275F">
              <w:t>Kiên Giang</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has-inline-color"/>
                <w:color w:val="3A3A3A"/>
                <w:shd w:val="clear" w:color="auto" w:fill="FFFFFF"/>
              </w:rPr>
              <w:t>Quyết định 2430/QĐ-UBND ngày 13/10/2021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34</w:t>
            </w:r>
          </w:p>
        </w:tc>
        <w:tc>
          <w:tcPr>
            <w:tcW w:w="1590" w:type="dxa"/>
            <w:vAlign w:val="center"/>
          </w:tcPr>
          <w:p w:rsidR="00C619CD" w:rsidRPr="0021275F" w:rsidRDefault="00C619CD" w:rsidP="006004EA">
            <w:pPr>
              <w:keepLines/>
              <w:suppressAutoHyphens/>
              <w:spacing w:line="288" w:lineRule="auto"/>
            </w:pPr>
            <w:r w:rsidRPr="0021275F">
              <w:t>Kon Tum</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has-inline-color"/>
                <w:color w:val="3A3A3A"/>
                <w:shd w:val="clear" w:color="auto" w:fill="FFFFFF"/>
              </w:rPr>
              <w:t>Quyết định 1717/SXD-QLXD ngày 12/10/2021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35</w:t>
            </w:r>
          </w:p>
        </w:tc>
        <w:tc>
          <w:tcPr>
            <w:tcW w:w="1590" w:type="dxa"/>
            <w:vAlign w:val="center"/>
          </w:tcPr>
          <w:p w:rsidR="00C619CD" w:rsidRPr="0021275F" w:rsidRDefault="00C619CD" w:rsidP="006004EA">
            <w:pPr>
              <w:keepLines/>
              <w:suppressAutoHyphens/>
              <w:spacing w:line="288" w:lineRule="auto"/>
            </w:pPr>
            <w:r w:rsidRPr="0021275F">
              <w:t>Lai Châu</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Strong"/>
                <w:b w:val="0"/>
                <w:bCs w:val="0"/>
                <w:color w:val="3A3A3A"/>
                <w:shd w:val="clear" w:color="auto" w:fill="FFFFFF"/>
              </w:rPr>
              <w:t>Quyết định 88-89/QĐ-SXD ngày 18/10/2021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36</w:t>
            </w:r>
          </w:p>
        </w:tc>
        <w:tc>
          <w:tcPr>
            <w:tcW w:w="1590" w:type="dxa"/>
            <w:vAlign w:val="center"/>
          </w:tcPr>
          <w:p w:rsidR="00C619CD" w:rsidRPr="0021275F" w:rsidRDefault="00C619CD" w:rsidP="006004EA">
            <w:pPr>
              <w:keepLines/>
              <w:suppressAutoHyphens/>
              <w:spacing w:line="288" w:lineRule="auto"/>
            </w:pPr>
            <w:r w:rsidRPr="0021275F">
              <w:t>Lâm Đồng</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has-inline-color"/>
                <w:color w:val="3A3A3A"/>
                <w:shd w:val="clear" w:color="auto" w:fill="FFFFFF"/>
              </w:rPr>
              <w:t>Quyết định số 149-150/QĐ-SXD ngày 11/10/2021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37</w:t>
            </w:r>
          </w:p>
        </w:tc>
        <w:tc>
          <w:tcPr>
            <w:tcW w:w="1590" w:type="dxa"/>
            <w:vAlign w:val="center"/>
          </w:tcPr>
          <w:p w:rsidR="00C619CD" w:rsidRPr="0021275F" w:rsidRDefault="00C619CD" w:rsidP="006004EA">
            <w:pPr>
              <w:keepLines/>
              <w:suppressAutoHyphens/>
              <w:spacing w:line="288" w:lineRule="auto"/>
            </w:pPr>
            <w:r w:rsidRPr="0021275F">
              <w:t>Lạng Sơn</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has-inline-color"/>
                <w:color w:val="3A3A3A"/>
                <w:shd w:val="clear" w:color="auto" w:fill="FFFFFF"/>
              </w:rPr>
              <w:t>Quyết định 1783/SXD-QLXD ngày 12/10/2021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38</w:t>
            </w:r>
          </w:p>
        </w:tc>
        <w:tc>
          <w:tcPr>
            <w:tcW w:w="1590" w:type="dxa"/>
            <w:vAlign w:val="center"/>
          </w:tcPr>
          <w:p w:rsidR="00C619CD" w:rsidRPr="0021275F" w:rsidRDefault="00C619CD" w:rsidP="006004EA">
            <w:pPr>
              <w:keepLines/>
              <w:suppressAutoHyphens/>
              <w:spacing w:line="288" w:lineRule="auto"/>
            </w:pPr>
            <w:r w:rsidRPr="0021275F">
              <w:t>Lào Cai</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Strong"/>
                <w:b w:val="0"/>
                <w:bCs w:val="0"/>
                <w:color w:val="3A3A3A"/>
                <w:shd w:val="clear" w:color="auto" w:fill="FFFFFF"/>
              </w:rPr>
              <w:t>Quyết định 943/QĐ-SGTVTXD ngày 09/11/2021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39</w:t>
            </w:r>
          </w:p>
        </w:tc>
        <w:tc>
          <w:tcPr>
            <w:tcW w:w="1590" w:type="dxa"/>
            <w:vAlign w:val="center"/>
          </w:tcPr>
          <w:p w:rsidR="00C619CD" w:rsidRPr="0021275F" w:rsidRDefault="00C619CD" w:rsidP="006004EA">
            <w:pPr>
              <w:keepLines/>
              <w:suppressAutoHyphens/>
              <w:spacing w:line="288" w:lineRule="auto"/>
            </w:pPr>
            <w:r w:rsidRPr="0021275F">
              <w:t>Long An</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Strong"/>
                <w:b w:val="0"/>
                <w:bCs w:val="0"/>
                <w:color w:val="3A3A3A"/>
                <w:shd w:val="clear" w:color="auto" w:fill="FFFFFF"/>
              </w:rPr>
              <w:t>Quyết định số 617/QĐ-SXD ngày 15/10/2021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40</w:t>
            </w:r>
          </w:p>
        </w:tc>
        <w:tc>
          <w:tcPr>
            <w:tcW w:w="1590" w:type="dxa"/>
            <w:vAlign w:val="center"/>
          </w:tcPr>
          <w:p w:rsidR="00C619CD" w:rsidRPr="0021275F" w:rsidRDefault="00C619CD" w:rsidP="006004EA">
            <w:pPr>
              <w:keepLines/>
              <w:suppressAutoHyphens/>
              <w:spacing w:line="288" w:lineRule="auto"/>
            </w:pPr>
            <w:r w:rsidRPr="0021275F">
              <w:t>Nam Định</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Strong"/>
                <w:b w:val="0"/>
                <w:bCs w:val="0"/>
                <w:color w:val="3A3A3A"/>
                <w:shd w:val="clear" w:color="auto" w:fill="FFFFFF"/>
              </w:rPr>
              <w:t>Văn bản 1600/SXD-QLXD ngày 11/10/2021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41</w:t>
            </w:r>
          </w:p>
        </w:tc>
        <w:tc>
          <w:tcPr>
            <w:tcW w:w="1590" w:type="dxa"/>
            <w:vAlign w:val="center"/>
          </w:tcPr>
          <w:p w:rsidR="00C619CD" w:rsidRPr="0021275F" w:rsidRDefault="00C619CD" w:rsidP="006004EA">
            <w:pPr>
              <w:keepLines/>
              <w:suppressAutoHyphens/>
              <w:spacing w:line="288" w:lineRule="auto"/>
            </w:pPr>
            <w:r w:rsidRPr="0021275F">
              <w:t>Nghệ An</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has-inline-color"/>
                <w:color w:val="3A3A3A"/>
                <w:shd w:val="clear" w:color="auto" w:fill="FFFFFF"/>
              </w:rPr>
              <w:t>Văn bản 3386/SXD-KT&amp;VLXD ngày 12/10/2021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42</w:t>
            </w:r>
          </w:p>
        </w:tc>
        <w:tc>
          <w:tcPr>
            <w:tcW w:w="1590" w:type="dxa"/>
            <w:vAlign w:val="center"/>
          </w:tcPr>
          <w:p w:rsidR="00C619CD" w:rsidRPr="0021275F" w:rsidRDefault="00C619CD" w:rsidP="006004EA">
            <w:pPr>
              <w:keepLines/>
              <w:suppressAutoHyphens/>
              <w:spacing w:line="288" w:lineRule="auto"/>
            </w:pPr>
            <w:r w:rsidRPr="0021275F">
              <w:t>Ninh Bình</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Strong"/>
                <w:b w:val="0"/>
                <w:bCs w:val="0"/>
                <w:color w:val="3A3A3A"/>
                <w:shd w:val="clear" w:color="auto" w:fill="FFFFFF"/>
              </w:rPr>
              <w:t>Văn bản  2779/HD-SXD ngày 15/10/2021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43</w:t>
            </w:r>
          </w:p>
        </w:tc>
        <w:tc>
          <w:tcPr>
            <w:tcW w:w="1590" w:type="dxa"/>
            <w:vAlign w:val="center"/>
          </w:tcPr>
          <w:p w:rsidR="00C619CD" w:rsidRPr="0021275F" w:rsidRDefault="00C619CD" w:rsidP="006004EA">
            <w:pPr>
              <w:keepLines/>
              <w:suppressAutoHyphens/>
              <w:spacing w:line="288" w:lineRule="auto"/>
            </w:pPr>
            <w:r w:rsidRPr="0021275F">
              <w:t>Ninh Thuận</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Strong"/>
                <w:b w:val="0"/>
                <w:bCs w:val="0"/>
                <w:color w:val="3A3A3A"/>
                <w:shd w:val="clear" w:color="auto" w:fill="FFFFFF"/>
              </w:rPr>
              <w:t>Văn bản 3882/QĐ_SXD ngày 13/10/2021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44</w:t>
            </w:r>
          </w:p>
        </w:tc>
        <w:tc>
          <w:tcPr>
            <w:tcW w:w="1590" w:type="dxa"/>
            <w:vAlign w:val="center"/>
          </w:tcPr>
          <w:p w:rsidR="00C619CD" w:rsidRPr="0021275F" w:rsidRDefault="00C619CD" w:rsidP="006004EA">
            <w:pPr>
              <w:keepLines/>
              <w:suppressAutoHyphens/>
              <w:spacing w:line="288" w:lineRule="auto"/>
            </w:pPr>
            <w:r w:rsidRPr="0021275F">
              <w:t>Phú Thọ</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has-inline-color"/>
                <w:color w:val="3A3A3A"/>
                <w:shd w:val="clear" w:color="auto" w:fill="FFFFFF"/>
              </w:rPr>
              <w:t>Văn bản 2059/SXD-KT&amp;VLXD ngày 14/10/2021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45</w:t>
            </w:r>
          </w:p>
        </w:tc>
        <w:tc>
          <w:tcPr>
            <w:tcW w:w="1590" w:type="dxa"/>
            <w:vAlign w:val="center"/>
          </w:tcPr>
          <w:p w:rsidR="00C619CD" w:rsidRPr="0021275F" w:rsidRDefault="00C619CD" w:rsidP="006004EA">
            <w:pPr>
              <w:keepLines/>
              <w:suppressAutoHyphens/>
              <w:spacing w:line="288" w:lineRule="auto"/>
            </w:pPr>
            <w:r w:rsidRPr="0021275F">
              <w:t>Phú Yên</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Strong"/>
                <w:b w:val="0"/>
                <w:bCs w:val="0"/>
                <w:color w:val="3A3A3A"/>
                <w:shd w:val="clear" w:color="auto" w:fill="FFFFFF"/>
              </w:rPr>
              <w:t>Quyết định số 135-136/QĐ-SXD ngày 12/10/2021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46</w:t>
            </w:r>
          </w:p>
        </w:tc>
        <w:tc>
          <w:tcPr>
            <w:tcW w:w="1590" w:type="dxa"/>
            <w:vAlign w:val="center"/>
          </w:tcPr>
          <w:p w:rsidR="00C619CD" w:rsidRPr="0021275F" w:rsidRDefault="00C619CD" w:rsidP="006004EA">
            <w:pPr>
              <w:keepLines/>
              <w:suppressAutoHyphens/>
              <w:spacing w:line="288" w:lineRule="auto"/>
            </w:pPr>
            <w:r w:rsidRPr="0021275F">
              <w:t>Quảng Bình</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has-inline-color"/>
                <w:color w:val="3A3A3A"/>
                <w:shd w:val="clear" w:color="auto" w:fill="FFFFFF"/>
              </w:rPr>
              <w:t>Quyết định số 2436/QĐ-SXD ngày 6/10/2021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47</w:t>
            </w:r>
          </w:p>
        </w:tc>
        <w:tc>
          <w:tcPr>
            <w:tcW w:w="1590" w:type="dxa"/>
            <w:vAlign w:val="center"/>
          </w:tcPr>
          <w:p w:rsidR="00C619CD" w:rsidRPr="0021275F" w:rsidRDefault="00C619CD" w:rsidP="006004EA">
            <w:pPr>
              <w:keepLines/>
              <w:suppressAutoHyphens/>
              <w:spacing w:line="288" w:lineRule="auto"/>
            </w:pPr>
            <w:r w:rsidRPr="0021275F">
              <w:t>Quảng Ngãi</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Strong"/>
                <w:b w:val="0"/>
                <w:bCs w:val="0"/>
                <w:color w:val="3A3A3A"/>
                <w:shd w:val="clear" w:color="auto" w:fill="FFFFFF"/>
              </w:rPr>
              <w:t>Quyết định 989-990/QĐ-UBND ngày 18/10/2021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48</w:t>
            </w:r>
          </w:p>
        </w:tc>
        <w:tc>
          <w:tcPr>
            <w:tcW w:w="1590" w:type="dxa"/>
            <w:vAlign w:val="center"/>
          </w:tcPr>
          <w:p w:rsidR="00C619CD" w:rsidRPr="0021275F" w:rsidRDefault="00C619CD" w:rsidP="006004EA">
            <w:pPr>
              <w:keepLines/>
              <w:suppressAutoHyphens/>
              <w:spacing w:line="288" w:lineRule="auto"/>
            </w:pPr>
            <w:r w:rsidRPr="0021275F">
              <w:t>Quảng Ninh</w:t>
            </w:r>
          </w:p>
        </w:tc>
        <w:tc>
          <w:tcPr>
            <w:tcW w:w="992" w:type="dxa"/>
            <w:vAlign w:val="center"/>
          </w:tcPr>
          <w:p w:rsidR="00C619CD" w:rsidRPr="0021275F" w:rsidRDefault="00C619CD" w:rsidP="006004EA">
            <w:pPr>
              <w:keepLines/>
              <w:suppressAutoHyphens/>
              <w:spacing w:line="288" w:lineRule="auto"/>
              <w:jc w:val="center"/>
            </w:pPr>
          </w:p>
        </w:tc>
        <w:tc>
          <w:tcPr>
            <w:tcW w:w="850" w:type="dxa"/>
            <w:vAlign w:val="center"/>
          </w:tcPr>
          <w:p w:rsidR="00C619CD" w:rsidRPr="0021275F" w:rsidRDefault="00C619CD" w:rsidP="006004EA">
            <w:pPr>
              <w:keepLines/>
              <w:suppressAutoHyphens/>
              <w:spacing w:line="288" w:lineRule="auto"/>
              <w:jc w:val="center"/>
            </w:pPr>
            <w:r w:rsidRPr="0021275F">
              <w:t>X</w:t>
            </w:r>
          </w:p>
        </w:tc>
        <w:tc>
          <w:tcPr>
            <w:tcW w:w="5211" w:type="dxa"/>
            <w:vAlign w:val="center"/>
          </w:tcPr>
          <w:p w:rsidR="00C619CD" w:rsidRPr="0021275F" w:rsidRDefault="00C619CD" w:rsidP="006004EA">
            <w:pPr>
              <w:keepLines/>
              <w:suppressAutoHyphens/>
              <w:spacing w:line="288" w:lineRule="auto"/>
              <w:jc w:val="both"/>
            </w:pP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49</w:t>
            </w:r>
          </w:p>
        </w:tc>
        <w:tc>
          <w:tcPr>
            <w:tcW w:w="1590" w:type="dxa"/>
            <w:vAlign w:val="center"/>
          </w:tcPr>
          <w:p w:rsidR="00C619CD" w:rsidRPr="0021275F" w:rsidRDefault="00C619CD" w:rsidP="006004EA">
            <w:pPr>
              <w:keepLines/>
              <w:suppressAutoHyphens/>
              <w:spacing w:line="288" w:lineRule="auto"/>
            </w:pPr>
            <w:r w:rsidRPr="0021275F">
              <w:t>Quảng Nam</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Strong"/>
                <w:b w:val="0"/>
                <w:bCs w:val="0"/>
                <w:color w:val="3A3A3A"/>
                <w:shd w:val="clear" w:color="auto" w:fill="FFFFFF"/>
              </w:rPr>
              <w:t>Quyết định số 7366/UBND-KT ngày 19/10/2021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50</w:t>
            </w:r>
          </w:p>
        </w:tc>
        <w:tc>
          <w:tcPr>
            <w:tcW w:w="1590" w:type="dxa"/>
            <w:vAlign w:val="center"/>
          </w:tcPr>
          <w:p w:rsidR="00C619CD" w:rsidRPr="0021275F" w:rsidRDefault="00C619CD" w:rsidP="006004EA">
            <w:pPr>
              <w:keepLines/>
              <w:suppressAutoHyphens/>
              <w:spacing w:line="288" w:lineRule="auto"/>
            </w:pPr>
            <w:r w:rsidRPr="0021275F">
              <w:t>Quảng Trị</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rPr>
                <w:rStyle w:val="Strong"/>
                <w:b w:val="0"/>
                <w:bCs w:val="0"/>
                <w:color w:val="3A3A3A"/>
                <w:shd w:val="clear" w:color="auto" w:fill="FFFFFF"/>
              </w:rPr>
            </w:pPr>
            <w:r w:rsidRPr="0021275F">
              <w:rPr>
                <w:rStyle w:val="Strong"/>
                <w:b w:val="0"/>
                <w:bCs w:val="0"/>
                <w:color w:val="3A3A3A"/>
              </w:rPr>
              <w:t>Quyết định 3148/QĐ-UBND ngày 15/10/2021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51</w:t>
            </w:r>
          </w:p>
        </w:tc>
        <w:tc>
          <w:tcPr>
            <w:tcW w:w="1590" w:type="dxa"/>
            <w:vAlign w:val="center"/>
          </w:tcPr>
          <w:p w:rsidR="00C619CD" w:rsidRPr="0021275F" w:rsidRDefault="00C619CD" w:rsidP="006004EA">
            <w:pPr>
              <w:keepLines/>
              <w:suppressAutoHyphens/>
              <w:spacing w:line="288" w:lineRule="auto"/>
            </w:pPr>
            <w:r w:rsidRPr="0021275F">
              <w:t>Sóc Trăng</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has-inline-color"/>
                <w:color w:val="3A3A3A"/>
                <w:shd w:val="clear" w:color="auto" w:fill="FFFFFF"/>
              </w:rPr>
              <w:t>Văn bản 64/QĐ-SXD ngày 14/10/2021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52</w:t>
            </w:r>
          </w:p>
        </w:tc>
        <w:tc>
          <w:tcPr>
            <w:tcW w:w="1590" w:type="dxa"/>
            <w:vAlign w:val="center"/>
          </w:tcPr>
          <w:p w:rsidR="00C619CD" w:rsidRPr="0021275F" w:rsidRDefault="00C619CD" w:rsidP="006004EA">
            <w:pPr>
              <w:keepLines/>
              <w:suppressAutoHyphens/>
              <w:spacing w:line="288" w:lineRule="auto"/>
            </w:pPr>
            <w:r w:rsidRPr="0021275F">
              <w:t>Sơn La</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Strong"/>
                <w:b w:val="0"/>
                <w:bCs w:val="0"/>
                <w:color w:val="3A3A3A"/>
                <w:shd w:val="clear" w:color="auto" w:fill="FFFFFF"/>
              </w:rPr>
              <w:t>Văn bản 2226/SXD-KT,HT ngày 19/10/2021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53</w:t>
            </w:r>
          </w:p>
        </w:tc>
        <w:tc>
          <w:tcPr>
            <w:tcW w:w="1590" w:type="dxa"/>
            <w:vAlign w:val="center"/>
          </w:tcPr>
          <w:p w:rsidR="00C619CD" w:rsidRPr="0021275F" w:rsidRDefault="00C619CD" w:rsidP="006004EA">
            <w:pPr>
              <w:keepLines/>
              <w:suppressAutoHyphens/>
              <w:spacing w:line="288" w:lineRule="auto"/>
            </w:pPr>
            <w:r w:rsidRPr="0021275F">
              <w:t>Tây Ninh</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pStyle w:val="Heading2"/>
              <w:keepLines/>
              <w:shd w:val="clear" w:color="auto" w:fill="FFFFFF"/>
              <w:suppressAutoHyphens/>
              <w:spacing w:before="0" w:after="0" w:line="288" w:lineRule="auto"/>
              <w:jc w:val="both"/>
              <w:rPr>
                <w:rFonts w:ascii="Times New Roman" w:hAnsi="Times New Roman"/>
                <w:sz w:val="24"/>
                <w:szCs w:val="24"/>
              </w:rPr>
            </w:pPr>
            <w:r w:rsidRPr="0021275F">
              <w:rPr>
                <w:rStyle w:val="Strong"/>
                <w:rFonts w:ascii="Times New Roman" w:hAnsi="Times New Roman"/>
                <w:i w:val="0"/>
                <w:iCs w:val="0"/>
                <w:color w:val="3A3A3A"/>
                <w:sz w:val="24"/>
                <w:szCs w:val="24"/>
              </w:rPr>
              <w:t>Quyết định số 3132/QĐ-UBND ngày 19/11/2021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lastRenderedPageBreak/>
              <w:t>54</w:t>
            </w:r>
          </w:p>
        </w:tc>
        <w:tc>
          <w:tcPr>
            <w:tcW w:w="1590" w:type="dxa"/>
            <w:vAlign w:val="center"/>
          </w:tcPr>
          <w:p w:rsidR="00C619CD" w:rsidRPr="0021275F" w:rsidRDefault="00C619CD" w:rsidP="006004EA">
            <w:pPr>
              <w:keepLines/>
              <w:suppressAutoHyphens/>
              <w:spacing w:line="288" w:lineRule="auto"/>
            </w:pPr>
            <w:r w:rsidRPr="0021275F">
              <w:t>Trà Vinh</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has-inline-color"/>
                <w:color w:val="3A3A3A"/>
                <w:shd w:val="clear" w:color="auto" w:fill="FFFFFF"/>
              </w:rPr>
              <w:t>Quyết định 148/QĐ-SXD ngày 12/10/2021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55</w:t>
            </w:r>
          </w:p>
        </w:tc>
        <w:tc>
          <w:tcPr>
            <w:tcW w:w="1590" w:type="dxa"/>
            <w:vAlign w:val="center"/>
          </w:tcPr>
          <w:p w:rsidR="00C619CD" w:rsidRPr="0021275F" w:rsidRDefault="00C619CD" w:rsidP="006004EA">
            <w:pPr>
              <w:keepLines/>
              <w:suppressAutoHyphens/>
              <w:spacing w:line="288" w:lineRule="auto"/>
            </w:pPr>
            <w:r w:rsidRPr="0021275F">
              <w:t>Thái Bình</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has-inline-color"/>
                <w:color w:val="3A3A3A"/>
                <w:shd w:val="clear" w:color="auto" w:fill="FFFFFF"/>
              </w:rPr>
              <w:t>Văn bản 2251/SXD-KT&amp;VLXD ngày 14/10/2021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56</w:t>
            </w:r>
          </w:p>
        </w:tc>
        <w:tc>
          <w:tcPr>
            <w:tcW w:w="1590" w:type="dxa"/>
            <w:vAlign w:val="center"/>
          </w:tcPr>
          <w:p w:rsidR="00C619CD" w:rsidRPr="0021275F" w:rsidRDefault="00C619CD" w:rsidP="006004EA">
            <w:pPr>
              <w:keepLines/>
              <w:suppressAutoHyphens/>
              <w:spacing w:line="288" w:lineRule="auto"/>
            </w:pPr>
            <w:r w:rsidRPr="0021275F">
              <w:t>Thái Nguyên</w:t>
            </w:r>
          </w:p>
        </w:tc>
        <w:tc>
          <w:tcPr>
            <w:tcW w:w="992" w:type="dxa"/>
            <w:vAlign w:val="center"/>
          </w:tcPr>
          <w:p w:rsidR="00C619CD" w:rsidRPr="0021275F" w:rsidRDefault="00C619CD" w:rsidP="006004EA">
            <w:pPr>
              <w:keepLines/>
              <w:suppressAutoHyphens/>
              <w:spacing w:line="288" w:lineRule="auto"/>
              <w:jc w:val="center"/>
            </w:pPr>
          </w:p>
        </w:tc>
        <w:tc>
          <w:tcPr>
            <w:tcW w:w="850" w:type="dxa"/>
          </w:tcPr>
          <w:p w:rsidR="00C619CD" w:rsidRPr="0021275F" w:rsidRDefault="00C619CD" w:rsidP="006004EA">
            <w:pPr>
              <w:keepLines/>
              <w:suppressAutoHyphens/>
              <w:spacing w:line="288" w:lineRule="auto"/>
              <w:jc w:val="center"/>
            </w:pPr>
            <w:r w:rsidRPr="0021275F">
              <w:t>X</w:t>
            </w:r>
          </w:p>
        </w:tc>
        <w:tc>
          <w:tcPr>
            <w:tcW w:w="5211" w:type="dxa"/>
            <w:vAlign w:val="center"/>
          </w:tcPr>
          <w:p w:rsidR="00C619CD" w:rsidRPr="0021275F" w:rsidRDefault="00C619CD" w:rsidP="006004EA">
            <w:pPr>
              <w:keepLines/>
              <w:suppressAutoHyphens/>
              <w:spacing w:line="288" w:lineRule="auto"/>
              <w:jc w:val="both"/>
            </w:pPr>
          </w:p>
        </w:tc>
      </w:tr>
      <w:tr w:rsidR="00C619CD" w:rsidRPr="0021275F" w:rsidTr="00F90050">
        <w:tc>
          <w:tcPr>
            <w:tcW w:w="0" w:type="auto"/>
            <w:vAlign w:val="center"/>
          </w:tcPr>
          <w:p w:rsidR="00C619CD" w:rsidRPr="0021275F" w:rsidRDefault="00C619CD" w:rsidP="006004EA">
            <w:pPr>
              <w:keepLines/>
              <w:suppressAutoHyphens/>
              <w:spacing w:line="288" w:lineRule="auto"/>
              <w:jc w:val="center"/>
            </w:pPr>
            <w:r w:rsidRPr="0021275F">
              <w:t>57</w:t>
            </w:r>
          </w:p>
        </w:tc>
        <w:tc>
          <w:tcPr>
            <w:tcW w:w="1590" w:type="dxa"/>
            <w:vAlign w:val="center"/>
          </w:tcPr>
          <w:p w:rsidR="00C619CD" w:rsidRPr="0021275F" w:rsidRDefault="00C619CD" w:rsidP="006004EA">
            <w:pPr>
              <w:keepLines/>
              <w:suppressAutoHyphens/>
              <w:spacing w:line="288" w:lineRule="auto"/>
            </w:pPr>
            <w:r w:rsidRPr="0021275F">
              <w:t>Thanh Hóa</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pStyle w:val="Heading2"/>
              <w:keepLines/>
              <w:shd w:val="clear" w:color="auto" w:fill="FFFFFF"/>
              <w:suppressAutoHyphens/>
              <w:spacing w:before="0" w:after="0" w:line="288" w:lineRule="auto"/>
              <w:jc w:val="both"/>
              <w:rPr>
                <w:rFonts w:ascii="Times New Roman" w:hAnsi="Times New Roman"/>
                <w:sz w:val="24"/>
                <w:szCs w:val="24"/>
              </w:rPr>
            </w:pPr>
            <w:r w:rsidRPr="0021275F">
              <w:rPr>
                <w:rStyle w:val="Strong"/>
                <w:rFonts w:ascii="Times New Roman" w:hAnsi="Times New Roman"/>
                <w:i w:val="0"/>
                <w:iCs w:val="0"/>
                <w:color w:val="3A3A3A"/>
                <w:sz w:val="24"/>
                <w:szCs w:val="24"/>
                <w:shd w:val="clear" w:color="auto" w:fill="FFFFFF"/>
              </w:rPr>
              <w:t>Quyết định số 15312/UBND-CN ngày 4/10/2021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58</w:t>
            </w:r>
          </w:p>
        </w:tc>
        <w:tc>
          <w:tcPr>
            <w:tcW w:w="1590" w:type="dxa"/>
            <w:vAlign w:val="center"/>
          </w:tcPr>
          <w:p w:rsidR="00C619CD" w:rsidRPr="0021275F" w:rsidRDefault="00C619CD" w:rsidP="006004EA">
            <w:pPr>
              <w:keepLines/>
              <w:suppressAutoHyphens/>
              <w:spacing w:line="288" w:lineRule="auto"/>
            </w:pPr>
            <w:r w:rsidRPr="0021275F">
              <w:t>Thừa Thiên Huế</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Strong"/>
                <w:b w:val="0"/>
                <w:bCs w:val="0"/>
                <w:color w:val="3A3A3A"/>
                <w:shd w:val="clear" w:color="auto" w:fill="FFFFFF"/>
              </w:rPr>
              <w:t>Quyết định 2616-2607/QĐ-UBND ngày 15/10/2021</w:t>
            </w:r>
          </w:p>
        </w:tc>
      </w:tr>
      <w:tr w:rsidR="00C619CD" w:rsidRPr="0021275F" w:rsidTr="005C2265">
        <w:tc>
          <w:tcPr>
            <w:tcW w:w="0" w:type="auto"/>
            <w:vAlign w:val="center"/>
          </w:tcPr>
          <w:p w:rsidR="00C619CD" w:rsidRPr="0021275F" w:rsidRDefault="00C619CD" w:rsidP="006004EA">
            <w:pPr>
              <w:keepLines/>
              <w:suppressAutoHyphens/>
              <w:spacing w:line="288" w:lineRule="auto"/>
              <w:jc w:val="center"/>
            </w:pPr>
            <w:r w:rsidRPr="0021275F">
              <w:t>59</w:t>
            </w:r>
          </w:p>
        </w:tc>
        <w:tc>
          <w:tcPr>
            <w:tcW w:w="1590" w:type="dxa"/>
            <w:vAlign w:val="center"/>
          </w:tcPr>
          <w:p w:rsidR="00C619CD" w:rsidRPr="0021275F" w:rsidRDefault="00C619CD" w:rsidP="006004EA">
            <w:pPr>
              <w:keepLines/>
              <w:suppressAutoHyphens/>
              <w:spacing w:line="288" w:lineRule="auto"/>
            </w:pPr>
            <w:r w:rsidRPr="0021275F">
              <w:t>Tuyên Quang</w:t>
            </w:r>
          </w:p>
        </w:tc>
        <w:tc>
          <w:tcPr>
            <w:tcW w:w="992" w:type="dxa"/>
            <w:vAlign w:val="center"/>
          </w:tcPr>
          <w:p w:rsidR="00C619CD" w:rsidRPr="0021275F" w:rsidRDefault="00C619CD" w:rsidP="006004EA">
            <w:pPr>
              <w:keepLines/>
              <w:suppressAutoHyphens/>
              <w:spacing w:line="288" w:lineRule="auto"/>
              <w:jc w:val="center"/>
            </w:pPr>
            <w:r w:rsidRPr="0021275F">
              <w:sym w:font="Wingdings" w:char="F0FC"/>
            </w:r>
          </w:p>
        </w:tc>
        <w:tc>
          <w:tcPr>
            <w:tcW w:w="850" w:type="dxa"/>
            <w:vAlign w:val="center"/>
          </w:tcPr>
          <w:p w:rsidR="00C619CD" w:rsidRPr="0021275F" w:rsidRDefault="00C619CD" w:rsidP="006004EA">
            <w:pPr>
              <w:keepLines/>
              <w:suppressAutoHyphens/>
              <w:spacing w:line="288" w:lineRule="auto"/>
              <w:jc w:val="center"/>
            </w:pPr>
          </w:p>
        </w:tc>
        <w:tc>
          <w:tcPr>
            <w:tcW w:w="5211" w:type="dxa"/>
            <w:vAlign w:val="center"/>
          </w:tcPr>
          <w:p w:rsidR="00C619CD" w:rsidRPr="0021275F" w:rsidRDefault="00C619CD" w:rsidP="006004EA">
            <w:pPr>
              <w:keepLines/>
              <w:suppressAutoHyphens/>
              <w:spacing w:line="288" w:lineRule="auto"/>
              <w:jc w:val="both"/>
            </w:pPr>
            <w:r w:rsidRPr="0021275F">
              <w:rPr>
                <w:rStyle w:val="has-inline-color"/>
                <w:color w:val="3A3A3A"/>
                <w:shd w:val="clear" w:color="auto" w:fill="FFFFFF"/>
              </w:rPr>
              <w:t>Quyết định số 1940/SXD-KTBĐS ngày 17/9/2021</w:t>
            </w:r>
          </w:p>
        </w:tc>
      </w:tr>
      <w:tr w:rsidR="00C619CD" w:rsidRPr="0021275F" w:rsidTr="005C2265">
        <w:tc>
          <w:tcPr>
            <w:tcW w:w="0" w:type="auto"/>
            <w:tcBorders>
              <w:bottom w:val="single" w:sz="4" w:space="0" w:color="auto"/>
            </w:tcBorders>
            <w:vAlign w:val="center"/>
          </w:tcPr>
          <w:p w:rsidR="00C619CD" w:rsidRPr="0021275F" w:rsidRDefault="00C619CD" w:rsidP="006004EA">
            <w:pPr>
              <w:keepLines/>
              <w:suppressAutoHyphens/>
              <w:spacing w:line="288" w:lineRule="auto"/>
              <w:jc w:val="center"/>
            </w:pPr>
            <w:r w:rsidRPr="0021275F">
              <w:t>60</w:t>
            </w:r>
          </w:p>
        </w:tc>
        <w:tc>
          <w:tcPr>
            <w:tcW w:w="1590" w:type="dxa"/>
            <w:tcBorders>
              <w:bottom w:val="single" w:sz="4" w:space="0" w:color="auto"/>
            </w:tcBorders>
            <w:vAlign w:val="center"/>
          </w:tcPr>
          <w:p w:rsidR="00C619CD" w:rsidRPr="0021275F" w:rsidRDefault="00C619CD" w:rsidP="006004EA">
            <w:pPr>
              <w:keepLines/>
              <w:suppressAutoHyphens/>
              <w:spacing w:line="288" w:lineRule="auto"/>
            </w:pPr>
            <w:r w:rsidRPr="0021275F">
              <w:t>Tiền Giang</w:t>
            </w:r>
          </w:p>
        </w:tc>
        <w:tc>
          <w:tcPr>
            <w:tcW w:w="992" w:type="dxa"/>
            <w:tcBorders>
              <w:bottom w:val="single" w:sz="4" w:space="0" w:color="auto"/>
            </w:tcBorders>
            <w:vAlign w:val="center"/>
          </w:tcPr>
          <w:p w:rsidR="00C619CD" w:rsidRPr="0021275F" w:rsidRDefault="00C619CD" w:rsidP="006004EA">
            <w:pPr>
              <w:keepLines/>
              <w:suppressAutoHyphens/>
              <w:spacing w:line="288" w:lineRule="auto"/>
              <w:jc w:val="center"/>
            </w:pPr>
            <w:r w:rsidRPr="0021275F">
              <w:sym w:font="Wingdings" w:char="F0FC"/>
            </w:r>
          </w:p>
        </w:tc>
        <w:tc>
          <w:tcPr>
            <w:tcW w:w="850" w:type="dxa"/>
            <w:tcBorders>
              <w:bottom w:val="single" w:sz="4" w:space="0" w:color="auto"/>
            </w:tcBorders>
            <w:vAlign w:val="center"/>
          </w:tcPr>
          <w:p w:rsidR="00C619CD" w:rsidRPr="0021275F" w:rsidRDefault="00C619CD" w:rsidP="006004EA">
            <w:pPr>
              <w:keepLines/>
              <w:suppressAutoHyphens/>
              <w:spacing w:line="288" w:lineRule="auto"/>
              <w:jc w:val="center"/>
            </w:pPr>
          </w:p>
        </w:tc>
        <w:tc>
          <w:tcPr>
            <w:tcW w:w="5211" w:type="dxa"/>
            <w:tcBorders>
              <w:bottom w:val="single" w:sz="4" w:space="0" w:color="auto"/>
            </w:tcBorders>
            <w:vAlign w:val="center"/>
          </w:tcPr>
          <w:p w:rsidR="00C619CD" w:rsidRPr="0021275F" w:rsidRDefault="00C619CD" w:rsidP="006004EA">
            <w:pPr>
              <w:keepLines/>
              <w:suppressAutoHyphens/>
              <w:spacing w:line="288" w:lineRule="auto"/>
              <w:jc w:val="both"/>
            </w:pPr>
            <w:r w:rsidRPr="0021275F">
              <w:rPr>
                <w:rStyle w:val="has-inline-color"/>
                <w:color w:val="3A3A3A"/>
                <w:shd w:val="clear" w:color="auto" w:fill="FFFFFF"/>
              </w:rPr>
              <w:t>Quyết định số 220/QĐ-SXD ngày 14/10/2021</w:t>
            </w:r>
          </w:p>
        </w:tc>
      </w:tr>
      <w:tr w:rsidR="00C619CD" w:rsidRPr="0021275F" w:rsidTr="005C2265">
        <w:tc>
          <w:tcPr>
            <w:tcW w:w="0" w:type="auto"/>
            <w:tcBorders>
              <w:bottom w:val="single" w:sz="4" w:space="0" w:color="auto"/>
            </w:tcBorders>
            <w:vAlign w:val="center"/>
          </w:tcPr>
          <w:p w:rsidR="00C619CD" w:rsidRPr="0021275F" w:rsidRDefault="00C619CD" w:rsidP="006004EA">
            <w:pPr>
              <w:keepLines/>
              <w:suppressAutoHyphens/>
              <w:spacing w:line="288" w:lineRule="auto"/>
              <w:jc w:val="center"/>
            </w:pPr>
            <w:r w:rsidRPr="0021275F">
              <w:t>61</w:t>
            </w:r>
          </w:p>
        </w:tc>
        <w:tc>
          <w:tcPr>
            <w:tcW w:w="1590" w:type="dxa"/>
            <w:tcBorders>
              <w:bottom w:val="single" w:sz="4" w:space="0" w:color="auto"/>
            </w:tcBorders>
            <w:vAlign w:val="center"/>
          </w:tcPr>
          <w:p w:rsidR="00C619CD" w:rsidRPr="0021275F" w:rsidRDefault="00C619CD" w:rsidP="006004EA">
            <w:pPr>
              <w:keepLines/>
              <w:suppressAutoHyphens/>
              <w:spacing w:line="288" w:lineRule="auto"/>
            </w:pPr>
            <w:r w:rsidRPr="0021275F">
              <w:t>Vĩnh Phúc</w:t>
            </w:r>
          </w:p>
        </w:tc>
        <w:tc>
          <w:tcPr>
            <w:tcW w:w="992" w:type="dxa"/>
            <w:tcBorders>
              <w:bottom w:val="single" w:sz="4" w:space="0" w:color="auto"/>
            </w:tcBorders>
            <w:vAlign w:val="center"/>
          </w:tcPr>
          <w:p w:rsidR="00C619CD" w:rsidRPr="0021275F" w:rsidRDefault="00C619CD" w:rsidP="006004EA">
            <w:pPr>
              <w:keepLines/>
              <w:suppressAutoHyphens/>
              <w:spacing w:line="288" w:lineRule="auto"/>
              <w:jc w:val="center"/>
            </w:pPr>
            <w:r w:rsidRPr="0021275F">
              <w:sym w:font="Wingdings" w:char="F0FC"/>
            </w:r>
          </w:p>
        </w:tc>
        <w:tc>
          <w:tcPr>
            <w:tcW w:w="850" w:type="dxa"/>
            <w:tcBorders>
              <w:bottom w:val="single" w:sz="4" w:space="0" w:color="auto"/>
            </w:tcBorders>
            <w:vAlign w:val="center"/>
          </w:tcPr>
          <w:p w:rsidR="00C619CD" w:rsidRPr="0021275F" w:rsidRDefault="00C619CD" w:rsidP="006004EA">
            <w:pPr>
              <w:keepLines/>
              <w:suppressAutoHyphens/>
              <w:spacing w:line="288" w:lineRule="auto"/>
              <w:jc w:val="center"/>
            </w:pPr>
          </w:p>
        </w:tc>
        <w:tc>
          <w:tcPr>
            <w:tcW w:w="5211" w:type="dxa"/>
            <w:tcBorders>
              <w:bottom w:val="single" w:sz="4" w:space="0" w:color="auto"/>
            </w:tcBorders>
            <w:vAlign w:val="center"/>
          </w:tcPr>
          <w:p w:rsidR="00C619CD" w:rsidRPr="0021275F" w:rsidRDefault="00C619CD" w:rsidP="006004EA">
            <w:pPr>
              <w:keepLines/>
              <w:suppressAutoHyphens/>
              <w:spacing w:line="288" w:lineRule="auto"/>
              <w:jc w:val="both"/>
            </w:pPr>
            <w:r w:rsidRPr="0021275F">
              <w:rPr>
                <w:rStyle w:val="Strong"/>
                <w:b w:val="0"/>
                <w:bCs w:val="0"/>
                <w:color w:val="3A3A3A"/>
                <w:shd w:val="clear" w:color="auto" w:fill="FFFFFF"/>
              </w:rPr>
              <w:t>Văn bản 3795/SXD-KTVLXD ngày 05.10.2021</w:t>
            </w:r>
          </w:p>
        </w:tc>
      </w:tr>
      <w:tr w:rsidR="00C619CD" w:rsidRPr="0021275F" w:rsidTr="005C2265">
        <w:trPr>
          <w:trHeight w:val="445"/>
        </w:trPr>
        <w:tc>
          <w:tcPr>
            <w:tcW w:w="0" w:type="auto"/>
            <w:tcBorders>
              <w:bottom w:val="single" w:sz="4" w:space="0" w:color="auto"/>
            </w:tcBorders>
            <w:vAlign w:val="center"/>
          </w:tcPr>
          <w:p w:rsidR="00C619CD" w:rsidRPr="0021275F" w:rsidRDefault="00C619CD" w:rsidP="006004EA">
            <w:pPr>
              <w:keepLines/>
              <w:suppressAutoHyphens/>
              <w:spacing w:line="288" w:lineRule="auto"/>
              <w:jc w:val="center"/>
            </w:pPr>
            <w:r w:rsidRPr="0021275F">
              <w:t>62</w:t>
            </w:r>
          </w:p>
        </w:tc>
        <w:tc>
          <w:tcPr>
            <w:tcW w:w="1590" w:type="dxa"/>
            <w:tcBorders>
              <w:bottom w:val="single" w:sz="4" w:space="0" w:color="auto"/>
            </w:tcBorders>
            <w:vAlign w:val="center"/>
          </w:tcPr>
          <w:p w:rsidR="00C619CD" w:rsidRPr="0021275F" w:rsidRDefault="00C619CD" w:rsidP="006004EA">
            <w:pPr>
              <w:keepLines/>
              <w:suppressAutoHyphens/>
              <w:spacing w:line="288" w:lineRule="auto"/>
            </w:pPr>
            <w:r w:rsidRPr="0021275F">
              <w:t>Vĩnh Long</w:t>
            </w:r>
          </w:p>
        </w:tc>
        <w:tc>
          <w:tcPr>
            <w:tcW w:w="992" w:type="dxa"/>
            <w:tcBorders>
              <w:bottom w:val="single" w:sz="4" w:space="0" w:color="auto"/>
            </w:tcBorders>
            <w:vAlign w:val="center"/>
          </w:tcPr>
          <w:p w:rsidR="00C619CD" w:rsidRPr="0021275F" w:rsidRDefault="00C619CD" w:rsidP="006004EA">
            <w:pPr>
              <w:keepLines/>
              <w:suppressAutoHyphens/>
              <w:spacing w:line="288" w:lineRule="auto"/>
              <w:jc w:val="center"/>
            </w:pPr>
          </w:p>
        </w:tc>
        <w:tc>
          <w:tcPr>
            <w:tcW w:w="850" w:type="dxa"/>
            <w:tcBorders>
              <w:bottom w:val="single" w:sz="4" w:space="0" w:color="auto"/>
            </w:tcBorders>
            <w:vAlign w:val="center"/>
          </w:tcPr>
          <w:p w:rsidR="00C619CD" w:rsidRPr="0021275F" w:rsidRDefault="00C619CD" w:rsidP="006004EA">
            <w:pPr>
              <w:keepLines/>
              <w:suppressAutoHyphens/>
              <w:spacing w:line="288" w:lineRule="auto"/>
              <w:jc w:val="center"/>
            </w:pPr>
            <w:r w:rsidRPr="0021275F">
              <w:t>X</w:t>
            </w:r>
          </w:p>
        </w:tc>
        <w:tc>
          <w:tcPr>
            <w:tcW w:w="5211" w:type="dxa"/>
            <w:tcBorders>
              <w:bottom w:val="single" w:sz="4" w:space="0" w:color="auto"/>
            </w:tcBorders>
            <w:vAlign w:val="center"/>
          </w:tcPr>
          <w:p w:rsidR="00C619CD" w:rsidRPr="0021275F" w:rsidRDefault="00C619CD" w:rsidP="006004EA">
            <w:pPr>
              <w:keepLines/>
              <w:suppressAutoHyphens/>
              <w:spacing w:line="288" w:lineRule="auto"/>
              <w:jc w:val="both"/>
            </w:pPr>
          </w:p>
        </w:tc>
      </w:tr>
      <w:tr w:rsidR="00C619CD" w:rsidRPr="0021275F" w:rsidTr="005C2265">
        <w:tc>
          <w:tcPr>
            <w:tcW w:w="0" w:type="auto"/>
            <w:tcBorders>
              <w:top w:val="single" w:sz="4" w:space="0" w:color="auto"/>
              <w:left w:val="single" w:sz="4" w:space="0" w:color="auto"/>
              <w:bottom w:val="single" w:sz="4" w:space="0" w:color="auto"/>
              <w:right w:val="single" w:sz="4" w:space="0" w:color="auto"/>
            </w:tcBorders>
            <w:vAlign w:val="center"/>
          </w:tcPr>
          <w:p w:rsidR="00C619CD" w:rsidRPr="0021275F" w:rsidRDefault="00C619CD" w:rsidP="006004EA">
            <w:pPr>
              <w:keepLines/>
              <w:suppressAutoHyphens/>
              <w:spacing w:line="288" w:lineRule="auto"/>
              <w:jc w:val="center"/>
            </w:pPr>
            <w:r w:rsidRPr="0021275F">
              <w:t>63</w:t>
            </w:r>
          </w:p>
        </w:tc>
        <w:tc>
          <w:tcPr>
            <w:tcW w:w="1590" w:type="dxa"/>
            <w:tcBorders>
              <w:top w:val="single" w:sz="4" w:space="0" w:color="auto"/>
              <w:left w:val="single" w:sz="4" w:space="0" w:color="auto"/>
              <w:bottom w:val="single" w:sz="4" w:space="0" w:color="auto"/>
              <w:right w:val="single" w:sz="4" w:space="0" w:color="auto"/>
            </w:tcBorders>
            <w:vAlign w:val="center"/>
          </w:tcPr>
          <w:p w:rsidR="00C619CD" w:rsidRPr="0021275F" w:rsidRDefault="00C619CD" w:rsidP="006004EA">
            <w:pPr>
              <w:keepLines/>
              <w:suppressAutoHyphens/>
              <w:spacing w:line="288" w:lineRule="auto"/>
            </w:pPr>
            <w:r w:rsidRPr="0021275F">
              <w:t>Yên Bái</w:t>
            </w:r>
          </w:p>
        </w:tc>
        <w:tc>
          <w:tcPr>
            <w:tcW w:w="992" w:type="dxa"/>
            <w:tcBorders>
              <w:top w:val="single" w:sz="4" w:space="0" w:color="auto"/>
              <w:left w:val="single" w:sz="4" w:space="0" w:color="auto"/>
              <w:bottom w:val="single" w:sz="4" w:space="0" w:color="auto"/>
              <w:right w:val="single" w:sz="4" w:space="0" w:color="auto"/>
            </w:tcBorders>
            <w:vAlign w:val="center"/>
          </w:tcPr>
          <w:p w:rsidR="00C619CD" w:rsidRPr="0021275F" w:rsidRDefault="00C619CD" w:rsidP="006004EA">
            <w:pPr>
              <w:keepLines/>
              <w:suppressAutoHyphens/>
              <w:spacing w:line="288" w:lineRule="auto"/>
              <w:jc w:val="center"/>
            </w:pPr>
            <w:r w:rsidRPr="0021275F">
              <w:sym w:font="Wingdings" w:char="F0FC"/>
            </w:r>
          </w:p>
        </w:tc>
        <w:tc>
          <w:tcPr>
            <w:tcW w:w="850" w:type="dxa"/>
            <w:tcBorders>
              <w:top w:val="single" w:sz="4" w:space="0" w:color="auto"/>
              <w:left w:val="single" w:sz="4" w:space="0" w:color="auto"/>
              <w:bottom w:val="single" w:sz="4" w:space="0" w:color="auto"/>
              <w:right w:val="single" w:sz="4" w:space="0" w:color="auto"/>
            </w:tcBorders>
            <w:vAlign w:val="center"/>
          </w:tcPr>
          <w:p w:rsidR="00C619CD" w:rsidRPr="0021275F" w:rsidRDefault="00C619CD" w:rsidP="006004EA">
            <w:pPr>
              <w:keepLines/>
              <w:suppressAutoHyphens/>
              <w:spacing w:line="288" w:lineRule="auto"/>
              <w:jc w:val="center"/>
            </w:pPr>
          </w:p>
        </w:tc>
        <w:tc>
          <w:tcPr>
            <w:tcW w:w="5211" w:type="dxa"/>
            <w:tcBorders>
              <w:top w:val="single" w:sz="4" w:space="0" w:color="auto"/>
              <w:left w:val="single" w:sz="4" w:space="0" w:color="auto"/>
              <w:bottom w:val="single" w:sz="4" w:space="0" w:color="auto"/>
              <w:right w:val="single" w:sz="4" w:space="0" w:color="auto"/>
            </w:tcBorders>
            <w:vAlign w:val="center"/>
          </w:tcPr>
          <w:p w:rsidR="00C619CD" w:rsidRPr="0021275F" w:rsidRDefault="00C619CD" w:rsidP="006004EA">
            <w:pPr>
              <w:keepLines/>
              <w:suppressAutoHyphens/>
              <w:spacing w:line="288" w:lineRule="auto"/>
              <w:jc w:val="both"/>
            </w:pPr>
            <w:r w:rsidRPr="0021275F">
              <w:rPr>
                <w:rStyle w:val="has-inline-color"/>
                <w:color w:val="3A3A3A"/>
                <w:shd w:val="clear" w:color="auto" w:fill="FFFFFF"/>
              </w:rPr>
              <w:t>Quyết định số 2405/QĐ-SXD ngày 15.10.2021</w:t>
            </w:r>
          </w:p>
        </w:tc>
      </w:tr>
      <w:tr w:rsidR="00C619CD" w:rsidRPr="0021275F" w:rsidTr="0039635F">
        <w:trPr>
          <w:trHeight w:val="442"/>
        </w:trPr>
        <w:tc>
          <w:tcPr>
            <w:tcW w:w="2233" w:type="dxa"/>
            <w:gridSpan w:val="2"/>
            <w:tcBorders>
              <w:top w:val="single" w:sz="4" w:space="0" w:color="auto"/>
              <w:left w:val="single" w:sz="4" w:space="0" w:color="auto"/>
              <w:bottom w:val="single" w:sz="4" w:space="0" w:color="auto"/>
              <w:right w:val="single" w:sz="4" w:space="0" w:color="auto"/>
            </w:tcBorders>
            <w:vAlign w:val="center"/>
          </w:tcPr>
          <w:p w:rsidR="00C619CD" w:rsidRPr="0021275F" w:rsidRDefault="00C619CD" w:rsidP="006004EA">
            <w:pPr>
              <w:keepLines/>
              <w:suppressAutoHyphens/>
              <w:spacing w:line="288" w:lineRule="auto"/>
            </w:pPr>
            <w:r w:rsidRPr="0021275F">
              <w:t>Tổng cộng</w:t>
            </w:r>
          </w:p>
        </w:tc>
        <w:tc>
          <w:tcPr>
            <w:tcW w:w="992" w:type="dxa"/>
            <w:tcBorders>
              <w:top w:val="single" w:sz="4" w:space="0" w:color="auto"/>
              <w:left w:val="single" w:sz="4" w:space="0" w:color="auto"/>
              <w:bottom w:val="single" w:sz="4" w:space="0" w:color="auto"/>
              <w:right w:val="single" w:sz="4" w:space="0" w:color="auto"/>
            </w:tcBorders>
            <w:vAlign w:val="center"/>
          </w:tcPr>
          <w:p w:rsidR="00C619CD" w:rsidRPr="0021275F" w:rsidRDefault="00C8644A" w:rsidP="006004EA">
            <w:pPr>
              <w:keepLines/>
              <w:suppressAutoHyphens/>
              <w:spacing w:line="288" w:lineRule="auto"/>
              <w:jc w:val="center"/>
            </w:pPr>
            <w:r w:rsidRPr="0021275F">
              <w:t>57</w:t>
            </w:r>
          </w:p>
        </w:tc>
        <w:tc>
          <w:tcPr>
            <w:tcW w:w="850" w:type="dxa"/>
            <w:tcBorders>
              <w:top w:val="single" w:sz="4" w:space="0" w:color="auto"/>
              <w:left w:val="single" w:sz="4" w:space="0" w:color="auto"/>
              <w:bottom w:val="single" w:sz="4" w:space="0" w:color="auto"/>
              <w:right w:val="single" w:sz="4" w:space="0" w:color="auto"/>
            </w:tcBorders>
            <w:vAlign w:val="center"/>
          </w:tcPr>
          <w:p w:rsidR="00C619CD" w:rsidRPr="0021275F" w:rsidRDefault="00C8644A" w:rsidP="006004EA">
            <w:pPr>
              <w:keepLines/>
              <w:suppressAutoHyphens/>
              <w:spacing w:line="288" w:lineRule="auto"/>
              <w:jc w:val="center"/>
            </w:pPr>
            <w:r w:rsidRPr="0021275F">
              <w:t>06</w:t>
            </w:r>
          </w:p>
        </w:tc>
        <w:tc>
          <w:tcPr>
            <w:tcW w:w="5211" w:type="dxa"/>
            <w:tcBorders>
              <w:top w:val="single" w:sz="4" w:space="0" w:color="auto"/>
              <w:left w:val="single" w:sz="4" w:space="0" w:color="auto"/>
              <w:bottom w:val="single" w:sz="4" w:space="0" w:color="auto"/>
              <w:right w:val="single" w:sz="4" w:space="0" w:color="auto"/>
            </w:tcBorders>
            <w:vAlign w:val="center"/>
          </w:tcPr>
          <w:p w:rsidR="00C619CD" w:rsidRPr="0021275F" w:rsidRDefault="00C619CD" w:rsidP="006004EA">
            <w:pPr>
              <w:keepLines/>
              <w:suppressAutoHyphens/>
              <w:spacing w:line="288" w:lineRule="auto"/>
            </w:pPr>
          </w:p>
        </w:tc>
      </w:tr>
    </w:tbl>
    <w:p w:rsidR="00A81244" w:rsidRDefault="00A81244" w:rsidP="006004EA">
      <w:pPr>
        <w:keepLines/>
        <w:suppressAutoHyphens/>
        <w:spacing w:line="288" w:lineRule="auto"/>
        <w:ind w:firstLine="567"/>
        <w:jc w:val="both"/>
      </w:pPr>
    </w:p>
    <w:p w:rsidR="0021275F" w:rsidRPr="007E53CF" w:rsidRDefault="0021275F" w:rsidP="006004EA">
      <w:pPr>
        <w:keepLines/>
        <w:suppressAutoHyphens/>
        <w:spacing w:line="288" w:lineRule="auto"/>
        <w:ind w:firstLine="567"/>
        <w:jc w:val="both"/>
        <w:rPr>
          <w:lang w:val="de-DE"/>
        </w:rPr>
      </w:pPr>
      <w:r w:rsidRPr="0021275F">
        <w:t xml:space="preserve">Tuy nhiên cho đến thời </w:t>
      </w:r>
      <w:r>
        <w:t>điểm hiện tại, theo điều tra của nhóm khảo sát, thì chưa</w:t>
      </w:r>
      <w:r w:rsidRPr="0021275F">
        <w:t xml:space="preserve"> có địa phương nào công bố bảng giá nhân công trên cơ sở khảo sát </w:t>
      </w:r>
      <w:r>
        <w:rPr>
          <w:color w:val="000000"/>
          <w:lang w:val="de-DE"/>
        </w:rPr>
        <w:t xml:space="preserve">mà chủ yếu đều </w:t>
      </w:r>
      <w:r w:rsidR="000B1BC3">
        <w:rPr>
          <w:color w:val="000000"/>
          <w:lang w:val="de-DE"/>
        </w:rPr>
        <w:t xml:space="preserve">trên cơ sở </w:t>
      </w:r>
      <w:r>
        <w:rPr>
          <w:color w:val="000000"/>
          <w:lang w:val="de-DE"/>
        </w:rPr>
        <w:t xml:space="preserve">chuyển đổi mức giá nhân công </w:t>
      </w:r>
      <w:r w:rsidR="007232C4">
        <w:rPr>
          <w:color w:val="000000"/>
          <w:lang w:val="de-DE"/>
        </w:rPr>
        <w:t xml:space="preserve">của địa phương đã công bố trước khi Thông tư </w:t>
      </w:r>
      <w:r>
        <w:rPr>
          <w:color w:val="000000"/>
          <w:lang w:val="de-DE"/>
        </w:rPr>
        <w:t xml:space="preserve"> </w:t>
      </w:r>
      <w:r w:rsidR="007232C4">
        <w:rPr>
          <w:color w:val="000000"/>
          <w:lang w:val="de-DE"/>
        </w:rPr>
        <w:t>13 có hiệu lực</w:t>
      </w:r>
      <w:r>
        <w:rPr>
          <w:color w:val="000000"/>
          <w:lang w:val="de-DE"/>
        </w:rPr>
        <w:t>. Một số địa phương đang tiến hành khảo sát đơn giá nhân công trên thị trường</w:t>
      </w:r>
      <w:r w:rsidR="000B1BC3">
        <w:rPr>
          <w:color w:val="000000"/>
          <w:lang w:val="de-DE"/>
        </w:rPr>
        <w:t xml:space="preserve"> theo hướng dẫn tại Phụ lục IV</w:t>
      </w:r>
      <w:r>
        <w:rPr>
          <w:color w:val="000000"/>
          <w:lang w:val="de-DE"/>
        </w:rPr>
        <w:t xml:space="preserve"> </w:t>
      </w:r>
      <w:r w:rsidR="000B1BC3">
        <w:rPr>
          <w:color w:val="000000"/>
          <w:lang w:val="de-DE"/>
        </w:rPr>
        <w:t xml:space="preserve">Thông tư 13/TT-BXD </w:t>
      </w:r>
      <w:r>
        <w:rPr>
          <w:color w:val="000000"/>
          <w:lang w:val="de-DE"/>
        </w:rPr>
        <w:t>để công bố giá nhân công xây dựng như: Kon Tum, Gia Lai, Bình Định...</w:t>
      </w:r>
    </w:p>
    <w:p w:rsidR="00A81244" w:rsidRDefault="00A81244" w:rsidP="006004EA">
      <w:pPr>
        <w:keepLines/>
        <w:suppressAutoHyphens/>
        <w:spacing w:line="288" w:lineRule="auto"/>
        <w:jc w:val="both"/>
        <w:rPr>
          <w:b/>
          <w:lang w:val="de-DE"/>
        </w:rPr>
      </w:pPr>
    </w:p>
    <w:p w:rsidR="00B564F9" w:rsidRPr="0021275F" w:rsidRDefault="00D86F61" w:rsidP="006004EA">
      <w:pPr>
        <w:keepLines/>
        <w:suppressAutoHyphens/>
        <w:spacing w:line="288" w:lineRule="auto"/>
        <w:jc w:val="both"/>
        <w:rPr>
          <w:lang w:val="de-DE"/>
        </w:rPr>
      </w:pPr>
      <w:r w:rsidRPr="0021275F">
        <w:rPr>
          <w:b/>
          <w:lang w:val="de-DE"/>
        </w:rPr>
        <w:t>I</w:t>
      </w:r>
      <w:r w:rsidR="00BA6192" w:rsidRPr="0021275F">
        <w:rPr>
          <w:b/>
          <w:lang w:val="de-DE"/>
        </w:rPr>
        <w:t>II</w:t>
      </w:r>
      <w:r w:rsidR="00654F9F" w:rsidRPr="0021275F">
        <w:rPr>
          <w:b/>
          <w:lang w:val="de-DE"/>
        </w:rPr>
        <w:t>.</w:t>
      </w:r>
      <w:r w:rsidR="009759AF" w:rsidRPr="0021275F">
        <w:rPr>
          <w:b/>
          <w:lang w:val="de-DE"/>
        </w:rPr>
        <w:t>2</w:t>
      </w:r>
      <w:r w:rsidR="00B564F9" w:rsidRPr="0021275F">
        <w:rPr>
          <w:b/>
          <w:lang w:val="de-DE"/>
        </w:rPr>
        <w:t xml:space="preserve">. </w:t>
      </w:r>
      <w:r w:rsidR="002C759C" w:rsidRPr="0021275F">
        <w:rPr>
          <w:b/>
          <w:lang w:val="de-DE"/>
        </w:rPr>
        <w:t xml:space="preserve"> </w:t>
      </w:r>
      <w:r w:rsidR="00B564F9" w:rsidRPr="0021275F">
        <w:rPr>
          <w:b/>
          <w:lang w:val="de-DE"/>
        </w:rPr>
        <w:t xml:space="preserve">Giá nhân công xây dựng tính theo đơn vị sản phẩm </w:t>
      </w:r>
      <w:r w:rsidR="009759AF" w:rsidRPr="0021275F">
        <w:rPr>
          <w:b/>
          <w:lang w:val="de-DE"/>
        </w:rPr>
        <w:t xml:space="preserve">và trình độ tay nghề </w:t>
      </w:r>
      <w:r w:rsidR="00B564F9" w:rsidRPr="0021275F">
        <w:rPr>
          <w:b/>
          <w:lang w:val="de-DE"/>
        </w:rPr>
        <w:t xml:space="preserve">trên thị trường lao động </w:t>
      </w:r>
      <w:r w:rsidR="00371CA5" w:rsidRPr="0021275F">
        <w:rPr>
          <w:b/>
          <w:lang w:val="de-DE"/>
        </w:rPr>
        <w:t xml:space="preserve">6 tháng </w:t>
      </w:r>
      <w:r w:rsidR="0083785E" w:rsidRPr="0021275F">
        <w:rPr>
          <w:b/>
          <w:lang w:val="de-DE"/>
        </w:rPr>
        <w:t xml:space="preserve">cuối </w:t>
      </w:r>
      <w:r w:rsidR="00371CA5" w:rsidRPr="0021275F">
        <w:rPr>
          <w:b/>
          <w:lang w:val="de-DE"/>
        </w:rPr>
        <w:t>năm 20</w:t>
      </w:r>
      <w:r w:rsidR="00EE73D9" w:rsidRPr="0021275F">
        <w:rPr>
          <w:b/>
          <w:lang w:val="de-DE"/>
        </w:rPr>
        <w:t>2</w:t>
      </w:r>
      <w:r w:rsidR="008A2217" w:rsidRPr="0021275F">
        <w:rPr>
          <w:b/>
          <w:lang w:val="de-DE"/>
        </w:rPr>
        <w:t>1</w:t>
      </w:r>
    </w:p>
    <w:p w:rsidR="0014318E" w:rsidRPr="0021275F" w:rsidRDefault="009759AF" w:rsidP="006004EA">
      <w:pPr>
        <w:keepLines/>
        <w:suppressAutoHyphens/>
        <w:spacing w:line="288" w:lineRule="auto"/>
        <w:jc w:val="both"/>
        <w:rPr>
          <w:b/>
          <w:lang w:val="de-DE"/>
        </w:rPr>
      </w:pPr>
      <w:r w:rsidRPr="0021275F">
        <w:rPr>
          <w:b/>
          <w:lang w:val="de-DE"/>
        </w:rPr>
        <w:t xml:space="preserve">III.2.1  Giá nhân công xây dựng tính theo đơn vị sản phẩm trên thị trường lao động ở các khu vực kinh tế trọng điểm </w:t>
      </w:r>
      <w:r w:rsidR="007C3B74" w:rsidRPr="007C3B74">
        <w:rPr>
          <w:b/>
          <w:vertAlign w:val="superscript"/>
          <w:lang w:val="de-DE"/>
        </w:rPr>
        <w:t>[</w:t>
      </w:r>
      <w:r w:rsidR="005774CE" w:rsidRPr="007C3B74">
        <w:rPr>
          <w:rStyle w:val="FootnoteReference"/>
          <w:b/>
          <w:lang w:val="de-DE"/>
        </w:rPr>
        <w:footnoteReference w:id="7"/>
      </w:r>
      <w:r w:rsidR="007C3B74" w:rsidRPr="007C3B74">
        <w:rPr>
          <w:b/>
          <w:vertAlign w:val="superscript"/>
          <w:lang w:val="de-DE"/>
        </w:rPr>
        <w:t>]</w:t>
      </w:r>
    </w:p>
    <w:p w:rsidR="00226CC9" w:rsidRPr="0021275F" w:rsidRDefault="003E156A" w:rsidP="00A81244">
      <w:pPr>
        <w:keepLines/>
        <w:suppressAutoHyphens/>
        <w:spacing w:line="288" w:lineRule="auto"/>
        <w:ind w:left="6480" w:firstLine="720"/>
        <w:jc w:val="right"/>
      </w:pPr>
      <w:r w:rsidRPr="0021275F">
        <w:t>ĐVT: 1</w:t>
      </w:r>
      <w:r w:rsidR="003203F4" w:rsidRPr="0021275F">
        <w:t>.</w:t>
      </w:r>
      <w:r w:rsidRPr="0021275F">
        <w:t>000đ</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3861"/>
        <w:gridCol w:w="851"/>
        <w:gridCol w:w="1321"/>
        <w:gridCol w:w="1321"/>
        <w:gridCol w:w="1260"/>
      </w:tblGrid>
      <w:tr w:rsidR="00654F9F" w:rsidRPr="0021275F" w:rsidTr="00065178">
        <w:trPr>
          <w:trHeight w:val="425"/>
          <w:tblHeader/>
          <w:jc w:val="center"/>
        </w:trPr>
        <w:tc>
          <w:tcPr>
            <w:tcW w:w="670" w:type="dxa"/>
            <w:vMerge w:val="restart"/>
            <w:shd w:val="clear" w:color="auto" w:fill="auto"/>
            <w:vAlign w:val="center"/>
          </w:tcPr>
          <w:p w:rsidR="00654F9F" w:rsidRPr="0021275F" w:rsidRDefault="00654F9F" w:rsidP="006004EA">
            <w:pPr>
              <w:keepLines/>
              <w:tabs>
                <w:tab w:val="left" w:pos="0"/>
              </w:tabs>
              <w:suppressAutoHyphens/>
              <w:spacing w:line="288" w:lineRule="auto"/>
              <w:jc w:val="center"/>
            </w:pPr>
            <w:r w:rsidRPr="0021275F">
              <w:t>STT</w:t>
            </w:r>
          </w:p>
        </w:tc>
        <w:tc>
          <w:tcPr>
            <w:tcW w:w="3861" w:type="dxa"/>
            <w:vMerge w:val="restart"/>
            <w:shd w:val="clear" w:color="auto" w:fill="auto"/>
            <w:vAlign w:val="center"/>
          </w:tcPr>
          <w:p w:rsidR="00654F9F" w:rsidRPr="0021275F" w:rsidRDefault="00EE23B8" w:rsidP="006004EA">
            <w:pPr>
              <w:keepLines/>
              <w:suppressAutoHyphens/>
              <w:spacing w:line="288" w:lineRule="auto"/>
              <w:jc w:val="center"/>
            </w:pPr>
            <w:r w:rsidRPr="0021275F">
              <w:t>Nhân công thực hiện</w:t>
            </w:r>
            <w:r w:rsidR="00654F9F" w:rsidRPr="0021275F">
              <w:t xml:space="preserve"> công tác</w:t>
            </w:r>
          </w:p>
        </w:tc>
        <w:tc>
          <w:tcPr>
            <w:tcW w:w="851" w:type="dxa"/>
            <w:vMerge w:val="restart"/>
            <w:shd w:val="clear" w:color="auto" w:fill="auto"/>
            <w:vAlign w:val="center"/>
          </w:tcPr>
          <w:p w:rsidR="00654F9F" w:rsidRPr="0021275F" w:rsidRDefault="00065178" w:rsidP="006004EA">
            <w:pPr>
              <w:keepLines/>
              <w:suppressAutoHyphens/>
              <w:spacing w:line="288" w:lineRule="auto"/>
              <w:jc w:val="center"/>
            </w:pPr>
            <w:r w:rsidRPr="0021275F">
              <w:t>Đơn vị</w:t>
            </w:r>
          </w:p>
        </w:tc>
        <w:tc>
          <w:tcPr>
            <w:tcW w:w="3902" w:type="dxa"/>
            <w:gridSpan w:val="3"/>
            <w:shd w:val="clear" w:color="auto" w:fill="auto"/>
            <w:vAlign w:val="center"/>
          </w:tcPr>
          <w:p w:rsidR="00654F9F" w:rsidRPr="0021275F" w:rsidRDefault="00654F9F" w:rsidP="006004EA">
            <w:pPr>
              <w:keepLines/>
              <w:suppressAutoHyphens/>
              <w:spacing w:line="288" w:lineRule="auto"/>
              <w:jc w:val="center"/>
            </w:pPr>
            <w:r w:rsidRPr="0021275F">
              <w:t>Đơn giá</w:t>
            </w:r>
          </w:p>
        </w:tc>
      </w:tr>
      <w:tr w:rsidR="00654F9F" w:rsidRPr="0021275F" w:rsidTr="00065178">
        <w:trPr>
          <w:trHeight w:val="559"/>
          <w:tblHeader/>
          <w:jc w:val="center"/>
        </w:trPr>
        <w:tc>
          <w:tcPr>
            <w:tcW w:w="670" w:type="dxa"/>
            <w:vMerge/>
            <w:shd w:val="clear" w:color="auto" w:fill="auto"/>
            <w:vAlign w:val="center"/>
          </w:tcPr>
          <w:p w:rsidR="00654F9F" w:rsidRPr="0021275F" w:rsidRDefault="00654F9F" w:rsidP="006004EA">
            <w:pPr>
              <w:keepLines/>
              <w:suppressAutoHyphens/>
              <w:spacing w:line="288" w:lineRule="auto"/>
              <w:jc w:val="center"/>
            </w:pPr>
          </w:p>
        </w:tc>
        <w:tc>
          <w:tcPr>
            <w:tcW w:w="3861" w:type="dxa"/>
            <w:vMerge/>
            <w:shd w:val="clear" w:color="auto" w:fill="auto"/>
            <w:vAlign w:val="center"/>
          </w:tcPr>
          <w:p w:rsidR="00654F9F" w:rsidRPr="0021275F" w:rsidRDefault="00654F9F" w:rsidP="006004EA">
            <w:pPr>
              <w:keepLines/>
              <w:suppressAutoHyphens/>
              <w:spacing w:line="288" w:lineRule="auto"/>
              <w:jc w:val="center"/>
            </w:pPr>
          </w:p>
        </w:tc>
        <w:tc>
          <w:tcPr>
            <w:tcW w:w="851" w:type="dxa"/>
            <w:vMerge/>
            <w:shd w:val="clear" w:color="auto" w:fill="auto"/>
            <w:vAlign w:val="center"/>
          </w:tcPr>
          <w:p w:rsidR="00654F9F" w:rsidRPr="0021275F" w:rsidRDefault="00654F9F" w:rsidP="006004EA">
            <w:pPr>
              <w:keepLines/>
              <w:suppressAutoHyphens/>
              <w:spacing w:line="288" w:lineRule="auto"/>
              <w:jc w:val="center"/>
            </w:pPr>
          </w:p>
        </w:tc>
        <w:tc>
          <w:tcPr>
            <w:tcW w:w="1321" w:type="dxa"/>
            <w:shd w:val="clear" w:color="auto" w:fill="auto"/>
            <w:vAlign w:val="center"/>
          </w:tcPr>
          <w:p w:rsidR="00654F9F" w:rsidRPr="0021275F" w:rsidRDefault="00654F9F" w:rsidP="006004EA">
            <w:pPr>
              <w:keepLines/>
              <w:suppressAutoHyphens/>
              <w:spacing w:line="288" w:lineRule="auto"/>
              <w:jc w:val="center"/>
            </w:pPr>
            <w:r w:rsidRPr="0021275F">
              <w:t>Khu vực Miền Bắc</w:t>
            </w:r>
          </w:p>
        </w:tc>
        <w:tc>
          <w:tcPr>
            <w:tcW w:w="1321" w:type="dxa"/>
            <w:shd w:val="clear" w:color="auto" w:fill="auto"/>
            <w:vAlign w:val="center"/>
          </w:tcPr>
          <w:p w:rsidR="00654F9F" w:rsidRPr="0021275F" w:rsidRDefault="00654F9F" w:rsidP="006004EA">
            <w:pPr>
              <w:keepLines/>
              <w:suppressAutoHyphens/>
              <w:spacing w:line="288" w:lineRule="auto"/>
              <w:jc w:val="center"/>
            </w:pPr>
            <w:r w:rsidRPr="0021275F">
              <w:t>Khu vực Miền Nam</w:t>
            </w:r>
          </w:p>
        </w:tc>
        <w:tc>
          <w:tcPr>
            <w:tcW w:w="1260" w:type="dxa"/>
            <w:shd w:val="clear" w:color="auto" w:fill="auto"/>
            <w:vAlign w:val="center"/>
          </w:tcPr>
          <w:p w:rsidR="00654F9F" w:rsidRPr="0021275F" w:rsidRDefault="00654F9F" w:rsidP="006004EA">
            <w:pPr>
              <w:keepLines/>
              <w:suppressAutoHyphens/>
              <w:spacing w:line="288" w:lineRule="auto"/>
              <w:jc w:val="center"/>
            </w:pPr>
            <w:r w:rsidRPr="0021275F">
              <w:t>Khu vực Miền Trung</w:t>
            </w:r>
          </w:p>
        </w:tc>
      </w:tr>
      <w:tr w:rsidR="00654F9F" w:rsidRPr="0021275F" w:rsidTr="00065178">
        <w:trPr>
          <w:trHeight w:val="510"/>
          <w:tblHeader/>
          <w:jc w:val="center"/>
        </w:trPr>
        <w:tc>
          <w:tcPr>
            <w:tcW w:w="670" w:type="dxa"/>
            <w:vMerge/>
            <w:tcBorders>
              <w:bottom w:val="single" w:sz="4" w:space="0" w:color="auto"/>
            </w:tcBorders>
            <w:shd w:val="clear" w:color="auto" w:fill="auto"/>
            <w:vAlign w:val="center"/>
          </w:tcPr>
          <w:p w:rsidR="00654F9F" w:rsidRPr="0021275F" w:rsidRDefault="00654F9F" w:rsidP="006004EA">
            <w:pPr>
              <w:keepLines/>
              <w:suppressAutoHyphens/>
              <w:spacing w:line="288" w:lineRule="auto"/>
              <w:ind w:firstLine="720"/>
              <w:jc w:val="center"/>
            </w:pPr>
          </w:p>
        </w:tc>
        <w:tc>
          <w:tcPr>
            <w:tcW w:w="3861" w:type="dxa"/>
            <w:vMerge/>
            <w:tcBorders>
              <w:bottom w:val="single" w:sz="4" w:space="0" w:color="auto"/>
            </w:tcBorders>
            <w:shd w:val="clear" w:color="auto" w:fill="auto"/>
            <w:vAlign w:val="center"/>
          </w:tcPr>
          <w:p w:rsidR="00654F9F" w:rsidRPr="0021275F" w:rsidRDefault="00654F9F" w:rsidP="006004EA">
            <w:pPr>
              <w:keepLines/>
              <w:suppressAutoHyphens/>
              <w:spacing w:line="288" w:lineRule="auto"/>
              <w:ind w:firstLine="720"/>
              <w:jc w:val="center"/>
            </w:pPr>
          </w:p>
        </w:tc>
        <w:tc>
          <w:tcPr>
            <w:tcW w:w="851" w:type="dxa"/>
            <w:vMerge/>
            <w:tcBorders>
              <w:bottom w:val="single" w:sz="4" w:space="0" w:color="auto"/>
            </w:tcBorders>
            <w:shd w:val="clear" w:color="auto" w:fill="auto"/>
            <w:vAlign w:val="center"/>
          </w:tcPr>
          <w:p w:rsidR="00654F9F" w:rsidRPr="0021275F" w:rsidRDefault="00654F9F" w:rsidP="006004EA">
            <w:pPr>
              <w:keepLines/>
              <w:suppressAutoHyphens/>
              <w:spacing w:line="288" w:lineRule="auto"/>
              <w:ind w:firstLine="720"/>
              <w:jc w:val="center"/>
            </w:pPr>
          </w:p>
        </w:tc>
        <w:tc>
          <w:tcPr>
            <w:tcW w:w="1321" w:type="dxa"/>
            <w:tcBorders>
              <w:bottom w:val="single" w:sz="4" w:space="0" w:color="auto"/>
            </w:tcBorders>
            <w:shd w:val="clear" w:color="auto" w:fill="auto"/>
            <w:vAlign w:val="center"/>
          </w:tcPr>
          <w:p w:rsidR="00654F9F" w:rsidRPr="0021275F" w:rsidRDefault="00654F9F" w:rsidP="006004EA">
            <w:pPr>
              <w:keepLines/>
              <w:suppressAutoHyphens/>
              <w:spacing w:line="288" w:lineRule="auto"/>
              <w:jc w:val="center"/>
            </w:pPr>
            <w:r w:rsidRPr="0021275F">
              <w:t>Hà Nội</w:t>
            </w:r>
          </w:p>
        </w:tc>
        <w:tc>
          <w:tcPr>
            <w:tcW w:w="1321" w:type="dxa"/>
            <w:tcBorders>
              <w:bottom w:val="single" w:sz="4" w:space="0" w:color="auto"/>
            </w:tcBorders>
            <w:shd w:val="clear" w:color="auto" w:fill="auto"/>
            <w:vAlign w:val="center"/>
          </w:tcPr>
          <w:p w:rsidR="00654F9F" w:rsidRPr="0021275F" w:rsidRDefault="00654F9F" w:rsidP="006004EA">
            <w:pPr>
              <w:keepLines/>
              <w:suppressAutoHyphens/>
              <w:spacing w:line="288" w:lineRule="auto"/>
              <w:jc w:val="center"/>
            </w:pPr>
            <w:r w:rsidRPr="0021275F">
              <w:t>TP HCM</w:t>
            </w:r>
          </w:p>
        </w:tc>
        <w:tc>
          <w:tcPr>
            <w:tcW w:w="1260" w:type="dxa"/>
            <w:tcBorders>
              <w:bottom w:val="single" w:sz="4" w:space="0" w:color="auto"/>
            </w:tcBorders>
            <w:shd w:val="clear" w:color="auto" w:fill="auto"/>
            <w:vAlign w:val="center"/>
          </w:tcPr>
          <w:p w:rsidR="00654F9F" w:rsidRPr="0021275F" w:rsidRDefault="00654F9F" w:rsidP="006004EA">
            <w:pPr>
              <w:keepLines/>
              <w:suppressAutoHyphens/>
              <w:spacing w:line="288" w:lineRule="auto"/>
              <w:jc w:val="center"/>
            </w:pPr>
            <w:r w:rsidRPr="0021275F">
              <w:t>Đà Nẵng</w:t>
            </w:r>
          </w:p>
        </w:tc>
      </w:tr>
      <w:tr w:rsidR="00B51D6D" w:rsidRPr="0021275F" w:rsidTr="00065178">
        <w:trPr>
          <w:trHeight w:val="510"/>
          <w:jc w:val="center"/>
        </w:trPr>
        <w:tc>
          <w:tcPr>
            <w:tcW w:w="670" w:type="dxa"/>
            <w:tcBorders>
              <w:bottom w:val="dotted" w:sz="4" w:space="0" w:color="auto"/>
            </w:tcBorders>
            <w:shd w:val="clear" w:color="auto" w:fill="auto"/>
            <w:vAlign w:val="center"/>
          </w:tcPr>
          <w:p w:rsidR="00B51D6D" w:rsidRPr="0021275F" w:rsidRDefault="00B51D6D" w:rsidP="006004EA">
            <w:pPr>
              <w:keepLines/>
              <w:suppressAutoHyphens/>
              <w:spacing w:line="288" w:lineRule="auto"/>
              <w:ind w:right="-124" w:hanging="142"/>
              <w:jc w:val="center"/>
            </w:pPr>
            <w:r w:rsidRPr="0021275F">
              <w:t>1</w:t>
            </w:r>
          </w:p>
        </w:tc>
        <w:tc>
          <w:tcPr>
            <w:tcW w:w="3861" w:type="dxa"/>
            <w:tcBorders>
              <w:bottom w:val="dotted" w:sz="4" w:space="0" w:color="auto"/>
            </w:tcBorders>
            <w:shd w:val="clear" w:color="auto" w:fill="auto"/>
            <w:vAlign w:val="center"/>
          </w:tcPr>
          <w:p w:rsidR="00B51D6D" w:rsidRPr="0021275F" w:rsidRDefault="00B51D6D" w:rsidP="006004EA">
            <w:pPr>
              <w:keepLines/>
              <w:suppressAutoHyphens/>
              <w:spacing w:line="288" w:lineRule="auto"/>
              <w:rPr>
                <w:lang w:eastAsia="vi-VN"/>
              </w:rPr>
            </w:pPr>
            <w:r w:rsidRPr="0021275F">
              <w:rPr>
                <w:lang w:eastAsia="vi-VN"/>
              </w:rPr>
              <w:t>X</w:t>
            </w:r>
            <w:r w:rsidRPr="0021275F">
              <w:rPr>
                <w:lang w:val="vi-VN" w:eastAsia="vi-VN"/>
              </w:rPr>
              <w:t>ây tường 220</w:t>
            </w:r>
            <w:r w:rsidRPr="0021275F">
              <w:rPr>
                <w:lang w:eastAsia="vi-VN"/>
              </w:rPr>
              <w:t>mm</w:t>
            </w:r>
          </w:p>
        </w:tc>
        <w:tc>
          <w:tcPr>
            <w:tcW w:w="851" w:type="dxa"/>
            <w:tcBorders>
              <w:bottom w:val="dotted" w:sz="4" w:space="0" w:color="auto"/>
            </w:tcBorders>
            <w:shd w:val="clear" w:color="auto" w:fill="auto"/>
            <w:vAlign w:val="center"/>
          </w:tcPr>
          <w:p w:rsidR="00B51D6D" w:rsidRPr="0021275F" w:rsidRDefault="00B51D6D" w:rsidP="006004EA">
            <w:pPr>
              <w:keepLines/>
              <w:suppressAutoHyphens/>
              <w:spacing w:line="288" w:lineRule="auto"/>
              <w:jc w:val="center"/>
            </w:pPr>
            <w:r w:rsidRPr="0021275F">
              <w:t>m3</w:t>
            </w:r>
          </w:p>
        </w:tc>
        <w:tc>
          <w:tcPr>
            <w:tcW w:w="1321" w:type="dxa"/>
            <w:tcBorders>
              <w:bottom w:val="dotted" w:sz="4" w:space="0" w:color="auto"/>
            </w:tcBorders>
            <w:shd w:val="clear" w:color="auto" w:fill="auto"/>
            <w:vAlign w:val="center"/>
          </w:tcPr>
          <w:p w:rsidR="00B51D6D" w:rsidRPr="0021275F" w:rsidRDefault="00497E84" w:rsidP="006004EA">
            <w:pPr>
              <w:keepLines/>
              <w:suppressAutoHyphens/>
              <w:spacing w:line="288" w:lineRule="auto"/>
              <w:jc w:val="center"/>
            </w:pPr>
            <w:r w:rsidRPr="0021275F">
              <w:t>5</w:t>
            </w:r>
            <w:r w:rsidR="00591D21" w:rsidRPr="0021275F">
              <w:t>4</w:t>
            </w:r>
            <w:r w:rsidRPr="0021275F">
              <w:t>0-630</w:t>
            </w:r>
          </w:p>
        </w:tc>
        <w:tc>
          <w:tcPr>
            <w:tcW w:w="1321" w:type="dxa"/>
            <w:tcBorders>
              <w:bottom w:val="dotted" w:sz="4" w:space="0" w:color="auto"/>
            </w:tcBorders>
            <w:shd w:val="clear" w:color="auto" w:fill="auto"/>
            <w:vAlign w:val="center"/>
          </w:tcPr>
          <w:p w:rsidR="00B51D6D" w:rsidRPr="0021275F" w:rsidRDefault="00497E84" w:rsidP="006004EA">
            <w:pPr>
              <w:keepLines/>
              <w:suppressAutoHyphens/>
              <w:spacing w:line="288" w:lineRule="auto"/>
              <w:jc w:val="center"/>
            </w:pPr>
            <w:r w:rsidRPr="0021275F">
              <w:t>700-820</w:t>
            </w:r>
          </w:p>
        </w:tc>
        <w:tc>
          <w:tcPr>
            <w:tcW w:w="1260" w:type="dxa"/>
            <w:tcBorders>
              <w:bottom w:val="dotted" w:sz="4" w:space="0" w:color="auto"/>
            </w:tcBorders>
            <w:shd w:val="clear" w:color="auto" w:fill="auto"/>
            <w:vAlign w:val="center"/>
          </w:tcPr>
          <w:p w:rsidR="00B51D6D" w:rsidRPr="0021275F" w:rsidRDefault="00497E84" w:rsidP="006004EA">
            <w:pPr>
              <w:keepLines/>
              <w:suppressAutoHyphens/>
              <w:spacing w:line="288" w:lineRule="auto"/>
              <w:jc w:val="center"/>
            </w:pPr>
            <w:r w:rsidRPr="0021275F">
              <w:t>500-600</w:t>
            </w:r>
          </w:p>
        </w:tc>
      </w:tr>
      <w:tr w:rsidR="00497E84" w:rsidRPr="0021275F" w:rsidTr="00065178">
        <w:trPr>
          <w:trHeight w:val="510"/>
          <w:jc w:val="center"/>
        </w:trPr>
        <w:tc>
          <w:tcPr>
            <w:tcW w:w="670"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ind w:right="-124" w:hanging="142"/>
              <w:jc w:val="center"/>
            </w:pPr>
            <w:r w:rsidRPr="0021275F">
              <w:t>2</w:t>
            </w:r>
          </w:p>
        </w:tc>
        <w:tc>
          <w:tcPr>
            <w:tcW w:w="386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rPr>
                <w:lang w:eastAsia="vi-VN"/>
              </w:rPr>
            </w:pPr>
            <w:r w:rsidRPr="0021275F">
              <w:rPr>
                <w:lang w:eastAsia="vi-VN"/>
              </w:rPr>
              <w:t>X</w:t>
            </w:r>
            <w:r w:rsidRPr="0021275F">
              <w:rPr>
                <w:lang w:val="vi-VN" w:eastAsia="vi-VN"/>
              </w:rPr>
              <w:t xml:space="preserve">ây tường </w:t>
            </w:r>
            <w:r w:rsidRPr="0021275F">
              <w:rPr>
                <w:lang w:eastAsia="vi-VN"/>
              </w:rPr>
              <w:t>11</w:t>
            </w:r>
            <w:r w:rsidRPr="0021275F">
              <w:rPr>
                <w:lang w:val="vi-VN" w:eastAsia="vi-VN"/>
              </w:rPr>
              <w:t>0</w:t>
            </w:r>
            <w:r w:rsidRPr="0021275F">
              <w:rPr>
                <w:lang w:eastAsia="vi-VN"/>
              </w:rPr>
              <w:t>mm</w:t>
            </w:r>
          </w:p>
        </w:tc>
        <w:tc>
          <w:tcPr>
            <w:tcW w:w="85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jc w:val="center"/>
            </w:pPr>
            <w:r w:rsidRPr="0021275F">
              <w:t>m3</w:t>
            </w:r>
          </w:p>
        </w:tc>
        <w:tc>
          <w:tcPr>
            <w:tcW w:w="132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jc w:val="center"/>
            </w:pPr>
            <w:r w:rsidRPr="0021275F">
              <w:t>65</w:t>
            </w:r>
            <w:r w:rsidR="00591D21" w:rsidRPr="0021275F">
              <w:t>5</w:t>
            </w:r>
          </w:p>
        </w:tc>
        <w:tc>
          <w:tcPr>
            <w:tcW w:w="132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jc w:val="center"/>
            </w:pPr>
            <w:r w:rsidRPr="0021275F">
              <w:t>8</w:t>
            </w:r>
            <w:r w:rsidR="00591D21" w:rsidRPr="0021275F">
              <w:t>8</w:t>
            </w:r>
            <w:r w:rsidRPr="0021275F">
              <w:t>0</w:t>
            </w:r>
          </w:p>
        </w:tc>
        <w:tc>
          <w:tcPr>
            <w:tcW w:w="1260"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jc w:val="center"/>
            </w:pPr>
            <w:r w:rsidRPr="0021275F">
              <w:t>600-700</w:t>
            </w:r>
          </w:p>
        </w:tc>
      </w:tr>
      <w:tr w:rsidR="00497E84" w:rsidRPr="0021275F" w:rsidTr="00065178">
        <w:trPr>
          <w:trHeight w:val="510"/>
          <w:jc w:val="center"/>
        </w:trPr>
        <w:tc>
          <w:tcPr>
            <w:tcW w:w="670"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ind w:right="-124" w:hanging="142"/>
              <w:jc w:val="center"/>
            </w:pPr>
            <w:r w:rsidRPr="0021275F">
              <w:t>3</w:t>
            </w:r>
          </w:p>
        </w:tc>
        <w:tc>
          <w:tcPr>
            <w:tcW w:w="386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rPr>
                <w:lang w:eastAsia="vi-VN"/>
              </w:rPr>
            </w:pPr>
            <w:r w:rsidRPr="0021275F">
              <w:rPr>
                <w:lang w:eastAsia="vi-VN"/>
              </w:rPr>
              <w:t>Xây gạch không nung</w:t>
            </w:r>
          </w:p>
        </w:tc>
        <w:tc>
          <w:tcPr>
            <w:tcW w:w="85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ind w:firstLine="34"/>
              <w:jc w:val="center"/>
            </w:pPr>
            <w:r w:rsidRPr="0021275F">
              <w:t>m3</w:t>
            </w:r>
          </w:p>
        </w:tc>
        <w:tc>
          <w:tcPr>
            <w:tcW w:w="132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jc w:val="center"/>
            </w:pPr>
            <w:r w:rsidRPr="0021275F">
              <w:t>6</w:t>
            </w:r>
            <w:r w:rsidR="00591D21" w:rsidRPr="0021275F">
              <w:t>1</w:t>
            </w:r>
            <w:r w:rsidRPr="0021275F">
              <w:t>0</w:t>
            </w:r>
          </w:p>
        </w:tc>
        <w:tc>
          <w:tcPr>
            <w:tcW w:w="132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jc w:val="center"/>
            </w:pPr>
            <w:r w:rsidRPr="0021275F">
              <w:t>5</w:t>
            </w:r>
            <w:r w:rsidR="00591D21" w:rsidRPr="0021275F">
              <w:t>8</w:t>
            </w:r>
            <w:r w:rsidRPr="0021275F">
              <w:t>0</w:t>
            </w:r>
          </w:p>
        </w:tc>
        <w:tc>
          <w:tcPr>
            <w:tcW w:w="1260"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jc w:val="center"/>
            </w:pPr>
            <w:r w:rsidRPr="0021275F">
              <w:t>550</w:t>
            </w:r>
          </w:p>
        </w:tc>
      </w:tr>
      <w:tr w:rsidR="00497E84" w:rsidRPr="0021275F" w:rsidTr="00065178">
        <w:trPr>
          <w:trHeight w:val="510"/>
          <w:jc w:val="center"/>
        </w:trPr>
        <w:tc>
          <w:tcPr>
            <w:tcW w:w="670"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ind w:right="-124" w:hanging="142"/>
              <w:jc w:val="center"/>
            </w:pPr>
            <w:r w:rsidRPr="0021275F">
              <w:t>4</w:t>
            </w:r>
          </w:p>
        </w:tc>
        <w:tc>
          <w:tcPr>
            <w:tcW w:w="386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rPr>
                <w:lang w:eastAsia="vi-VN"/>
              </w:rPr>
            </w:pPr>
            <w:r w:rsidRPr="0021275F">
              <w:rPr>
                <w:lang w:eastAsia="vi-VN"/>
              </w:rPr>
              <w:t>T</w:t>
            </w:r>
            <w:r w:rsidRPr="0021275F">
              <w:rPr>
                <w:lang w:val="vi-VN" w:eastAsia="vi-VN"/>
              </w:rPr>
              <w:t xml:space="preserve">rát tường </w:t>
            </w:r>
            <w:r w:rsidRPr="0021275F">
              <w:rPr>
                <w:lang w:eastAsia="vi-VN"/>
              </w:rPr>
              <w:t>trong nhà</w:t>
            </w:r>
          </w:p>
        </w:tc>
        <w:tc>
          <w:tcPr>
            <w:tcW w:w="851" w:type="dxa"/>
            <w:tcBorders>
              <w:top w:val="dotted" w:sz="4" w:space="0" w:color="auto"/>
              <w:bottom w:val="dotted" w:sz="4" w:space="0" w:color="auto"/>
            </w:tcBorders>
            <w:shd w:val="clear" w:color="auto" w:fill="auto"/>
            <w:vAlign w:val="center"/>
          </w:tcPr>
          <w:p w:rsidR="00497E84" w:rsidRPr="0021275F" w:rsidRDefault="00497E84" w:rsidP="006004EA">
            <w:pPr>
              <w:keepLines/>
              <w:tabs>
                <w:tab w:val="left" w:pos="1060"/>
              </w:tabs>
              <w:suppressAutoHyphens/>
              <w:spacing w:line="288" w:lineRule="auto"/>
              <w:ind w:firstLine="34"/>
              <w:jc w:val="center"/>
            </w:pPr>
            <w:r w:rsidRPr="0021275F">
              <w:t>m2</w:t>
            </w:r>
          </w:p>
        </w:tc>
        <w:tc>
          <w:tcPr>
            <w:tcW w:w="132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jc w:val="center"/>
            </w:pPr>
            <w:r w:rsidRPr="0021275F">
              <w:t>70</w:t>
            </w:r>
          </w:p>
        </w:tc>
        <w:tc>
          <w:tcPr>
            <w:tcW w:w="132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jc w:val="center"/>
            </w:pPr>
            <w:r w:rsidRPr="0021275F">
              <w:t>75</w:t>
            </w:r>
          </w:p>
        </w:tc>
        <w:tc>
          <w:tcPr>
            <w:tcW w:w="1260"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jc w:val="center"/>
            </w:pPr>
            <w:r w:rsidRPr="0021275F">
              <w:t>55</w:t>
            </w:r>
          </w:p>
        </w:tc>
      </w:tr>
      <w:tr w:rsidR="00497E84" w:rsidRPr="0021275F" w:rsidTr="00065178">
        <w:trPr>
          <w:trHeight w:val="510"/>
          <w:jc w:val="center"/>
        </w:trPr>
        <w:tc>
          <w:tcPr>
            <w:tcW w:w="670"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ind w:right="-124" w:hanging="142"/>
              <w:jc w:val="center"/>
            </w:pPr>
            <w:r w:rsidRPr="0021275F">
              <w:lastRenderedPageBreak/>
              <w:t>5</w:t>
            </w:r>
          </w:p>
        </w:tc>
        <w:tc>
          <w:tcPr>
            <w:tcW w:w="386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rPr>
                <w:lang w:eastAsia="vi-VN"/>
              </w:rPr>
            </w:pPr>
            <w:r w:rsidRPr="0021275F">
              <w:rPr>
                <w:lang w:eastAsia="vi-VN"/>
              </w:rPr>
              <w:t>T</w:t>
            </w:r>
            <w:r w:rsidRPr="0021275F">
              <w:rPr>
                <w:lang w:val="vi-VN" w:eastAsia="vi-VN"/>
              </w:rPr>
              <w:t xml:space="preserve">rát </w:t>
            </w:r>
            <w:r w:rsidRPr="0021275F">
              <w:rPr>
                <w:lang w:eastAsia="vi-VN"/>
              </w:rPr>
              <w:t>trần, dầm, cột</w:t>
            </w:r>
          </w:p>
        </w:tc>
        <w:tc>
          <w:tcPr>
            <w:tcW w:w="851" w:type="dxa"/>
            <w:tcBorders>
              <w:top w:val="dotted" w:sz="4" w:space="0" w:color="auto"/>
              <w:bottom w:val="dotted" w:sz="4" w:space="0" w:color="auto"/>
            </w:tcBorders>
            <w:shd w:val="clear" w:color="auto" w:fill="auto"/>
            <w:vAlign w:val="center"/>
          </w:tcPr>
          <w:p w:rsidR="00497E84" w:rsidRPr="0021275F" w:rsidRDefault="00497E84" w:rsidP="006004EA">
            <w:pPr>
              <w:keepLines/>
              <w:tabs>
                <w:tab w:val="left" w:pos="1060"/>
              </w:tabs>
              <w:suppressAutoHyphens/>
              <w:spacing w:line="288" w:lineRule="auto"/>
              <w:ind w:firstLine="34"/>
              <w:jc w:val="center"/>
            </w:pPr>
            <w:r w:rsidRPr="0021275F">
              <w:t>m2</w:t>
            </w:r>
          </w:p>
        </w:tc>
        <w:tc>
          <w:tcPr>
            <w:tcW w:w="132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jc w:val="center"/>
            </w:pPr>
            <w:r w:rsidRPr="0021275F">
              <w:t>80</w:t>
            </w:r>
          </w:p>
        </w:tc>
        <w:tc>
          <w:tcPr>
            <w:tcW w:w="132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jc w:val="center"/>
            </w:pPr>
            <w:r w:rsidRPr="0021275F">
              <w:t>90</w:t>
            </w:r>
          </w:p>
        </w:tc>
        <w:tc>
          <w:tcPr>
            <w:tcW w:w="1260"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jc w:val="center"/>
            </w:pPr>
            <w:r w:rsidRPr="0021275F">
              <w:t>75</w:t>
            </w:r>
          </w:p>
        </w:tc>
      </w:tr>
      <w:tr w:rsidR="00497E84" w:rsidRPr="0021275F" w:rsidTr="00065178">
        <w:trPr>
          <w:trHeight w:val="1020"/>
          <w:jc w:val="center"/>
        </w:trPr>
        <w:tc>
          <w:tcPr>
            <w:tcW w:w="670"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ind w:right="-124" w:hanging="142"/>
              <w:jc w:val="center"/>
            </w:pPr>
            <w:r w:rsidRPr="0021275F">
              <w:t>6</w:t>
            </w:r>
          </w:p>
        </w:tc>
        <w:tc>
          <w:tcPr>
            <w:tcW w:w="386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rPr>
                <w:lang w:val="vi-VN" w:eastAsia="vi-VN"/>
              </w:rPr>
            </w:pPr>
            <w:r w:rsidRPr="0021275F">
              <w:rPr>
                <w:lang w:eastAsia="vi-VN"/>
              </w:rPr>
              <w:t>T</w:t>
            </w:r>
            <w:r w:rsidRPr="0021275F">
              <w:rPr>
                <w:lang w:val="vi-VN" w:eastAsia="vi-VN"/>
              </w:rPr>
              <w:t>rát tường ngoài nhà không trừ cửa sổ và các lỗ (chưa có công bắc giáo)</w:t>
            </w:r>
          </w:p>
        </w:tc>
        <w:tc>
          <w:tcPr>
            <w:tcW w:w="851" w:type="dxa"/>
            <w:tcBorders>
              <w:top w:val="dotted" w:sz="4" w:space="0" w:color="auto"/>
              <w:bottom w:val="dotted" w:sz="4" w:space="0" w:color="auto"/>
            </w:tcBorders>
            <w:shd w:val="clear" w:color="auto" w:fill="auto"/>
            <w:vAlign w:val="center"/>
          </w:tcPr>
          <w:p w:rsidR="00497E84" w:rsidRPr="0021275F" w:rsidRDefault="00497E84" w:rsidP="006004EA">
            <w:pPr>
              <w:keepLines/>
              <w:tabs>
                <w:tab w:val="left" w:pos="1060"/>
              </w:tabs>
              <w:suppressAutoHyphens/>
              <w:spacing w:line="288" w:lineRule="auto"/>
              <w:ind w:firstLine="34"/>
              <w:jc w:val="center"/>
            </w:pPr>
            <w:r w:rsidRPr="0021275F">
              <w:t>m2</w:t>
            </w:r>
          </w:p>
        </w:tc>
        <w:tc>
          <w:tcPr>
            <w:tcW w:w="132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jc w:val="center"/>
            </w:pPr>
            <w:r w:rsidRPr="0021275F">
              <w:t>9</w:t>
            </w:r>
            <w:r w:rsidR="00591D21" w:rsidRPr="0021275F">
              <w:t>0</w:t>
            </w:r>
          </w:p>
        </w:tc>
        <w:tc>
          <w:tcPr>
            <w:tcW w:w="132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jc w:val="center"/>
            </w:pPr>
            <w:r w:rsidRPr="0021275F">
              <w:t>9</w:t>
            </w:r>
            <w:r w:rsidR="00591D21" w:rsidRPr="0021275F">
              <w:t>5</w:t>
            </w:r>
          </w:p>
        </w:tc>
        <w:tc>
          <w:tcPr>
            <w:tcW w:w="1260"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jc w:val="center"/>
            </w:pPr>
            <w:r w:rsidRPr="0021275F">
              <w:t>80</w:t>
            </w:r>
          </w:p>
        </w:tc>
      </w:tr>
      <w:tr w:rsidR="00497E84" w:rsidRPr="0021275F" w:rsidTr="00065178">
        <w:trPr>
          <w:trHeight w:val="510"/>
          <w:jc w:val="center"/>
        </w:trPr>
        <w:tc>
          <w:tcPr>
            <w:tcW w:w="670"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ind w:right="-124" w:hanging="142"/>
              <w:jc w:val="center"/>
            </w:pPr>
            <w:r w:rsidRPr="0021275F">
              <w:t>7</w:t>
            </w:r>
          </w:p>
        </w:tc>
        <w:tc>
          <w:tcPr>
            <w:tcW w:w="386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rPr>
                <w:lang w:eastAsia="vi-VN"/>
              </w:rPr>
            </w:pPr>
            <w:r w:rsidRPr="0021275F">
              <w:rPr>
                <w:lang w:eastAsia="vi-VN"/>
              </w:rPr>
              <w:t xml:space="preserve">Tháo lắp giáo </w:t>
            </w:r>
          </w:p>
        </w:tc>
        <w:tc>
          <w:tcPr>
            <w:tcW w:w="85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jc w:val="center"/>
            </w:pPr>
            <w:r w:rsidRPr="0021275F">
              <w:t>m2</w:t>
            </w:r>
          </w:p>
        </w:tc>
        <w:tc>
          <w:tcPr>
            <w:tcW w:w="132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jc w:val="center"/>
            </w:pPr>
            <w:r w:rsidRPr="0021275F">
              <w:t>23</w:t>
            </w:r>
          </w:p>
        </w:tc>
        <w:tc>
          <w:tcPr>
            <w:tcW w:w="132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jc w:val="center"/>
            </w:pPr>
            <w:r w:rsidRPr="0021275F">
              <w:t>20</w:t>
            </w:r>
          </w:p>
        </w:tc>
        <w:tc>
          <w:tcPr>
            <w:tcW w:w="1260"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jc w:val="center"/>
            </w:pPr>
            <w:r w:rsidRPr="0021275F">
              <w:t>20</w:t>
            </w:r>
          </w:p>
        </w:tc>
      </w:tr>
      <w:tr w:rsidR="00497E84" w:rsidRPr="0021275F" w:rsidTr="00065178">
        <w:trPr>
          <w:trHeight w:val="510"/>
          <w:jc w:val="center"/>
        </w:trPr>
        <w:tc>
          <w:tcPr>
            <w:tcW w:w="670"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ind w:right="-124" w:hanging="142"/>
              <w:jc w:val="center"/>
            </w:pPr>
            <w:r w:rsidRPr="0021275F">
              <w:t>8</w:t>
            </w:r>
          </w:p>
        </w:tc>
        <w:tc>
          <w:tcPr>
            <w:tcW w:w="386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rPr>
                <w:lang w:eastAsia="vi-VN"/>
              </w:rPr>
            </w:pPr>
            <w:r w:rsidRPr="0021275F">
              <w:rPr>
                <w:lang w:eastAsia="vi-VN"/>
              </w:rPr>
              <w:t>Ốp</w:t>
            </w:r>
          </w:p>
        </w:tc>
        <w:tc>
          <w:tcPr>
            <w:tcW w:w="85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jc w:val="center"/>
            </w:pPr>
            <w:r w:rsidRPr="0021275F">
              <w:t>m2</w:t>
            </w:r>
          </w:p>
        </w:tc>
        <w:tc>
          <w:tcPr>
            <w:tcW w:w="132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jc w:val="center"/>
            </w:pPr>
            <w:r w:rsidRPr="0021275F">
              <w:t>110</w:t>
            </w:r>
          </w:p>
        </w:tc>
        <w:tc>
          <w:tcPr>
            <w:tcW w:w="132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jc w:val="center"/>
            </w:pPr>
            <w:r w:rsidRPr="0021275F">
              <w:t>125</w:t>
            </w:r>
          </w:p>
        </w:tc>
        <w:tc>
          <w:tcPr>
            <w:tcW w:w="1260"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jc w:val="center"/>
            </w:pPr>
            <w:r w:rsidRPr="0021275F">
              <w:t>90</w:t>
            </w:r>
          </w:p>
        </w:tc>
      </w:tr>
      <w:tr w:rsidR="00497E84" w:rsidRPr="0021275F" w:rsidTr="00065178">
        <w:trPr>
          <w:trHeight w:val="510"/>
          <w:jc w:val="center"/>
        </w:trPr>
        <w:tc>
          <w:tcPr>
            <w:tcW w:w="670"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ind w:right="-124" w:hanging="142"/>
              <w:jc w:val="center"/>
            </w:pPr>
            <w:r w:rsidRPr="0021275F">
              <w:t>9</w:t>
            </w:r>
          </w:p>
        </w:tc>
        <w:tc>
          <w:tcPr>
            <w:tcW w:w="386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rPr>
                <w:lang w:val="vi-VN" w:eastAsia="vi-VN"/>
              </w:rPr>
            </w:pPr>
            <w:r w:rsidRPr="0021275F">
              <w:rPr>
                <w:lang w:eastAsia="vi-VN"/>
              </w:rPr>
              <w:t>L</w:t>
            </w:r>
            <w:r w:rsidRPr="0021275F">
              <w:rPr>
                <w:lang w:val="vi-VN" w:eastAsia="vi-VN"/>
              </w:rPr>
              <w:t>át</w:t>
            </w:r>
          </w:p>
        </w:tc>
        <w:tc>
          <w:tcPr>
            <w:tcW w:w="85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jc w:val="center"/>
            </w:pPr>
            <w:r w:rsidRPr="0021275F">
              <w:t>m2</w:t>
            </w:r>
          </w:p>
        </w:tc>
        <w:tc>
          <w:tcPr>
            <w:tcW w:w="132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jc w:val="center"/>
            </w:pPr>
            <w:r w:rsidRPr="0021275F">
              <w:t>85</w:t>
            </w:r>
          </w:p>
        </w:tc>
        <w:tc>
          <w:tcPr>
            <w:tcW w:w="132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jc w:val="center"/>
            </w:pPr>
            <w:r w:rsidRPr="0021275F">
              <w:t>80</w:t>
            </w:r>
          </w:p>
        </w:tc>
        <w:tc>
          <w:tcPr>
            <w:tcW w:w="1260"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jc w:val="center"/>
            </w:pPr>
            <w:r w:rsidRPr="0021275F">
              <w:t>70</w:t>
            </w:r>
          </w:p>
        </w:tc>
      </w:tr>
      <w:tr w:rsidR="00497E84" w:rsidRPr="0021275F" w:rsidTr="00065178">
        <w:trPr>
          <w:trHeight w:val="454"/>
          <w:jc w:val="center"/>
        </w:trPr>
        <w:tc>
          <w:tcPr>
            <w:tcW w:w="670"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ind w:right="-124" w:hanging="142"/>
              <w:jc w:val="center"/>
            </w:pPr>
            <w:r w:rsidRPr="0021275F">
              <w:t>10</w:t>
            </w:r>
          </w:p>
        </w:tc>
        <w:tc>
          <w:tcPr>
            <w:tcW w:w="386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rPr>
                <w:lang w:eastAsia="vi-VN"/>
              </w:rPr>
            </w:pPr>
            <w:r w:rsidRPr="0021275F">
              <w:rPr>
                <w:lang w:eastAsia="vi-VN"/>
              </w:rPr>
              <w:t>Xây bậc thang (chiều dài bậc 1</w:t>
            </w:r>
            <w:r w:rsidRPr="0021275F">
              <w:t>÷</w:t>
            </w:r>
            <w:r w:rsidRPr="0021275F">
              <w:rPr>
                <w:lang w:eastAsia="vi-VN"/>
              </w:rPr>
              <w:t>1,2m)</w:t>
            </w:r>
          </w:p>
        </w:tc>
        <w:tc>
          <w:tcPr>
            <w:tcW w:w="851" w:type="dxa"/>
            <w:tcBorders>
              <w:top w:val="dotted" w:sz="4" w:space="0" w:color="auto"/>
              <w:bottom w:val="dotted" w:sz="4" w:space="0" w:color="auto"/>
            </w:tcBorders>
            <w:shd w:val="clear" w:color="auto" w:fill="auto"/>
            <w:vAlign w:val="center"/>
          </w:tcPr>
          <w:p w:rsidR="00497E84" w:rsidRPr="0021275F" w:rsidRDefault="00497E84" w:rsidP="006004EA">
            <w:pPr>
              <w:keepLines/>
              <w:tabs>
                <w:tab w:val="left" w:pos="0"/>
              </w:tabs>
              <w:suppressAutoHyphens/>
              <w:spacing w:line="288" w:lineRule="auto"/>
              <w:ind w:hanging="108"/>
              <w:jc w:val="center"/>
            </w:pPr>
            <w:r w:rsidRPr="0021275F">
              <w:t>bậc</w:t>
            </w:r>
          </w:p>
        </w:tc>
        <w:tc>
          <w:tcPr>
            <w:tcW w:w="1321" w:type="dxa"/>
            <w:tcBorders>
              <w:top w:val="dotted" w:sz="4" w:space="0" w:color="auto"/>
              <w:bottom w:val="dotted" w:sz="4" w:space="0" w:color="auto"/>
            </w:tcBorders>
            <w:shd w:val="clear" w:color="auto" w:fill="auto"/>
            <w:vAlign w:val="center"/>
          </w:tcPr>
          <w:p w:rsidR="00497E84" w:rsidRPr="0021275F" w:rsidRDefault="00C6686D" w:rsidP="006004EA">
            <w:pPr>
              <w:keepLines/>
              <w:suppressAutoHyphens/>
              <w:spacing w:line="288" w:lineRule="auto"/>
              <w:jc w:val="center"/>
            </w:pPr>
            <w:r w:rsidRPr="0021275F">
              <w:t>75</w:t>
            </w:r>
          </w:p>
        </w:tc>
        <w:tc>
          <w:tcPr>
            <w:tcW w:w="1321" w:type="dxa"/>
            <w:tcBorders>
              <w:top w:val="dotted" w:sz="4" w:space="0" w:color="auto"/>
              <w:bottom w:val="dotted" w:sz="4" w:space="0" w:color="auto"/>
            </w:tcBorders>
            <w:shd w:val="clear" w:color="auto" w:fill="auto"/>
            <w:vAlign w:val="center"/>
          </w:tcPr>
          <w:p w:rsidR="00497E84" w:rsidRPr="0021275F" w:rsidRDefault="00C6686D" w:rsidP="006004EA">
            <w:pPr>
              <w:keepLines/>
              <w:suppressAutoHyphens/>
              <w:spacing w:line="288" w:lineRule="auto"/>
              <w:jc w:val="center"/>
            </w:pPr>
            <w:r w:rsidRPr="0021275F">
              <w:t>88</w:t>
            </w:r>
          </w:p>
        </w:tc>
        <w:tc>
          <w:tcPr>
            <w:tcW w:w="1260" w:type="dxa"/>
            <w:tcBorders>
              <w:top w:val="dotted" w:sz="4" w:space="0" w:color="auto"/>
              <w:bottom w:val="dotted" w:sz="4" w:space="0" w:color="auto"/>
            </w:tcBorders>
            <w:shd w:val="clear" w:color="auto" w:fill="auto"/>
            <w:vAlign w:val="center"/>
          </w:tcPr>
          <w:p w:rsidR="00497E84" w:rsidRPr="0021275F" w:rsidRDefault="00C6686D" w:rsidP="006004EA">
            <w:pPr>
              <w:keepLines/>
              <w:suppressAutoHyphens/>
              <w:spacing w:line="288" w:lineRule="auto"/>
              <w:jc w:val="center"/>
            </w:pPr>
            <w:r w:rsidRPr="0021275F">
              <w:t>85</w:t>
            </w:r>
          </w:p>
        </w:tc>
      </w:tr>
      <w:tr w:rsidR="00497E84" w:rsidRPr="0021275F" w:rsidTr="00065178">
        <w:trPr>
          <w:trHeight w:val="454"/>
          <w:jc w:val="center"/>
        </w:trPr>
        <w:tc>
          <w:tcPr>
            <w:tcW w:w="670"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ind w:right="-124" w:hanging="142"/>
              <w:jc w:val="center"/>
            </w:pPr>
            <w:r w:rsidRPr="0021275F">
              <w:t>11</w:t>
            </w:r>
          </w:p>
        </w:tc>
        <w:tc>
          <w:tcPr>
            <w:tcW w:w="386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rPr>
                <w:lang w:eastAsia="vi-VN"/>
              </w:rPr>
            </w:pPr>
            <w:r w:rsidRPr="0021275F">
              <w:rPr>
                <w:lang w:eastAsia="vi-VN"/>
              </w:rPr>
              <w:t>Trát bậc thang (chiều dài bậc 1</w:t>
            </w:r>
            <w:r w:rsidRPr="0021275F">
              <w:t>÷</w:t>
            </w:r>
            <w:r w:rsidRPr="0021275F">
              <w:rPr>
                <w:lang w:eastAsia="vi-VN"/>
              </w:rPr>
              <w:t>1,2m)</w:t>
            </w:r>
          </w:p>
        </w:tc>
        <w:tc>
          <w:tcPr>
            <w:tcW w:w="851" w:type="dxa"/>
            <w:tcBorders>
              <w:top w:val="dotted" w:sz="4" w:space="0" w:color="auto"/>
              <w:bottom w:val="dotted" w:sz="4" w:space="0" w:color="auto"/>
            </w:tcBorders>
            <w:shd w:val="clear" w:color="auto" w:fill="auto"/>
            <w:vAlign w:val="center"/>
          </w:tcPr>
          <w:p w:rsidR="00497E84" w:rsidRPr="0021275F" w:rsidRDefault="00497E84" w:rsidP="006004EA">
            <w:pPr>
              <w:keepLines/>
              <w:tabs>
                <w:tab w:val="left" w:pos="0"/>
              </w:tabs>
              <w:suppressAutoHyphens/>
              <w:spacing w:line="288" w:lineRule="auto"/>
              <w:ind w:hanging="108"/>
              <w:jc w:val="center"/>
            </w:pPr>
            <w:r w:rsidRPr="0021275F">
              <w:t>m2</w:t>
            </w:r>
          </w:p>
        </w:tc>
        <w:tc>
          <w:tcPr>
            <w:tcW w:w="1321" w:type="dxa"/>
            <w:tcBorders>
              <w:top w:val="dotted" w:sz="4" w:space="0" w:color="auto"/>
              <w:bottom w:val="dotted" w:sz="4" w:space="0" w:color="auto"/>
            </w:tcBorders>
            <w:shd w:val="clear" w:color="auto" w:fill="auto"/>
            <w:vAlign w:val="center"/>
          </w:tcPr>
          <w:p w:rsidR="00497E84" w:rsidRPr="0021275F" w:rsidRDefault="00591D21" w:rsidP="006004EA">
            <w:pPr>
              <w:keepLines/>
              <w:suppressAutoHyphens/>
              <w:spacing w:line="288" w:lineRule="auto"/>
              <w:jc w:val="center"/>
            </w:pPr>
            <w:r w:rsidRPr="0021275F">
              <w:t>70</w:t>
            </w:r>
          </w:p>
        </w:tc>
        <w:tc>
          <w:tcPr>
            <w:tcW w:w="1321" w:type="dxa"/>
            <w:tcBorders>
              <w:top w:val="dotted" w:sz="4" w:space="0" w:color="auto"/>
              <w:bottom w:val="dotted" w:sz="4" w:space="0" w:color="auto"/>
            </w:tcBorders>
            <w:shd w:val="clear" w:color="auto" w:fill="auto"/>
            <w:vAlign w:val="center"/>
          </w:tcPr>
          <w:p w:rsidR="00497E84" w:rsidRPr="0021275F" w:rsidRDefault="00591D21" w:rsidP="006004EA">
            <w:pPr>
              <w:keepLines/>
              <w:suppressAutoHyphens/>
              <w:spacing w:line="288" w:lineRule="auto"/>
              <w:jc w:val="center"/>
            </w:pPr>
            <w:r w:rsidRPr="0021275F">
              <w:t>80</w:t>
            </w:r>
          </w:p>
        </w:tc>
        <w:tc>
          <w:tcPr>
            <w:tcW w:w="1260" w:type="dxa"/>
            <w:tcBorders>
              <w:top w:val="dotted" w:sz="4" w:space="0" w:color="auto"/>
              <w:bottom w:val="dotted" w:sz="4" w:space="0" w:color="auto"/>
            </w:tcBorders>
            <w:shd w:val="clear" w:color="auto" w:fill="auto"/>
            <w:vAlign w:val="center"/>
          </w:tcPr>
          <w:p w:rsidR="00497E84" w:rsidRPr="0021275F" w:rsidRDefault="00C6686D" w:rsidP="006004EA">
            <w:pPr>
              <w:keepLines/>
              <w:suppressAutoHyphens/>
              <w:spacing w:line="288" w:lineRule="auto"/>
              <w:jc w:val="center"/>
            </w:pPr>
            <w:r w:rsidRPr="0021275F">
              <w:t>65</w:t>
            </w:r>
          </w:p>
        </w:tc>
      </w:tr>
      <w:tr w:rsidR="00497E84" w:rsidRPr="0021275F" w:rsidTr="00065178">
        <w:trPr>
          <w:trHeight w:val="510"/>
          <w:jc w:val="center"/>
        </w:trPr>
        <w:tc>
          <w:tcPr>
            <w:tcW w:w="670"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ind w:right="-124" w:hanging="142"/>
              <w:jc w:val="center"/>
            </w:pPr>
            <w:r w:rsidRPr="0021275F">
              <w:t>12</w:t>
            </w:r>
          </w:p>
        </w:tc>
        <w:tc>
          <w:tcPr>
            <w:tcW w:w="386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rPr>
                <w:color w:val="000000"/>
              </w:rPr>
            </w:pPr>
            <w:r w:rsidRPr="0021275F">
              <w:rPr>
                <w:color w:val="000000"/>
              </w:rPr>
              <w:t>Làm granito bao gồm trát lót</w:t>
            </w:r>
          </w:p>
        </w:tc>
        <w:tc>
          <w:tcPr>
            <w:tcW w:w="85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ind w:hanging="108"/>
              <w:jc w:val="center"/>
            </w:pPr>
            <w:r w:rsidRPr="0021275F">
              <w:t>m2</w:t>
            </w:r>
          </w:p>
        </w:tc>
        <w:tc>
          <w:tcPr>
            <w:tcW w:w="1321" w:type="dxa"/>
            <w:tcBorders>
              <w:top w:val="dotted" w:sz="4" w:space="0" w:color="auto"/>
              <w:bottom w:val="dotted" w:sz="4" w:space="0" w:color="auto"/>
            </w:tcBorders>
            <w:shd w:val="clear" w:color="auto" w:fill="auto"/>
            <w:vAlign w:val="center"/>
          </w:tcPr>
          <w:p w:rsidR="00497E84" w:rsidRPr="0021275F" w:rsidRDefault="00C6686D" w:rsidP="006004EA">
            <w:pPr>
              <w:keepLines/>
              <w:suppressAutoHyphens/>
              <w:spacing w:line="288" w:lineRule="auto"/>
              <w:jc w:val="center"/>
            </w:pPr>
            <w:r w:rsidRPr="0021275F">
              <w:t>230</w:t>
            </w:r>
          </w:p>
        </w:tc>
        <w:tc>
          <w:tcPr>
            <w:tcW w:w="1321" w:type="dxa"/>
            <w:tcBorders>
              <w:top w:val="dotted" w:sz="4" w:space="0" w:color="auto"/>
              <w:bottom w:val="dotted" w:sz="4" w:space="0" w:color="auto"/>
            </w:tcBorders>
            <w:shd w:val="clear" w:color="auto" w:fill="auto"/>
            <w:vAlign w:val="center"/>
          </w:tcPr>
          <w:p w:rsidR="00497E84" w:rsidRPr="0021275F" w:rsidRDefault="00C6686D" w:rsidP="006004EA">
            <w:pPr>
              <w:keepLines/>
              <w:suppressAutoHyphens/>
              <w:spacing w:line="288" w:lineRule="auto"/>
              <w:jc w:val="center"/>
            </w:pPr>
            <w:r w:rsidRPr="0021275F">
              <w:t>200</w:t>
            </w:r>
          </w:p>
        </w:tc>
        <w:tc>
          <w:tcPr>
            <w:tcW w:w="1260" w:type="dxa"/>
            <w:tcBorders>
              <w:top w:val="dotted" w:sz="4" w:space="0" w:color="auto"/>
              <w:bottom w:val="dotted" w:sz="4" w:space="0" w:color="auto"/>
            </w:tcBorders>
            <w:shd w:val="clear" w:color="auto" w:fill="auto"/>
            <w:vAlign w:val="center"/>
          </w:tcPr>
          <w:p w:rsidR="00497E84" w:rsidRPr="0021275F" w:rsidRDefault="00C6686D" w:rsidP="006004EA">
            <w:pPr>
              <w:keepLines/>
              <w:suppressAutoHyphens/>
              <w:spacing w:line="288" w:lineRule="auto"/>
              <w:jc w:val="center"/>
            </w:pPr>
            <w:r w:rsidRPr="0021275F">
              <w:t>220</w:t>
            </w:r>
          </w:p>
        </w:tc>
      </w:tr>
      <w:tr w:rsidR="00497E84" w:rsidRPr="0021275F" w:rsidTr="00065178">
        <w:trPr>
          <w:trHeight w:val="510"/>
          <w:jc w:val="center"/>
        </w:trPr>
        <w:tc>
          <w:tcPr>
            <w:tcW w:w="670"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ind w:right="-124" w:hanging="142"/>
              <w:jc w:val="center"/>
            </w:pPr>
            <w:r w:rsidRPr="0021275F">
              <w:t>13</w:t>
            </w:r>
          </w:p>
        </w:tc>
        <w:tc>
          <w:tcPr>
            <w:tcW w:w="386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rPr>
                <w:color w:val="000000"/>
              </w:rPr>
            </w:pPr>
            <w:r w:rsidRPr="0021275F">
              <w:rPr>
                <w:color w:val="000000"/>
              </w:rPr>
              <w:t>Làm cốp pha</w:t>
            </w:r>
          </w:p>
        </w:tc>
        <w:tc>
          <w:tcPr>
            <w:tcW w:w="85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ind w:hanging="108"/>
              <w:jc w:val="center"/>
            </w:pPr>
            <w:r w:rsidRPr="0021275F">
              <w:t>m2</w:t>
            </w:r>
          </w:p>
        </w:tc>
        <w:tc>
          <w:tcPr>
            <w:tcW w:w="1321" w:type="dxa"/>
            <w:tcBorders>
              <w:top w:val="dotted" w:sz="4" w:space="0" w:color="auto"/>
              <w:bottom w:val="dotted" w:sz="4" w:space="0" w:color="auto"/>
            </w:tcBorders>
            <w:shd w:val="clear" w:color="auto" w:fill="auto"/>
            <w:vAlign w:val="center"/>
          </w:tcPr>
          <w:p w:rsidR="00497E84" w:rsidRPr="0021275F" w:rsidRDefault="00C6686D" w:rsidP="006004EA">
            <w:pPr>
              <w:keepLines/>
              <w:suppressAutoHyphens/>
              <w:spacing w:line="288" w:lineRule="auto"/>
              <w:jc w:val="center"/>
            </w:pPr>
            <w:r w:rsidRPr="0021275F">
              <w:t>85</w:t>
            </w:r>
          </w:p>
        </w:tc>
        <w:tc>
          <w:tcPr>
            <w:tcW w:w="1321" w:type="dxa"/>
            <w:tcBorders>
              <w:top w:val="dotted" w:sz="4" w:space="0" w:color="auto"/>
              <w:bottom w:val="dotted" w:sz="4" w:space="0" w:color="auto"/>
            </w:tcBorders>
            <w:shd w:val="clear" w:color="auto" w:fill="auto"/>
            <w:vAlign w:val="center"/>
          </w:tcPr>
          <w:p w:rsidR="00497E84" w:rsidRPr="0021275F" w:rsidRDefault="00C6686D" w:rsidP="006004EA">
            <w:pPr>
              <w:keepLines/>
              <w:suppressAutoHyphens/>
              <w:spacing w:line="288" w:lineRule="auto"/>
              <w:jc w:val="center"/>
            </w:pPr>
            <w:r w:rsidRPr="0021275F">
              <w:t>100</w:t>
            </w:r>
          </w:p>
        </w:tc>
        <w:tc>
          <w:tcPr>
            <w:tcW w:w="1260" w:type="dxa"/>
            <w:tcBorders>
              <w:top w:val="dotted" w:sz="4" w:space="0" w:color="auto"/>
              <w:bottom w:val="dotted" w:sz="4" w:space="0" w:color="auto"/>
            </w:tcBorders>
            <w:shd w:val="clear" w:color="auto" w:fill="auto"/>
            <w:vAlign w:val="center"/>
          </w:tcPr>
          <w:p w:rsidR="00497E84" w:rsidRPr="0021275F" w:rsidRDefault="00C6686D" w:rsidP="006004EA">
            <w:pPr>
              <w:keepLines/>
              <w:suppressAutoHyphens/>
              <w:spacing w:line="288" w:lineRule="auto"/>
              <w:jc w:val="center"/>
            </w:pPr>
            <w:r w:rsidRPr="0021275F">
              <w:t>85</w:t>
            </w:r>
          </w:p>
        </w:tc>
      </w:tr>
      <w:tr w:rsidR="00497E84" w:rsidRPr="0021275F" w:rsidTr="00065178">
        <w:trPr>
          <w:trHeight w:val="510"/>
          <w:jc w:val="center"/>
        </w:trPr>
        <w:tc>
          <w:tcPr>
            <w:tcW w:w="670"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ind w:right="-124" w:hanging="142"/>
              <w:jc w:val="center"/>
            </w:pPr>
            <w:r w:rsidRPr="0021275F">
              <w:t>14</w:t>
            </w:r>
          </w:p>
        </w:tc>
        <w:tc>
          <w:tcPr>
            <w:tcW w:w="386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rPr>
                <w:color w:val="000000"/>
              </w:rPr>
            </w:pPr>
            <w:r w:rsidRPr="0021275F">
              <w:rPr>
                <w:color w:val="000000"/>
              </w:rPr>
              <w:t>Làm cốt thép</w:t>
            </w:r>
          </w:p>
        </w:tc>
        <w:tc>
          <w:tcPr>
            <w:tcW w:w="85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ind w:hanging="108"/>
              <w:jc w:val="center"/>
            </w:pPr>
            <w:r w:rsidRPr="0021275F">
              <w:t>kg</w:t>
            </w:r>
          </w:p>
        </w:tc>
        <w:tc>
          <w:tcPr>
            <w:tcW w:w="1321" w:type="dxa"/>
            <w:tcBorders>
              <w:top w:val="dotted" w:sz="4" w:space="0" w:color="auto"/>
              <w:bottom w:val="dotted" w:sz="4" w:space="0" w:color="auto"/>
            </w:tcBorders>
            <w:shd w:val="clear" w:color="auto" w:fill="auto"/>
            <w:vAlign w:val="center"/>
          </w:tcPr>
          <w:p w:rsidR="00497E84" w:rsidRPr="0021275F" w:rsidRDefault="00C6686D" w:rsidP="006004EA">
            <w:pPr>
              <w:keepLines/>
              <w:suppressAutoHyphens/>
              <w:spacing w:line="288" w:lineRule="auto"/>
              <w:jc w:val="center"/>
            </w:pPr>
            <w:r w:rsidRPr="0021275F">
              <w:t>2,5</w:t>
            </w:r>
          </w:p>
        </w:tc>
        <w:tc>
          <w:tcPr>
            <w:tcW w:w="1321" w:type="dxa"/>
            <w:tcBorders>
              <w:top w:val="dotted" w:sz="4" w:space="0" w:color="auto"/>
              <w:bottom w:val="dotted" w:sz="4" w:space="0" w:color="auto"/>
            </w:tcBorders>
            <w:shd w:val="clear" w:color="auto" w:fill="auto"/>
            <w:vAlign w:val="center"/>
          </w:tcPr>
          <w:p w:rsidR="00497E84" w:rsidRPr="0021275F" w:rsidRDefault="00C6686D" w:rsidP="006004EA">
            <w:pPr>
              <w:keepLines/>
              <w:suppressAutoHyphens/>
              <w:spacing w:line="288" w:lineRule="auto"/>
              <w:jc w:val="center"/>
            </w:pPr>
            <w:r w:rsidRPr="0021275F">
              <w:t>4,0</w:t>
            </w:r>
          </w:p>
        </w:tc>
        <w:tc>
          <w:tcPr>
            <w:tcW w:w="1260" w:type="dxa"/>
            <w:tcBorders>
              <w:top w:val="dotted" w:sz="4" w:space="0" w:color="auto"/>
              <w:bottom w:val="dotted" w:sz="4" w:space="0" w:color="auto"/>
            </w:tcBorders>
            <w:shd w:val="clear" w:color="auto" w:fill="auto"/>
            <w:vAlign w:val="center"/>
          </w:tcPr>
          <w:p w:rsidR="00497E84" w:rsidRPr="0021275F" w:rsidRDefault="00C6686D" w:rsidP="006004EA">
            <w:pPr>
              <w:keepLines/>
              <w:suppressAutoHyphens/>
              <w:spacing w:line="288" w:lineRule="auto"/>
              <w:jc w:val="center"/>
            </w:pPr>
            <w:r w:rsidRPr="0021275F">
              <w:t>2,5</w:t>
            </w:r>
          </w:p>
        </w:tc>
      </w:tr>
      <w:tr w:rsidR="00497E84" w:rsidRPr="0021275F" w:rsidTr="00065178">
        <w:trPr>
          <w:trHeight w:val="510"/>
          <w:jc w:val="center"/>
        </w:trPr>
        <w:tc>
          <w:tcPr>
            <w:tcW w:w="670"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ind w:right="-124" w:hanging="142"/>
              <w:jc w:val="center"/>
            </w:pPr>
            <w:r w:rsidRPr="0021275F">
              <w:t>15</w:t>
            </w:r>
          </w:p>
        </w:tc>
        <w:tc>
          <w:tcPr>
            <w:tcW w:w="386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rPr>
                <w:color w:val="000000"/>
              </w:rPr>
            </w:pPr>
            <w:r w:rsidRPr="0021275F">
              <w:rPr>
                <w:color w:val="000000"/>
              </w:rPr>
              <w:t>Đổ bê tông móng</w:t>
            </w:r>
          </w:p>
        </w:tc>
        <w:tc>
          <w:tcPr>
            <w:tcW w:w="85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ind w:hanging="108"/>
              <w:jc w:val="center"/>
            </w:pPr>
            <w:r w:rsidRPr="0021275F">
              <w:t>m3</w:t>
            </w:r>
          </w:p>
        </w:tc>
        <w:tc>
          <w:tcPr>
            <w:tcW w:w="1321" w:type="dxa"/>
            <w:tcBorders>
              <w:top w:val="dotted" w:sz="4" w:space="0" w:color="auto"/>
              <w:bottom w:val="dotted" w:sz="4" w:space="0" w:color="auto"/>
            </w:tcBorders>
            <w:shd w:val="clear" w:color="auto" w:fill="auto"/>
            <w:vAlign w:val="center"/>
          </w:tcPr>
          <w:p w:rsidR="00497E84" w:rsidRPr="0021275F" w:rsidRDefault="00C6686D" w:rsidP="006004EA">
            <w:pPr>
              <w:keepLines/>
              <w:suppressAutoHyphens/>
              <w:spacing w:line="288" w:lineRule="auto"/>
              <w:jc w:val="center"/>
            </w:pPr>
            <w:r w:rsidRPr="0021275F">
              <w:t>110</w:t>
            </w:r>
          </w:p>
        </w:tc>
        <w:tc>
          <w:tcPr>
            <w:tcW w:w="1321" w:type="dxa"/>
            <w:tcBorders>
              <w:top w:val="dotted" w:sz="4" w:space="0" w:color="auto"/>
              <w:bottom w:val="dotted" w:sz="4" w:space="0" w:color="auto"/>
            </w:tcBorders>
            <w:shd w:val="clear" w:color="auto" w:fill="auto"/>
            <w:vAlign w:val="center"/>
          </w:tcPr>
          <w:p w:rsidR="00497E84" w:rsidRPr="0021275F" w:rsidRDefault="00C6686D" w:rsidP="006004EA">
            <w:pPr>
              <w:keepLines/>
              <w:suppressAutoHyphens/>
              <w:spacing w:line="288" w:lineRule="auto"/>
              <w:jc w:val="center"/>
            </w:pPr>
            <w:r w:rsidRPr="0021275F">
              <w:t>120</w:t>
            </w:r>
          </w:p>
        </w:tc>
        <w:tc>
          <w:tcPr>
            <w:tcW w:w="1260" w:type="dxa"/>
            <w:tcBorders>
              <w:top w:val="dotted" w:sz="4" w:space="0" w:color="auto"/>
              <w:bottom w:val="dotted" w:sz="4" w:space="0" w:color="auto"/>
            </w:tcBorders>
            <w:shd w:val="clear" w:color="auto" w:fill="auto"/>
            <w:vAlign w:val="center"/>
          </w:tcPr>
          <w:p w:rsidR="00497E84" w:rsidRPr="0021275F" w:rsidRDefault="00C6686D" w:rsidP="006004EA">
            <w:pPr>
              <w:keepLines/>
              <w:suppressAutoHyphens/>
              <w:spacing w:line="288" w:lineRule="auto"/>
              <w:jc w:val="center"/>
            </w:pPr>
            <w:r w:rsidRPr="0021275F">
              <w:t>85</w:t>
            </w:r>
          </w:p>
        </w:tc>
      </w:tr>
      <w:tr w:rsidR="00497E84" w:rsidRPr="0021275F" w:rsidTr="00065178">
        <w:trPr>
          <w:trHeight w:val="510"/>
          <w:jc w:val="center"/>
        </w:trPr>
        <w:tc>
          <w:tcPr>
            <w:tcW w:w="670"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ind w:right="-124" w:hanging="142"/>
              <w:jc w:val="center"/>
            </w:pPr>
            <w:r w:rsidRPr="0021275F">
              <w:t>16</w:t>
            </w:r>
          </w:p>
        </w:tc>
        <w:tc>
          <w:tcPr>
            <w:tcW w:w="386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rPr>
                <w:color w:val="000000"/>
              </w:rPr>
            </w:pPr>
            <w:r w:rsidRPr="0021275F">
              <w:rPr>
                <w:color w:val="000000"/>
              </w:rPr>
              <w:t>Đổ bê tông sàn, dầm</w:t>
            </w:r>
          </w:p>
        </w:tc>
        <w:tc>
          <w:tcPr>
            <w:tcW w:w="85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ind w:hanging="108"/>
              <w:jc w:val="center"/>
            </w:pPr>
            <w:r w:rsidRPr="0021275F">
              <w:t>m3</w:t>
            </w:r>
          </w:p>
        </w:tc>
        <w:tc>
          <w:tcPr>
            <w:tcW w:w="1321" w:type="dxa"/>
            <w:tcBorders>
              <w:top w:val="dotted" w:sz="4" w:space="0" w:color="auto"/>
              <w:bottom w:val="dotted" w:sz="4" w:space="0" w:color="auto"/>
            </w:tcBorders>
            <w:shd w:val="clear" w:color="auto" w:fill="auto"/>
            <w:vAlign w:val="center"/>
          </w:tcPr>
          <w:p w:rsidR="00497E84" w:rsidRPr="0021275F" w:rsidRDefault="00C6686D" w:rsidP="006004EA">
            <w:pPr>
              <w:keepLines/>
              <w:suppressAutoHyphens/>
              <w:spacing w:line="288" w:lineRule="auto"/>
              <w:jc w:val="center"/>
            </w:pPr>
            <w:r w:rsidRPr="0021275F">
              <w:t>150</w:t>
            </w:r>
          </w:p>
        </w:tc>
        <w:tc>
          <w:tcPr>
            <w:tcW w:w="1321" w:type="dxa"/>
            <w:tcBorders>
              <w:top w:val="dotted" w:sz="4" w:space="0" w:color="auto"/>
              <w:bottom w:val="dotted" w:sz="4" w:space="0" w:color="auto"/>
            </w:tcBorders>
            <w:shd w:val="clear" w:color="auto" w:fill="auto"/>
            <w:vAlign w:val="center"/>
          </w:tcPr>
          <w:p w:rsidR="00497E84" w:rsidRPr="0021275F" w:rsidRDefault="00C6686D" w:rsidP="006004EA">
            <w:pPr>
              <w:keepLines/>
              <w:suppressAutoHyphens/>
              <w:spacing w:line="288" w:lineRule="auto"/>
              <w:jc w:val="center"/>
            </w:pPr>
            <w:r w:rsidRPr="0021275F">
              <w:t>150</w:t>
            </w:r>
          </w:p>
        </w:tc>
        <w:tc>
          <w:tcPr>
            <w:tcW w:w="1260" w:type="dxa"/>
            <w:tcBorders>
              <w:top w:val="dotted" w:sz="4" w:space="0" w:color="auto"/>
              <w:bottom w:val="dotted" w:sz="4" w:space="0" w:color="auto"/>
            </w:tcBorders>
            <w:shd w:val="clear" w:color="auto" w:fill="auto"/>
            <w:vAlign w:val="center"/>
          </w:tcPr>
          <w:p w:rsidR="00497E84" w:rsidRPr="0021275F" w:rsidRDefault="00C6686D" w:rsidP="006004EA">
            <w:pPr>
              <w:keepLines/>
              <w:suppressAutoHyphens/>
              <w:spacing w:line="288" w:lineRule="auto"/>
              <w:jc w:val="center"/>
            </w:pPr>
            <w:r w:rsidRPr="0021275F">
              <w:t>11</w:t>
            </w:r>
            <w:r w:rsidR="00591D21" w:rsidRPr="0021275F">
              <w:t>5</w:t>
            </w:r>
          </w:p>
        </w:tc>
      </w:tr>
      <w:tr w:rsidR="00497E84" w:rsidRPr="0021275F" w:rsidTr="00065178">
        <w:trPr>
          <w:trHeight w:val="510"/>
          <w:jc w:val="center"/>
        </w:trPr>
        <w:tc>
          <w:tcPr>
            <w:tcW w:w="670"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ind w:right="-124" w:hanging="142"/>
              <w:jc w:val="center"/>
            </w:pPr>
            <w:r w:rsidRPr="0021275F">
              <w:t>17</w:t>
            </w:r>
          </w:p>
        </w:tc>
        <w:tc>
          <w:tcPr>
            <w:tcW w:w="386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rPr>
                <w:color w:val="000000"/>
              </w:rPr>
            </w:pPr>
            <w:r w:rsidRPr="0021275F">
              <w:rPr>
                <w:color w:val="000000"/>
              </w:rPr>
              <w:t>Đổ bê tông cột</w:t>
            </w:r>
          </w:p>
        </w:tc>
        <w:tc>
          <w:tcPr>
            <w:tcW w:w="85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ind w:hanging="108"/>
              <w:jc w:val="center"/>
            </w:pPr>
            <w:r w:rsidRPr="0021275F">
              <w:t>m3</w:t>
            </w:r>
          </w:p>
        </w:tc>
        <w:tc>
          <w:tcPr>
            <w:tcW w:w="1321" w:type="dxa"/>
            <w:tcBorders>
              <w:top w:val="dotted" w:sz="4" w:space="0" w:color="auto"/>
              <w:bottom w:val="dotted" w:sz="4" w:space="0" w:color="auto"/>
            </w:tcBorders>
            <w:shd w:val="clear" w:color="auto" w:fill="auto"/>
            <w:vAlign w:val="center"/>
          </w:tcPr>
          <w:p w:rsidR="00497E84" w:rsidRPr="0021275F" w:rsidRDefault="00C6686D" w:rsidP="006004EA">
            <w:pPr>
              <w:keepLines/>
              <w:suppressAutoHyphens/>
              <w:spacing w:line="288" w:lineRule="auto"/>
              <w:jc w:val="center"/>
            </w:pPr>
            <w:r w:rsidRPr="0021275F">
              <w:t>200</w:t>
            </w:r>
          </w:p>
        </w:tc>
        <w:tc>
          <w:tcPr>
            <w:tcW w:w="1321" w:type="dxa"/>
            <w:tcBorders>
              <w:top w:val="dotted" w:sz="4" w:space="0" w:color="auto"/>
              <w:bottom w:val="dotted" w:sz="4" w:space="0" w:color="auto"/>
            </w:tcBorders>
            <w:shd w:val="clear" w:color="auto" w:fill="auto"/>
            <w:vAlign w:val="center"/>
          </w:tcPr>
          <w:p w:rsidR="00497E84" w:rsidRPr="0021275F" w:rsidRDefault="00C6686D" w:rsidP="006004EA">
            <w:pPr>
              <w:keepLines/>
              <w:suppressAutoHyphens/>
              <w:spacing w:line="288" w:lineRule="auto"/>
              <w:jc w:val="center"/>
            </w:pPr>
            <w:r w:rsidRPr="0021275F">
              <w:t>220</w:t>
            </w:r>
          </w:p>
        </w:tc>
        <w:tc>
          <w:tcPr>
            <w:tcW w:w="1260" w:type="dxa"/>
            <w:tcBorders>
              <w:top w:val="dotted" w:sz="4" w:space="0" w:color="auto"/>
              <w:bottom w:val="dotted" w:sz="4" w:space="0" w:color="auto"/>
            </w:tcBorders>
            <w:shd w:val="clear" w:color="auto" w:fill="auto"/>
            <w:vAlign w:val="center"/>
          </w:tcPr>
          <w:p w:rsidR="00497E84" w:rsidRPr="0021275F" w:rsidRDefault="00C6686D" w:rsidP="006004EA">
            <w:pPr>
              <w:keepLines/>
              <w:suppressAutoHyphens/>
              <w:spacing w:line="288" w:lineRule="auto"/>
              <w:jc w:val="center"/>
            </w:pPr>
            <w:r w:rsidRPr="0021275F">
              <w:t>180</w:t>
            </w:r>
          </w:p>
        </w:tc>
      </w:tr>
      <w:tr w:rsidR="00497E84" w:rsidRPr="0021275F" w:rsidTr="00065178">
        <w:trPr>
          <w:trHeight w:val="510"/>
          <w:jc w:val="center"/>
        </w:trPr>
        <w:tc>
          <w:tcPr>
            <w:tcW w:w="670"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ind w:right="-124" w:hanging="142"/>
              <w:jc w:val="center"/>
            </w:pPr>
            <w:r w:rsidRPr="0021275F">
              <w:t>18</w:t>
            </w:r>
          </w:p>
        </w:tc>
        <w:tc>
          <w:tcPr>
            <w:tcW w:w="386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rPr>
                <w:color w:val="000000"/>
              </w:rPr>
            </w:pPr>
            <w:r w:rsidRPr="0021275F">
              <w:rPr>
                <w:color w:val="000000"/>
              </w:rPr>
              <w:t>Làm điện</w:t>
            </w:r>
          </w:p>
        </w:tc>
        <w:tc>
          <w:tcPr>
            <w:tcW w:w="851" w:type="dxa"/>
            <w:tcBorders>
              <w:top w:val="dotted" w:sz="4" w:space="0" w:color="auto"/>
              <w:bottom w:val="dotted" w:sz="4" w:space="0" w:color="auto"/>
            </w:tcBorders>
            <w:shd w:val="clear" w:color="auto" w:fill="auto"/>
            <w:vAlign w:val="center"/>
          </w:tcPr>
          <w:p w:rsidR="00497E84" w:rsidRPr="0021275F" w:rsidRDefault="00497E84" w:rsidP="006004EA">
            <w:pPr>
              <w:keepLines/>
              <w:suppressAutoHyphens/>
              <w:spacing w:line="288" w:lineRule="auto"/>
              <w:ind w:hanging="108"/>
              <w:jc w:val="center"/>
            </w:pPr>
            <w:r w:rsidRPr="0021275F">
              <w:t>m2</w:t>
            </w:r>
          </w:p>
        </w:tc>
        <w:tc>
          <w:tcPr>
            <w:tcW w:w="1321" w:type="dxa"/>
            <w:tcBorders>
              <w:top w:val="dotted" w:sz="4" w:space="0" w:color="auto"/>
              <w:bottom w:val="dotted" w:sz="4" w:space="0" w:color="auto"/>
            </w:tcBorders>
            <w:shd w:val="clear" w:color="auto" w:fill="auto"/>
            <w:vAlign w:val="center"/>
          </w:tcPr>
          <w:p w:rsidR="00497E84" w:rsidRPr="0021275F" w:rsidRDefault="00C6686D" w:rsidP="006004EA">
            <w:pPr>
              <w:keepLines/>
              <w:suppressAutoHyphens/>
              <w:spacing w:line="288" w:lineRule="auto"/>
              <w:jc w:val="center"/>
            </w:pPr>
            <w:r w:rsidRPr="0021275F">
              <w:t>135</w:t>
            </w:r>
          </w:p>
        </w:tc>
        <w:tc>
          <w:tcPr>
            <w:tcW w:w="1321" w:type="dxa"/>
            <w:tcBorders>
              <w:top w:val="dotted" w:sz="4" w:space="0" w:color="auto"/>
              <w:bottom w:val="dotted" w:sz="4" w:space="0" w:color="auto"/>
            </w:tcBorders>
            <w:shd w:val="clear" w:color="auto" w:fill="auto"/>
            <w:vAlign w:val="center"/>
          </w:tcPr>
          <w:p w:rsidR="00497E84" w:rsidRPr="0021275F" w:rsidRDefault="00C6686D" w:rsidP="006004EA">
            <w:pPr>
              <w:keepLines/>
              <w:suppressAutoHyphens/>
              <w:spacing w:line="288" w:lineRule="auto"/>
              <w:jc w:val="center"/>
            </w:pPr>
            <w:r w:rsidRPr="0021275F">
              <w:t>115</w:t>
            </w:r>
          </w:p>
        </w:tc>
        <w:tc>
          <w:tcPr>
            <w:tcW w:w="1260" w:type="dxa"/>
            <w:tcBorders>
              <w:top w:val="dotted" w:sz="4" w:space="0" w:color="auto"/>
              <w:bottom w:val="dotted" w:sz="4" w:space="0" w:color="auto"/>
            </w:tcBorders>
            <w:shd w:val="clear" w:color="auto" w:fill="auto"/>
            <w:vAlign w:val="center"/>
          </w:tcPr>
          <w:p w:rsidR="00497E84" w:rsidRPr="0021275F" w:rsidRDefault="00C6686D" w:rsidP="006004EA">
            <w:pPr>
              <w:keepLines/>
              <w:suppressAutoHyphens/>
              <w:spacing w:line="288" w:lineRule="auto"/>
              <w:jc w:val="center"/>
            </w:pPr>
            <w:r w:rsidRPr="0021275F">
              <w:t>100</w:t>
            </w:r>
          </w:p>
        </w:tc>
      </w:tr>
      <w:tr w:rsidR="00497E84" w:rsidRPr="0021275F" w:rsidTr="00065178">
        <w:trPr>
          <w:trHeight w:val="510"/>
          <w:jc w:val="center"/>
        </w:trPr>
        <w:tc>
          <w:tcPr>
            <w:tcW w:w="670" w:type="dxa"/>
            <w:tcBorders>
              <w:top w:val="dotted" w:sz="4" w:space="0" w:color="auto"/>
            </w:tcBorders>
            <w:shd w:val="clear" w:color="auto" w:fill="auto"/>
            <w:vAlign w:val="center"/>
          </w:tcPr>
          <w:p w:rsidR="00497E84" w:rsidRPr="0021275F" w:rsidRDefault="00497E84" w:rsidP="006004EA">
            <w:pPr>
              <w:keepLines/>
              <w:suppressAutoHyphens/>
              <w:spacing w:line="288" w:lineRule="auto"/>
              <w:ind w:right="-124" w:hanging="142"/>
              <w:jc w:val="center"/>
            </w:pPr>
            <w:r w:rsidRPr="0021275F">
              <w:t>19</w:t>
            </w:r>
          </w:p>
        </w:tc>
        <w:tc>
          <w:tcPr>
            <w:tcW w:w="3861" w:type="dxa"/>
            <w:tcBorders>
              <w:top w:val="dotted" w:sz="4" w:space="0" w:color="auto"/>
            </w:tcBorders>
            <w:shd w:val="clear" w:color="auto" w:fill="auto"/>
            <w:vAlign w:val="center"/>
          </w:tcPr>
          <w:p w:rsidR="00497E84" w:rsidRPr="0021275F" w:rsidRDefault="00497E84" w:rsidP="006004EA">
            <w:pPr>
              <w:keepLines/>
              <w:suppressAutoHyphens/>
              <w:spacing w:line="288" w:lineRule="auto"/>
              <w:rPr>
                <w:color w:val="000000"/>
              </w:rPr>
            </w:pPr>
            <w:r w:rsidRPr="0021275F">
              <w:rPr>
                <w:color w:val="000000"/>
              </w:rPr>
              <w:t>Làm nước</w:t>
            </w:r>
          </w:p>
        </w:tc>
        <w:tc>
          <w:tcPr>
            <w:tcW w:w="851" w:type="dxa"/>
            <w:tcBorders>
              <w:top w:val="dotted" w:sz="4" w:space="0" w:color="auto"/>
            </w:tcBorders>
            <w:shd w:val="clear" w:color="auto" w:fill="auto"/>
            <w:vAlign w:val="center"/>
          </w:tcPr>
          <w:p w:rsidR="00497E84" w:rsidRPr="0021275F" w:rsidRDefault="00497E84" w:rsidP="006004EA">
            <w:pPr>
              <w:keepLines/>
              <w:suppressAutoHyphens/>
              <w:spacing w:line="288" w:lineRule="auto"/>
              <w:ind w:hanging="108"/>
              <w:jc w:val="center"/>
            </w:pPr>
            <w:r w:rsidRPr="0021275F">
              <w:t>m2</w:t>
            </w:r>
          </w:p>
        </w:tc>
        <w:tc>
          <w:tcPr>
            <w:tcW w:w="1321" w:type="dxa"/>
            <w:tcBorders>
              <w:top w:val="dotted" w:sz="4" w:space="0" w:color="auto"/>
            </w:tcBorders>
            <w:shd w:val="clear" w:color="auto" w:fill="auto"/>
            <w:vAlign w:val="center"/>
          </w:tcPr>
          <w:p w:rsidR="00497E84" w:rsidRPr="0021275F" w:rsidRDefault="00C6686D" w:rsidP="006004EA">
            <w:pPr>
              <w:keepLines/>
              <w:suppressAutoHyphens/>
              <w:spacing w:line="288" w:lineRule="auto"/>
              <w:jc w:val="center"/>
            </w:pPr>
            <w:r w:rsidRPr="0021275F">
              <w:t>120</w:t>
            </w:r>
          </w:p>
        </w:tc>
        <w:tc>
          <w:tcPr>
            <w:tcW w:w="1321" w:type="dxa"/>
            <w:tcBorders>
              <w:top w:val="dotted" w:sz="4" w:space="0" w:color="auto"/>
            </w:tcBorders>
            <w:shd w:val="clear" w:color="auto" w:fill="auto"/>
            <w:vAlign w:val="center"/>
          </w:tcPr>
          <w:p w:rsidR="00497E84" w:rsidRPr="0021275F" w:rsidRDefault="00C6686D" w:rsidP="006004EA">
            <w:pPr>
              <w:keepLines/>
              <w:suppressAutoHyphens/>
              <w:spacing w:line="288" w:lineRule="auto"/>
              <w:jc w:val="center"/>
            </w:pPr>
            <w:r w:rsidRPr="0021275F">
              <w:t>120</w:t>
            </w:r>
          </w:p>
        </w:tc>
        <w:tc>
          <w:tcPr>
            <w:tcW w:w="1260" w:type="dxa"/>
            <w:tcBorders>
              <w:top w:val="dotted" w:sz="4" w:space="0" w:color="auto"/>
            </w:tcBorders>
            <w:shd w:val="clear" w:color="auto" w:fill="auto"/>
            <w:vAlign w:val="center"/>
          </w:tcPr>
          <w:p w:rsidR="00497E84" w:rsidRPr="0021275F" w:rsidRDefault="00C6686D" w:rsidP="006004EA">
            <w:pPr>
              <w:keepLines/>
              <w:suppressAutoHyphens/>
              <w:spacing w:line="288" w:lineRule="auto"/>
              <w:jc w:val="center"/>
            </w:pPr>
            <w:r w:rsidRPr="0021275F">
              <w:t>85</w:t>
            </w:r>
          </w:p>
        </w:tc>
      </w:tr>
    </w:tbl>
    <w:p w:rsidR="006A2381" w:rsidRPr="0021275F" w:rsidRDefault="00941238" w:rsidP="006004EA">
      <w:pPr>
        <w:keepNext/>
        <w:keepLines/>
        <w:suppressAutoHyphens/>
        <w:spacing w:line="288" w:lineRule="auto"/>
        <w:ind w:right="-34" w:firstLine="567"/>
        <w:jc w:val="both"/>
      </w:pPr>
      <w:r w:rsidRPr="0021275F">
        <w:t xml:space="preserve">Qua số liệu khảo sát mà nhóm khảo sát thực tế thu thập giá nhân công </w:t>
      </w:r>
      <w:r w:rsidR="008A2217" w:rsidRPr="0021275F">
        <w:t>bình quân cho một đơn vị sản phẩm tại các khu vực kinh tế trọng đ</w:t>
      </w:r>
      <w:r w:rsidR="00591D21" w:rsidRPr="0021275F">
        <w:t>iểm không có nhiều biến độ</w:t>
      </w:r>
      <w:r w:rsidR="008A2217" w:rsidRPr="0021275F">
        <w:t>ng so với cùng kỳ năm ngoái</w:t>
      </w:r>
      <w:r w:rsidRPr="0021275F">
        <w:t xml:space="preserve">. </w:t>
      </w:r>
    </w:p>
    <w:p w:rsidR="00FF009E" w:rsidRPr="0021275F" w:rsidRDefault="00BA6192" w:rsidP="006004EA">
      <w:pPr>
        <w:keepNext/>
        <w:keepLines/>
        <w:suppressAutoHyphens/>
        <w:spacing w:line="288" w:lineRule="auto"/>
        <w:ind w:right="-34"/>
        <w:jc w:val="both"/>
        <w:rPr>
          <w:i/>
          <w:lang w:val="de-DE"/>
        </w:rPr>
      </w:pPr>
      <w:r w:rsidRPr="0021275F">
        <w:rPr>
          <w:b/>
        </w:rPr>
        <w:t>III</w:t>
      </w:r>
      <w:r w:rsidR="00D94807" w:rsidRPr="0021275F">
        <w:rPr>
          <w:b/>
        </w:rPr>
        <w:t>.2</w:t>
      </w:r>
      <w:r w:rsidR="0097074D" w:rsidRPr="0021275F">
        <w:rPr>
          <w:b/>
        </w:rPr>
        <w:t>.</w:t>
      </w:r>
      <w:r w:rsidR="009759AF" w:rsidRPr="0021275F">
        <w:rPr>
          <w:b/>
        </w:rPr>
        <w:t>2</w:t>
      </w:r>
      <w:r w:rsidR="0097074D" w:rsidRPr="0021275F">
        <w:rPr>
          <w:b/>
        </w:rPr>
        <w:t xml:space="preserve"> </w:t>
      </w:r>
      <w:r w:rsidR="002C759C" w:rsidRPr="0021275F">
        <w:rPr>
          <w:b/>
        </w:rPr>
        <w:t xml:space="preserve"> </w:t>
      </w:r>
      <w:r w:rsidR="0097074D" w:rsidRPr="0021275F">
        <w:rPr>
          <w:b/>
        </w:rPr>
        <w:t>Giá nhân công xây dựng theo trình độ tay nghề qua khảo sát trên thị trường lao động ở một số địa phương</w:t>
      </w:r>
      <w:r w:rsidR="007C3B74" w:rsidRPr="007C3B74">
        <w:rPr>
          <w:b/>
          <w:vertAlign w:val="superscript"/>
        </w:rPr>
        <w:t>[</w:t>
      </w:r>
      <w:r w:rsidR="00B379E3" w:rsidRPr="007C3B74">
        <w:rPr>
          <w:rStyle w:val="FootnoteReference"/>
          <w:b/>
        </w:rPr>
        <w:footnoteReference w:id="8"/>
      </w:r>
      <w:r w:rsidR="007C3B74" w:rsidRPr="007C3B74">
        <w:rPr>
          <w:b/>
          <w:vertAlign w:val="superscript"/>
        </w:rPr>
        <w:t>]</w:t>
      </w:r>
    </w:p>
    <w:p w:rsidR="00FD2DA1" w:rsidRPr="0021275F" w:rsidRDefault="0055486F" w:rsidP="00A81244">
      <w:pPr>
        <w:keepLines/>
        <w:suppressAutoHyphens/>
        <w:spacing w:line="288" w:lineRule="auto"/>
        <w:ind w:left="6480"/>
        <w:jc w:val="right"/>
      </w:pPr>
      <w:r w:rsidRPr="0021275F">
        <w:t xml:space="preserve">     </w:t>
      </w:r>
      <w:r w:rsidR="00541BA8" w:rsidRPr="0021275F">
        <w:t>ĐVT: 1</w:t>
      </w:r>
      <w:r w:rsidR="005449BF" w:rsidRPr="0021275F">
        <w:t>.</w:t>
      </w:r>
      <w:r w:rsidR="00541BA8" w:rsidRPr="0021275F">
        <w:t>000đ</w:t>
      </w:r>
      <w:r w:rsidR="009B302D" w:rsidRPr="0021275F">
        <w:t>/công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998"/>
        <w:gridCol w:w="1559"/>
        <w:gridCol w:w="1559"/>
        <w:gridCol w:w="1418"/>
      </w:tblGrid>
      <w:tr w:rsidR="00541BA8" w:rsidRPr="0021275F" w:rsidTr="00C2236D">
        <w:trPr>
          <w:trHeight w:val="510"/>
          <w:jc w:val="center"/>
        </w:trPr>
        <w:tc>
          <w:tcPr>
            <w:tcW w:w="675" w:type="dxa"/>
            <w:vMerge w:val="restart"/>
            <w:vAlign w:val="center"/>
          </w:tcPr>
          <w:p w:rsidR="00541BA8" w:rsidRPr="0021275F" w:rsidRDefault="00541BA8" w:rsidP="006004EA">
            <w:pPr>
              <w:keepLines/>
              <w:suppressAutoHyphens/>
              <w:spacing w:line="288" w:lineRule="auto"/>
              <w:jc w:val="center"/>
            </w:pPr>
            <w:r w:rsidRPr="0021275F">
              <w:t>STT</w:t>
            </w:r>
          </w:p>
        </w:tc>
        <w:tc>
          <w:tcPr>
            <w:tcW w:w="3998" w:type="dxa"/>
            <w:vMerge w:val="restart"/>
            <w:vAlign w:val="center"/>
          </w:tcPr>
          <w:p w:rsidR="00541BA8" w:rsidRPr="0021275F" w:rsidRDefault="00E44C8B" w:rsidP="006004EA">
            <w:pPr>
              <w:keepLines/>
              <w:suppressAutoHyphens/>
              <w:spacing w:line="288" w:lineRule="auto"/>
              <w:jc w:val="center"/>
            </w:pPr>
            <w:r w:rsidRPr="0021275F">
              <w:t>Trình độ tay nghề</w:t>
            </w:r>
          </w:p>
        </w:tc>
        <w:tc>
          <w:tcPr>
            <w:tcW w:w="4536" w:type="dxa"/>
            <w:gridSpan w:val="3"/>
            <w:vAlign w:val="center"/>
          </w:tcPr>
          <w:p w:rsidR="00541BA8" w:rsidRPr="0021275F" w:rsidRDefault="00541BA8" w:rsidP="006004EA">
            <w:pPr>
              <w:keepLines/>
              <w:suppressAutoHyphens/>
              <w:spacing w:line="288" w:lineRule="auto"/>
              <w:jc w:val="center"/>
            </w:pPr>
            <w:r w:rsidRPr="0021275F">
              <w:t>Công trình dân dụng</w:t>
            </w:r>
          </w:p>
        </w:tc>
      </w:tr>
      <w:tr w:rsidR="00541BA8" w:rsidRPr="0021275F" w:rsidTr="00C2236D">
        <w:trPr>
          <w:trHeight w:val="737"/>
          <w:jc w:val="center"/>
        </w:trPr>
        <w:tc>
          <w:tcPr>
            <w:tcW w:w="675" w:type="dxa"/>
            <w:vMerge/>
            <w:vAlign w:val="center"/>
          </w:tcPr>
          <w:p w:rsidR="00541BA8" w:rsidRPr="0021275F" w:rsidRDefault="00541BA8" w:rsidP="006004EA">
            <w:pPr>
              <w:keepLines/>
              <w:suppressAutoHyphens/>
              <w:spacing w:line="288" w:lineRule="auto"/>
              <w:ind w:firstLine="720"/>
              <w:jc w:val="center"/>
            </w:pPr>
          </w:p>
        </w:tc>
        <w:tc>
          <w:tcPr>
            <w:tcW w:w="3998" w:type="dxa"/>
            <w:vMerge/>
            <w:vAlign w:val="center"/>
          </w:tcPr>
          <w:p w:rsidR="00541BA8" w:rsidRPr="0021275F" w:rsidRDefault="00541BA8" w:rsidP="006004EA">
            <w:pPr>
              <w:keepLines/>
              <w:suppressAutoHyphens/>
              <w:spacing w:line="288" w:lineRule="auto"/>
              <w:ind w:firstLine="720"/>
              <w:jc w:val="center"/>
            </w:pPr>
          </w:p>
        </w:tc>
        <w:tc>
          <w:tcPr>
            <w:tcW w:w="1559" w:type="dxa"/>
            <w:vAlign w:val="center"/>
          </w:tcPr>
          <w:p w:rsidR="00541BA8" w:rsidRPr="0021275F" w:rsidRDefault="00541BA8" w:rsidP="006004EA">
            <w:pPr>
              <w:keepLines/>
              <w:suppressAutoHyphens/>
              <w:spacing w:line="288" w:lineRule="auto"/>
              <w:jc w:val="center"/>
            </w:pPr>
            <w:r w:rsidRPr="0021275F">
              <w:t>Khu vực Miền Bắc</w:t>
            </w:r>
          </w:p>
        </w:tc>
        <w:tc>
          <w:tcPr>
            <w:tcW w:w="1559" w:type="dxa"/>
            <w:vAlign w:val="center"/>
          </w:tcPr>
          <w:p w:rsidR="00541BA8" w:rsidRPr="0021275F" w:rsidRDefault="00541BA8" w:rsidP="006004EA">
            <w:pPr>
              <w:keepLines/>
              <w:suppressAutoHyphens/>
              <w:spacing w:line="288" w:lineRule="auto"/>
              <w:jc w:val="center"/>
            </w:pPr>
            <w:r w:rsidRPr="0021275F">
              <w:t>Khu vực Miền Nam</w:t>
            </w:r>
          </w:p>
        </w:tc>
        <w:tc>
          <w:tcPr>
            <w:tcW w:w="1418" w:type="dxa"/>
            <w:vAlign w:val="center"/>
          </w:tcPr>
          <w:p w:rsidR="00541BA8" w:rsidRPr="0021275F" w:rsidRDefault="00541BA8" w:rsidP="006004EA">
            <w:pPr>
              <w:keepLines/>
              <w:suppressAutoHyphens/>
              <w:spacing w:line="288" w:lineRule="auto"/>
              <w:jc w:val="center"/>
            </w:pPr>
            <w:r w:rsidRPr="0021275F">
              <w:t>Khu vực Miền Trung</w:t>
            </w:r>
          </w:p>
        </w:tc>
      </w:tr>
      <w:tr w:rsidR="00541BA8" w:rsidRPr="0021275F" w:rsidTr="00C2236D">
        <w:trPr>
          <w:trHeight w:val="510"/>
          <w:jc w:val="center"/>
        </w:trPr>
        <w:tc>
          <w:tcPr>
            <w:tcW w:w="675" w:type="dxa"/>
            <w:vMerge/>
            <w:vAlign w:val="center"/>
          </w:tcPr>
          <w:p w:rsidR="00541BA8" w:rsidRPr="0021275F" w:rsidRDefault="00541BA8" w:rsidP="006004EA">
            <w:pPr>
              <w:keepLines/>
              <w:suppressAutoHyphens/>
              <w:spacing w:line="288" w:lineRule="auto"/>
              <w:ind w:firstLine="720"/>
              <w:jc w:val="center"/>
            </w:pPr>
          </w:p>
        </w:tc>
        <w:tc>
          <w:tcPr>
            <w:tcW w:w="3998" w:type="dxa"/>
            <w:vMerge/>
            <w:vAlign w:val="center"/>
          </w:tcPr>
          <w:p w:rsidR="00541BA8" w:rsidRPr="0021275F" w:rsidRDefault="00541BA8" w:rsidP="006004EA">
            <w:pPr>
              <w:keepLines/>
              <w:suppressAutoHyphens/>
              <w:spacing w:line="288" w:lineRule="auto"/>
              <w:ind w:firstLine="720"/>
              <w:jc w:val="center"/>
            </w:pPr>
          </w:p>
        </w:tc>
        <w:tc>
          <w:tcPr>
            <w:tcW w:w="1559" w:type="dxa"/>
            <w:vAlign w:val="center"/>
          </w:tcPr>
          <w:p w:rsidR="00541BA8" w:rsidRPr="0021275F" w:rsidRDefault="00541BA8" w:rsidP="006004EA">
            <w:pPr>
              <w:keepLines/>
              <w:suppressAutoHyphens/>
              <w:spacing w:line="288" w:lineRule="auto"/>
              <w:jc w:val="center"/>
            </w:pPr>
            <w:r w:rsidRPr="0021275F">
              <w:t>Hà Nội</w:t>
            </w:r>
          </w:p>
        </w:tc>
        <w:tc>
          <w:tcPr>
            <w:tcW w:w="1559" w:type="dxa"/>
            <w:vAlign w:val="center"/>
          </w:tcPr>
          <w:p w:rsidR="00541BA8" w:rsidRPr="0021275F" w:rsidRDefault="00541BA8" w:rsidP="006004EA">
            <w:pPr>
              <w:keepLines/>
              <w:suppressAutoHyphens/>
              <w:spacing w:line="288" w:lineRule="auto"/>
              <w:jc w:val="center"/>
            </w:pPr>
            <w:r w:rsidRPr="0021275F">
              <w:t>TP HCM</w:t>
            </w:r>
          </w:p>
        </w:tc>
        <w:tc>
          <w:tcPr>
            <w:tcW w:w="1418" w:type="dxa"/>
            <w:vAlign w:val="center"/>
          </w:tcPr>
          <w:p w:rsidR="00541BA8" w:rsidRPr="0021275F" w:rsidRDefault="00541BA8" w:rsidP="006004EA">
            <w:pPr>
              <w:keepLines/>
              <w:suppressAutoHyphens/>
              <w:spacing w:line="288" w:lineRule="auto"/>
              <w:jc w:val="center"/>
            </w:pPr>
            <w:r w:rsidRPr="0021275F">
              <w:t>Đà Nẵng</w:t>
            </w:r>
          </w:p>
        </w:tc>
      </w:tr>
      <w:tr w:rsidR="00FF009E" w:rsidRPr="0021275F" w:rsidTr="00C2236D">
        <w:trPr>
          <w:trHeight w:val="510"/>
          <w:jc w:val="center"/>
        </w:trPr>
        <w:tc>
          <w:tcPr>
            <w:tcW w:w="675" w:type="dxa"/>
            <w:vAlign w:val="center"/>
          </w:tcPr>
          <w:p w:rsidR="00FF009E" w:rsidRPr="0021275F" w:rsidRDefault="00FF009E" w:rsidP="006004EA">
            <w:pPr>
              <w:keepLines/>
              <w:suppressAutoHyphens/>
              <w:spacing w:line="288" w:lineRule="auto"/>
              <w:jc w:val="center"/>
            </w:pPr>
            <w:r w:rsidRPr="0021275F">
              <w:lastRenderedPageBreak/>
              <w:t>1</w:t>
            </w:r>
          </w:p>
        </w:tc>
        <w:tc>
          <w:tcPr>
            <w:tcW w:w="3998" w:type="dxa"/>
            <w:vAlign w:val="center"/>
          </w:tcPr>
          <w:p w:rsidR="00FF009E" w:rsidRPr="0021275F" w:rsidRDefault="00FF009E" w:rsidP="006004EA">
            <w:pPr>
              <w:keepLines/>
              <w:suppressAutoHyphens/>
              <w:spacing w:line="288" w:lineRule="auto"/>
            </w:pPr>
            <w:r w:rsidRPr="0021275F">
              <w:t>Nhân công có tay nghề thấp</w:t>
            </w:r>
          </w:p>
        </w:tc>
        <w:tc>
          <w:tcPr>
            <w:tcW w:w="1559" w:type="dxa"/>
            <w:vAlign w:val="center"/>
          </w:tcPr>
          <w:p w:rsidR="00FF009E" w:rsidRPr="0021275F" w:rsidRDefault="00C6686D" w:rsidP="006004EA">
            <w:pPr>
              <w:keepLines/>
              <w:suppressAutoHyphens/>
              <w:spacing w:line="288" w:lineRule="auto"/>
              <w:jc w:val="center"/>
            </w:pPr>
            <w:r w:rsidRPr="0021275F">
              <w:t>25</w:t>
            </w:r>
            <w:r w:rsidR="005A3FF5" w:rsidRPr="0021275F">
              <w:t>0</w:t>
            </w:r>
            <w:r w:rsidRPr="0021275F">
              <w:t>-2</w:t>
            </w:r>
            <w:r w:rsidR="005A3FF5" w:rsidRPr="0021275F">
              <w:t>8</w:t>
            </w:r>
            <w:r w:rsidR="00591D21" w:rsidRPr="0021275F">
              <w:t>0</w:t>
            </w:r>
          </w:p>
        </w:tc>
        <w:tc>
          <w:tcPr>
            <w:tcW w:w="1559" w:type="dxa"/>
            <w:vAlign w:val="center"/>
          </w:tcPr>
          <w:p w:rsidR="00FF009E" w:rsidRPr="0021275F" w:rsidRDefault="00C6686D" w:rsidP="006004EA">
            <w:pPr>
              <w:keepLines/>
              <w:suppressAutoHyphens/>
              <w:spacing w:line="288" w:lineRule="auto"/>
              <w:jc w:val="center"/>
            </w:pPr>
            <w:r w:rsidRPr="0021275F">
              <w:t>2</w:t>
            </w:r>
            <w:r w:rsidR="005A3FF5" w:rsidRPr="0021275F">
              <w:t>6</w:t>
            </w:r>
            <w:r w:rsidR="00591D21" w:rsidRPr="0021275F">
              <w:t>0-290</w:t>
            </w:r>
          </w:p>
        </w:tc>
        <w:tc>
          <w:tcPr>
            <w:tcW w:w="1418" w:type="dxa"/>
            <w:vAlign w:val="center"/>
          </w:tcPr>
          <w:p w:rsidR="00FF009E" w:rsidRPr="0021275F" w:rsidRDefault="00DF175F" w:rsidP="006004EA">
            <w:pPr>
              <w:keepLines/>
              <w:suppressAutoHyphens/>
              <w:spacing w:line="288" w:lineRule="auto"/>
              <w:jc w:val="center"/>
            </w:pPr>
            <w:r w:rsidRPr="0021275F">
              <w:t>235-255</w:t>
            </w:r>
          </w:p>
        </w:tc>
      </w:tr>
      <w:tr w:rsidR="00FF009E" w:rsidRPr="0021275F" w:rsidTr="00C2236D">
        <w:trPr>
          <w:trHeight w:val="510"/>
          <w:jc w:val="center"/>
        </w:trPr>
        <w:tc>
          <w:tcPr>
            <w:tcW w:w="675" w:type="dxa"/>
            <w:vAlign w:val="center"/>
          </w:tcPr>
          <w:p w:rsidR="00FF009E" w:rsidRPr="0021275F" w:rsidRDefault="00FF009E" w:rsidP="006004EA">
            <w:pPr>
              <w:keepLines/>
              <w:suppressAutoHyphens/>
              <w:spacing w:line="288" w:lineRule="auto"/>
              <w:jc w:val="center"/>
            </w:pPr>
            <w:r w:rsidRPr="0021275F">
              <w:t>2</w:t>
            </w:r>
          </w:p>
        </w:tc>
        <w:tc>
          <w:tcPr>
            <w:tcW w:w="3998" w:type="dxa"/>
            <w:vAlign w:val="center"/>
          </w:tcPr>
          <w:p w:rsidR="00FF009E" w:rsidRPr="0021275F" w:rsidRDefault="00FF009E" w:rsidP="006004EA">
            <w:pPr>
              <w:keepLines/>
              <w:suppressAutoHyphens/>
              <w:spacing w:line="288" w:lineRule="auto"/>
            </w:pPr>
            <w:r w:rsidRPr="0021275F">
              <w:t>Nhân công có tay nghề trung bình</w:t>
            </w:r>
          </w:p>
        </w:tc>
        <w:tc>
          <w:tcPr>
            <w:tcW w:w="1559" w:type="dxa"/>
            <w:vAlign w:val="center"/>
          </w:tcPr>
          <w:p w:rsidR="00FF009E" w:rsidRPr="0021275F" w:rsidRDefault="00C6686D" w:rsidP="006004EA">
            <w:pPr>
              <w:keepLines/>
              <w:suppressAutoHyphens/>
              <w:spacing w:line="288" w:lineRule="auto"/>
              <w:jc w:val="center"/>
            </w:pPr>
            <w:r w:rsidRPr="0021275F">
              <w:t>3</w:t>
            </w:r>
            <w:r w:rsidR="00DF175F" w:rsidRPr="0021275F">
              <w:t>2</w:t>
            </w:r>
            <w:r w:rsidR="00591D21" w:rsidRPr="0021275F">
              <w:t>0</w:t>
            </w:r>
            <w:r w:rsidRPr="0021275F">
              <w:t>-3</w:t>
            </w:r>
            <w:r w:rsidR="00591D21" w:rsidRPr="0021275F">
              <w:t>60</w:t>
            </w:r>
          </w:p>
        </w:tc>
        <w:tc>
          <w:tcPr>
            <w:tcW w:w="1559" w:type="dxa"/>
            <w:vAlign w:val="center"/>
          </w:tcPr>
          <w:p w:rsidR="00FF009E" w:rsidRPr="0021275F" w:rsidRDefault="00C6686D" w:rsidP="006004EA">
            <w:pPr>
              <w:keepLines/>
              <w:suppressAutoHyphens/>
              <w:spacing w:line="288" w:lineRule="auto"/>
              <w:jc w:val="center"/>
            </w:pPr>
            <w:r w:rsidRPr="0021275F">
              <w:t>3</w:t>
            </w:r>
            <w:r w:rsidR="00591D21" w:rsidRPr="0021275F">
              <w:t>5</w:t>
            </w:r>
            <w:r w:rsidR="005A3FF5" w:rsidRPr="0021275F">
              <w:t>0-38</w:t>
            </w:r>
            <w:r w:rsidRPr="0021275F">
              <w:t>0</w:t>
            </w:r>
          </w:p>
        </w:tc>
        <w:tc>
          <w:tcPr>
            <w:tcW w:w="1418" w:type="dxa"/>
            <w:vAlign w:val="center"/>
          </w:tcPr>
          <w:p w:rsidR="00FF009E" w:rsidRPr="0021275F" w:rsidRDefault="00DF175F" w:rsidP="006004EA">
            <w:pPr>
              <w:keepLines/>
              <w:suppressAutoHyphens/>
              <w:spacing w:line="288" w:lineRule="auto"/>
              <w:jc w:val="center"/>
            </w:pPr>
            <w:r w:rsidRPr="0021275F">
              <w:t>27</w:t>
            </w:r>
            <w:r w:rsidR="00591D21" w:rsidRPr="0021275F">
              <w:t>0</w:t>
            </w:r>
            <w:r w:rsidRPr="0021275F">
              <w:t>-320</w:t>
            </w:r>
          </w:p>
        </w:tc>
      </w:tr>
      <w:tr w:rsidR="00FF009E" w:rsidRPr="0021275F" w:rsidTr="00C2236D">
        <w:trPr>
          <w:trHeight w:val="510"/>
          <w:jc w:val="center"/>
        </w:trPr>
        <w:tc>
          <w:tcPr>
            <w:tcW w:w="675" w:type="dxa"/>
            <w:vAlign w:val="center"/>
          </w:tcPr>
          <w:p w:rsidR="00FF009E" w:rsidRPr="0021275F" w:rsidRDefault="00FF009E" w:rsidP="006004EA">
            <w:pPr>
              <w:keepLines/>
              <w:suppressAutoHyphens/>
              <w:spacing w:line="288" w:lineRule="auto"/>
              <w:jc w:val="center"/>
            </w:pPr>
            <w:r w:rsidRPr="0021275F">
              <w:t>3</w:t>
            </w:r>
          </w:p>
        </w:tc>
        <w:tc>
          <w:tcPr>
            <w:tcW w:w="3998" w:type="dxa"/>
            <w:vAlign w:val="center"/>
          </w:tcPr>
          <w:p w:rsidR="00FF009E" w:rsidRPr="0021275F" w:rsidRDefault="00FF009E" w:rsidP="006004EA">
            <w:pPr>
              <w:keepLines/>
              <w:suppressAutoHyphens/>
              <w:spacing w:line="288" w:lineRule="auto"/>
            </w:pPr>
            <w:r w:rsidRPr="0021275F">
              <w:t>Nhân công có tay nghề cao</w:t>
            </w:r>
          </w:p>
        </w:tc>
        <w:tc>
          <w:tcPr>
            <w:tcW w:w="1559" w:type="dxa"/>
            <w:vAlign w:val="center"/>
          </w:tcPr>
          <w:p w:rsidR="00FF009E" w:rsidRPr="0021275F" w:rsidRDefault="00DF175F" w:rsidP="006004EA">
            <w:pPr>
              <w:keepLines/>
              <w:suppressAutoHyphens/>
              <w:spacing w:line="288" w:lineRule="auto"/>
              <w:jc w:val="center"/>
            </w:pPr>
            <w:r w:rsidRPr="0021275F">
              <w:t>420-4</w:t>
            </w:r>
            <w:r w:rsidR="00591D21" w:rsidRPr="0021275F">
              <w:t>30</w:t>
            </w:r>
          </w:p>
        </w:tc>
        <w:tc>
          <w:tcPr>
            <w:tcW w:w="1559" w:type="dxa"/>
            <w:vAlign w:val="center"/>
          </w:tcPr>
          <w:p w:rsidR="00FF009E" w:rsidRPr="0021275F" w:rsidRDefault="00DF175F" w:rsidP="006004EA">
            <w:pPr>
              <w:keepLines/>
              <w:suppressAutoHyphens/>
              <w:spacing w:line="288" w:lineRule="auto"/>
              <w:jc w:val="center"/>
            </w:pPr>
            <w:r w:rsidRPr="0021275F">
              <w:t>430-4</w:t>
            </w:r>
            <w:r w:rsidR="00591D21" w:rsidRPr="0021275F">
              <w:t>50</w:t>
            </w:r>
          </w:p>
        </w:tc>
        <w:tc>
          <w:tcPr>
            <w:tcW w:w="1418" w:type="dxa"/>
            <w:vAlign w:val="center"/>
          </w:tcPr>
          <w:p w:rsidR="00FF009E" w:rsidRPr="0021275F" w:rsidRDefault="00DF175F" w:rsidP="006004EA">
            <w:pPr>
              <w:keepLines/>
              <w:suppressAutoHyphens/>
              <w:spacing w:line="288" w:lineRule="auto"/>
              <w:jc w:val="center"/>
            </w:pPr>
            <w:r w:rsidRPr="0021275F">
              <w:t>3</w:t>
            </w:r>
            <w:r w:rsidR="00591D21" w:rsidRPr="0021275F">
              <w:t>7</w:t>
            </w:r>
            <w:r w:rsidRPr="0021275F">
              <w:t>0-39</w:t>
            </w:r>
            <w:r w:rsidR="00591D21" w:rsidRPr="0021275F">
              <w:t>0</w:t>
            </w:r>
          </w:p>
        </w:tc>
      </w:tr>
    </w:tbl>
    <w:p w:rsidR="00CB396A" w:rsidRPr="0021275F" w:rsidRDefault="0055486F" w:rsidP="006004EA">
      <w:pPr>
        <w:keepNext/>
        <w:keepLines/>
        <w:suppressAutoHyphens/>
        <w:spacing w:line="288" w:lineRule="auto"/>
        <w:ind w:right="-34" w:firstLine="567"/>
        <w:jc w:val="both"/>
      </w:pPr>
      <w:r w:rsidRPr="0021275F">
        <w:t xml:space="preserve">Theo số liệu khảo sát mà nhóm khảo sát điều tra thu thập được, </w:t>
      </w:r>
      <w:r w:rsidR="00591D21" w:rsidRPr="0021275F">
        <w:t xml:space="preserve">mặc dù </w:t>
      </w:r>
      <w:r w:rsidR="005B0325" w:rsidRPr="0021275F">
        <w:t xml:space="preserve">trong lĩnh vực xây dựng, tình trạng thiếu việc làm và thất nghiệp gia tăng, </w:t>
      </w:r>
      <w:r w:rsidR="00591D21" w:rsidRPr="0021275F">
        <w:t>tuy nhiên đơn giá</w:t>
      </w:r>
      <w:r w:rsidR="005B0325" w:rsidRPr="0021275F">
        <w:t xml:space="preserve"> ngày công</w:t>
      </w:r>
      <w:r w:rsidR="00DF175F" w:rsidRPr="0021275F">
        <w:t xml:space="preserve"> </w:t>
      </w:r>
      <w:r w:rsidR="005B0325" w:rsidRPr="0021275F">
        <w:t xml:space="preserve">trả cho người lao động </w:t>
      </w:r>
      <w:r w:rsidR="00591D21" w:rsidRPr="0021275F">
        <w:t xml:space="preserve">không có nhiều biến động so với cùng kỳ năm </w:t>
      </w:r>
      <w:r w:rsidR="0083785E" w:rsidRPr="0021275F">
        <w:t>2020</w:t>
      </w:r>
      <w:r w:rsidR="00941238" w:rsidRPr="0021275F">
        <w:t xml:space="preserve">. </w:t>
      </w:r>
    </w:p>
    <w:p w:rsidR="00A81244" w:rsidRDefault="00A81244" w:rsidP="006004EA">
      <w:pPr>
        <w:keepLines/>
        <w:suppressAutoHyphens/>
        <w:spacing w:line="288" w:lineRule="auto"/>
        <w:jc w:val="both"/>
        <w:rPr>
          <w:b/>
          <w:lang w:val="de-DE"/>
        </w:rPr>
      </w:pPr>
    </w:p>
    <w:p w:rsidR="00A81244" w:rsidRDefault="00A81244" w:rsidP="006004EA">
      <w:pPr>
        <w:keepLines/>
        <w:suppressAutoHyphens/>
        <w:spacing w:line="288" w:lineRule="auto"/>
        <w:jc w:val="both"/>
        <w:rPr>
          <w:b/>
          <w:lang w:val="de-DE"/>
        </w:rPr>
      </w:pPr>
    </w:p>
    <w:p w:rsidR="006A2381" w:rsidRPr="0021275F" w:rsidRDefault="00D8624A" w:rsidP="006004EA">
      <w:pPr>
        <w:keepLines/>
        <w:suppressAutoHyphens/>
        <w:spacing w:line="288" w:lineRule="auto"/>
        <w:jc w:val="both"/>
        <w:rPr>
          <w:b/>
          <w:lang w:val="de-DE"/>
        </w:rPr>
      </w:pPr>
      <w:r w:rsidRPr="0021275F">
        <w:rPr>
          <w:b/>
          <w:lang w:val="de-DE"/>
        </w:rPr>
        <w:t xml:space="preserve">V. </w:t>
      </w:r>
      <w:r w:rsidR="002C759C" w:rsidRPr="0021275F">
        <w:rPr>
          <w:b/>
          <w:lang w:val="de-DE"/>
        </w:rPr>
        <w:t xml:space="preserve"> </w:t>
      </w:r>
      <w:r w:rsidRPr="0021275F">
        <w:rPr>
          <w:b/>
          <w:lang w:val="de-DE"/>
        </w:rPr>
        <w:t>Dự báo cho kỳ tiếp theo</w:t>
      </w:r>
    </w:p>
    <w:p w:rsidR="004955E6" w:rsidRPr="007E53CF" w:rsidRDefault="004955E6" w:rsidP="006004EA">
      <w:pPr>
        <w:keepNext/>
        <w:keepLines/>
        <w:suppressAutoHyphens/>
        <w:spacing w:line="288" w:lineRule="auto"/>
        <w:ind w:right="-34" w:firstLine="567"/>
        <w:jc w:val="both"/>
        <w:rPr>
          <w:lang w:val="de-DE"/>
        </w:rPr>
      </w:pPr>
      <w:r w:rsidRPr="007E53CF">
        <w:rPr>
          <w:lang w:val="de-DE"/>
        </w:rPr>
        <w:t>Việc</w:t>
      </w:r>
      <w:r w:rsidR="00827B56" w:rsidRPr="007E53CF">
        <w:rPr>
          <w:lang w:val="de-DE"/>
        </w:rPr>
        <w:t xml:space="preserve"> đẩy nhanh tiến độ </w:t>
      </w:r>
      <w:r w:rsidR="00406211" w:rsidRPr="007E53CF">
        <w:rPr>
          <w:lang w:val="de-DE"/>
        </w:rPr>
        <w:t xml:space="preserve">thực hiện các dự án trọng điểm, cũng như việc khởi công một loạt các dự án hạ tầng, nhà ở, khu công nghiệp ở các địa phương, cùng với việc kiểm soát được dịch bệnh Covod-19 </w:t>
      </w:r>
      <w:r w:rsidRPr="007E53CF">
        <w:rPr>
          <w:lang w:val="de-DE"/>
        </w:rPr>
        <w:t>và</w:t>
      </w:r>
      <w:r w:rsidR="00406211" w:rsidRPr="007E53CF">
        <w:rPr>
          <w:lang w:val="de-DE"/>
        </w:rPr>
        <w:t xml:space="preserve"> chuyển sang trạng thái thích ứng an toàn và linh hoạt với dịch bệnh Covid-19</w:t>
      </w:r>
      <w:r w:rsidRPr="007E53CF">
        <w:rPr>
          <w:lang w:val="de-DE"/>
        </w:rPr>
        <w:t xml:space="preserve"> sẽ là những tín hiệu tích cực cho hoạt động sản xuất xây dựng năm 2022. Với mục tiêu tăng trưởng GDP của Chính phủ năm 2022 là 6-6,5%, trong đó Đẩy mạnh xây dựng, phát triển hệ thống kết cấu hạ tầng chiến lược đồng bộ, hiện đại, nhất là về giao thông, năng lượng, hạ tầng số, hạ tầng nông nghiệp, nông thôn, thích ứng với biến đổi khí hậu... Lấy đầu tư công dẫn dắt, kích hoạt đầu tư xã hội, nhất là phương thức hợp tác đối tác công tư. Đẩy nhanh tiến độ xây dựng các dự án kết cấu hạ tầng trọng điểm, hạ tầng thương mại và hạ tầng văn hóa, xã hội; tăng cường kết nối liên vùng, khu vực, quốc tế, nhất là các công trình hạ tầng giao thông quan trọng, trong đó có đường bộ cao tốc Bắc - Nam phía Đông, cao tốc Mỹ Thuận - Cần Thơ; dự án</w:t>
      </w:r>
      <w:r w:rsidR="00F94708" w:rsidRPr="007E53CF">
        <w:rPr>
          <w:lang w:val="de-DE"/>
        </w:rPr>
        <w:t xml:space="preserve"> </w:t>
      </w:r>
      <w:r w:rsidRPr="007E53CF">
        <w:rPr>
          <w:lang w:val="de-DE"/>
        </w:rPr>
        <w:t>Cảng hàng không quốc tế Long Thành, các tuyến đường sắt đô thị... Phát triển hệ thống hạ tầng nông nghiệp, nông thôn; các dự án chống sạt lở do biến đổi khí hậu</w:t>
      </w:r>
      <w:r w:rsidR="007C3B74" w:rsidRPr="007E53CF">
        <w:rPr>
          <w:vertAlign w:val="superscript"/>
          <w:lang w:val="de-DE"/>
        </w:rPr>
        <w:t>[</w:t>
      </w:r>
      <w:r w:rsidRPr="007C3B74">
        <w:rPr>
          <w:vertAlign w:val="superscript"/>
        </w:rPr>
        <w:footnoteReference w:id="9"/>
      </w:r>
      <w:r w:rsidR="007C3B74" w:rsidRPr="007E53CF">
        <w:rPr>
          <w:vertAlign w:val="superscript"/>
          <w:lang w:val="de-DE"/>
        </w:rPr>
        <w:t>]</w:t>
      </w:r>
      <w:r w:rsidRPr="007E53CF">
        <w:rPr>
          <w:lang w:val="de-DE"/>
        </w:rPr>
        <w:t>.</w:t>
      </w:r>
    </w:p>
    <w:p w:rsidR="004955E6" w:rsidRPr="007E53CF" w:rsidRDefault="004955E6" w:rsidP="006004EA">
      <w:pPr>
        <w:keepNext/>
        <w:keepLines/>
        <w:suppressAutoHyphens/>
        <w:spacing w:line="288" w:lineRule="auto"/>
        <w:ind w:right="-34" w:firstLine="567"/>
        <w:jc w:val="both"/>
        <w:rPr>
          <w:lang w:val="de-DE"/>
        </w:rPr>
      </w:pPr>
      <w:r w:rsidRPr="007E53CF">
        <w:rPr>
          <w:lang w:val="de-DE"/>
        </w:rPr>
        <w:t xml:space="preserve"> Chúng ta có quyền hy vọng vọng ngành xây dựng vẫn chiểm vị trí quan trọng trong sự tăng trưởng của toàn quốc. Thị trường lao động ngành xây dựng sẽ có những biến chuyển tích cực</w:t>
      </w:r>
      <w:r w:rsidR="000B1BC3" w:rsidRPr="007E53CF">
        <w:rPr>
          <w:lang w:val="de-DE"/>
        </w:rPr>
        <w:t xml:space="preserve"> trong kỳ tiếp theo</w:t>
      </w:r>
      <w:r w:rsidRPr="007E53CF">
        <w:rPr>
          <w:lang w:val="de-DE"/>
        </w:rPr>
        <w:t>.</w:t>
      </w:r>
    </w:p>
    <w:p w:rsidR="0014318E" w:rsidRPr="0021275F" w:rsidRDefault="00876F9D" w:rsidP="006004EA">
      <w:pPr>
        <w:keepNext/>
        <w:keepLines/>
        <w:suppressAutoHyphens/>
        <w:spacing w:line="288" w:lineRule="auto"/>
        <w:ind w:right="-34"/>
        <w:jc w:val="both"/>
        <w:rPr>
          <w:b/>
          <w:lang w:val="de-DE"/>
        </w:rPr>
      </w:pPr>
      <w:r w:rsidRPr="0021275F">
        <w:rPr>
          <w:b/>
          <w:lang w:val="de-DE"/>
        </w:rPr>
        <w:t>V</w:t>
      </w:r>
      <w:r w:rsidR="002C759C" w:rsidRPr="0021275F">
        <w:rPr>
          <w:b/>
          <w:lang w:val="de-DE"/>
        </w:rPr>
        <w:t>I</w:t>
      </w:r>
      <w:r w:rsidRPr="0021275F">
        <w:rPr>
          <w:b/>
          <w:lang w:val="de-DE"/>
        </w:rPr>
        <w:t xml:space="preserve">. </w:t>
      </w:r>
      <w:r w:rsidR="002C759C" w:rsidRPr="0021275F">
        <w:rPr>
          <w:b/>
          <w:lang w:val="de-DE"/>
        </w:rPr>
        <w:t xml:space="preserve"> </w:t>
      </w:r>
      <w:r w:rsidRPr="0021275F">
        <w:rPr>
          <w:b/>
          <w:lang w:val="de-DE"/>
        </w:rPr>
        <w:t>Kết luận</w:t>
      </w:r>
      <w:r w:rsidR="00AD1924" w:rsidRPr="0021275F">
        <w:rPr>
          <w:b/>
          <w:lang w:val="de-DE"/>
        </w:rPr>
        <w:t xml:space="preserve"> và</w:t>
      </w:r>
      <w:r w:rsidR="00033EC9" w:rsidRPr="0021275F">
        <w:rPr>
          <w:b/>
          <w:lang w:val="de-DE"/>
        </w:rPr>
        <w:t xml:space="preserve"> kiến nghị</w:t>
      </w:r>
    </w:p>
    <w:p w:rsidR="003203F4" w:rsidRPr="0021275F" w:rsidRDefault="003203F4" w:rsidP="006004EA">
      <w:pPr>
        <w:keepLines/>
        <w:suppressAutoHyphens/>
        <w:spacing w:line="288" w:lineRule="auto"/>
        <w:jc w:val="both"/>
        <w:rPr>
          <w:lang w:val="de-DE"/>
        </w:rPr>
      </w:pPr>
      <w:r w:rsidRPr="0021275F">
        <w:rPr>
          <w:b/>
          <w:lang w:val="de-DE"/>
        </w:rPr>
        <w:tab/>
      </w:r>
      <w:r w:rsidRPr="0021275F">
        <w:rPr>
          <w:lang w:val="de-DE"/>
        </w:rPr>
        <w:t xml:space="preserve">Trên cơ sở kết quả nghiên cứu, Viện Kinh tế xây dựng </w:t>
      </w:r>
      <w:r w:rsidR="003847A9" w:rsidRPr="0021275F">
        <w:rPr>
          <w:lang w:val="de-DE"/>
        </w:rPr>
        <w:t xml:space="preserve">có </w:t>
      </w:r>
      <w:r w:rsidR="00F963B9" w:rsidRPr="0021275F">
        <w:rPr>
          <w:lang w:val="de-DE"/>
        </w:rPr>
        <w:t xml:space="preserve">báo cáo tình hình diễn biến thị trường nhân công xây dựng 6 tháng </w:t>
      </w:r>
      <w:r w:rsidR="004955E6" w:rsidRPr="0021275F">
        <w:rPr>
          <w:lang w:val="de-DE"/>
        </w:rPr>
        <w:t xml:space="preserve">cuối </w:t>
      </w:r>
      <w:r w:rsidR="00F963B9" w:rsidRPr="0021275F">
        <w:rPr>
          <w:lang w:val="de-DE"/>
        </w:rPr>
        <w:t xml:space="preserve">năm </w:t>
      </w:r>
      <w:r w:rsidR="00272A19" w:rsidRPr="0021275F">
        <w:rPr>
          <w:lang w:val="de-DE"/>
        </w:rPr>
        <w:t>2021</w:t>
      </w:r>
      <w:r w:rsidR="00F963B9" w:rsidRPr="0021275F">
        <w:rPr>
          <w:lang w:val="de-DE"/>
        </w:rPr>
        <w:t xml:space="preserve"> </w:t>
      </w:r>
      <w:r w:rsidR="00814FB9" w:rsidRPr="0021275F">
        <w:rPr>
          <w:lang w:val="de-DE"/>
        </w:rPr>
        <w:t xml:space="preserve">như trên </w:t>
      </w:r>
      <w:r w:rsidR="00F963B9" w:rsidRPr="0021275F">
        <w:rPr>
          <w:lang w:val="de-DE"/>
        </w:rPr>
        <w:t>và có một số kiến nghị n</w:t>
      </w:r>
      <w:r w:rsidR="003D58AE" w:rsidRPr="0021275F">
        <w:rPr>
          <w:lang w:val="de-DE"/>
        </w:rPr>
        <w:t>h</w:t>
      </w:r>
      <w:r w:rsidR="00F963B9" w:rsidRPr="0021275F">
        <w:rPr>
          <w:lang w:val="de-DE"/>
        </w:rPr>
        <w:t>ư sau:</w:t>
      </w:r>
    </w:p>
    <w:p w:rsidR="001B75AD" w:rsidRPr="0021275F" w:rsidRDefault="001B75AD" w:rsidP="006004EA">
      <w:pPr>
        <w:keepLines/>
        <w:suppressAutoHyphens/>
        <w:spacing w:line="288" w:lineRule="auto"/>
        <w:ind w:firstLine="720"/>
        <w:jc w:val="both"/>
        <w:rPr>
          <w:lang w:val="de-DE"/>
        </w:rPr>
      </w:pPr>
      <w:r w:rsidRPr="0021275F">
        <w:rPr>
          <w:lang w:val="de-DE"/>
        </w:rPr>
        <w:t xml:space="preserve">- </w:t>
      </w:r>
      <w:r w:rsidR="002F377B" w:rsidRPr="0021275F">
        <w:rPr>
          <w:lang w:val="de-DE"/>
        </w:rPr>
        <w:t xml:space="preserve">Cấp thiết nâng cao </w:t>
      </w:r>
      <w:r w:rsidRPr="0021275F">
        <w:rPr>
          <w:lang w:val="de-DE"/>
        </w:rPr>
        <w:t xml:space="preserve">chất lượng lao động ngành xây dựng nhằm nâng cao </w:t>
      </w:r>
      <w:r w:rsidR="002F377B" w:rsidRPr="0021275F">
        <w:rPr>
          <w:lang w:val="de-DE"/>
        </w:rPr>
        <w:t xml:space="preserve">chất lượng các dự án, nâng cao </w:t>
      </w:r>
      <w:r w:rsidRPr="0021275F">
        <w:rPr>
          <w:lang w:val="de-DE"/>
        </w:rPr>
        <w:t xml:space="preserve">năng suất lao động, </w:t>
      </w:r>
      <w:r w:rsidR="002F377B" w:rsidRPr="0021275F">
        <w:rPr>
          <w:lang w:val="de-DE"/>
        </w:rPr>
        <w:t xml:space="preserve">tiết kiệm chi phí, </w:t>
      </w:r>
      <w:r w:rsidRPr="0021275F">
        <w:rPr>
          <w:lang w:val="de-DE"/>
        </w:rPr>
        <w:t>tăng thêm thu nhập cho người lao động.</w:t>
      </w:r>
    </w:p>
    <w:p w:rsidR="004955E6" w:rsidRPr="0021275F" w:rsidRDefault="004955E6" w:rsidP="006004EA">
      <w:pPr>
        <w:keepLines/>
        <w:suppressAutoHyphens/>
        <w:spacing w:line="288" w:lineRule="auto"/>
        <w:ind w:right="-36" w:firstLine="567"/>
        <w:jc w:val="both"/>
        <w:rPr>
          <w:lang w:val="de-DE"/>
        </w:rPr>
      </w:pPr>
      <w:r w:rsidRPr="0021275F">
        <w:rPr>
          <w:lang w:val="de-DE"/>
        </w:rPr>
        <w:t xml:space="preserve">- </w:t>
      </w:r>
      <w:r w:rsidR="002F377B" w:rsidRPr="0021275F">
        <w:rPr>
          <w:lang w:val="de-DE"/>
        </w:rPr>
        <w:t>Mở rộng các loại hình trung tâm giới thiệu việc làm, để doanh nghiệp và người lao động dễ dàng</w:t>
      </w:r>
      <w:r w:rsidRPr="0021275F">
        <w:rPr>
          <w:lang w:val="de-DE"/>
        </w:rPr>
        <w:t xml:space="preserve"> </w:t>
      </w:r>
      <w:r w:rsidR="002F377B" w:rsidRPr="0021275F">
        <w:rPr>
          <w:lang w:val="de-DE"/>
        </w:rPr>
        <w:t>kết nối.</w:t>
      </w:r>
    </w:p>
    <w:p w:rsidR="002F377B" w:rsidRPr="0021275F" w:rsidRDefault="002F377B" w:rsidP="006004EA">
      <w:pPr>
        <w:keepLines/>
        <w:suppressAutoHyphens/>
        <w:spacing w:line="288" w:lineRule="auto"/>
        <w:ind w:right="-36" w:firstLine="567"/>
        <w:jc w:val="both"/>
        <w:rPr>
          <w:lang w:val="de-DE"/>
        </w:rPr>
      </w:pPr>
      <w:r w:rsidRPr="0021275F">
        <w:rPr>
          <w:lang w:val="de-DE"/>
        </w:rPr>
        <w:t>- Có các chính sách khuyến khích sự sáng tạo của người lao động.</w:t>
      </w:r>
    </w:p>
    <w:p w:rsidR="002F377B" w:rsidRPr="0021275F" w:rsidRDefault="002F377B" w:rsidP="006004EA">
      <w:pPr>
        <w:keepLines/>
        <w:suppressAutoHyphens/>
        <w:spacing w:line="288" w:lineRule="auto"/>
        <w:ind w:right="-36" w:firstLine="567"/>
        <w:jc w:val="both"/>
        <w:rPr>
          <w:lang w:val="de-DE"/>
        </w:rPr>
      </w:pPr>
      <w:r w:rsidRPr="0021275F">
        <w:rPr>
          <w:lang w:val="de-DE"/>
        </w:rPr>
        <w:t>- ...</w:t>
      </w:r>
    </w:p>
    <w:p w:rsidR="00156910" w:rsidRPr="0021275F" w:rsidRDefault="00156910" w:rsidP="006004EA">
      <w:pPr>
        <w:keepLines/>
        <w:suppressAutoHyphens/>
        <w:spacing w:line="288" w:lineRule="auto"/>
        <w:ind w:right="141" w:firstLine="567"/>
        <w:jc w:val="both"/>
        <w:rPr>
          <w:spacing w:val="-2"/>
          <w:lang w:val="de-DE"/>
        </w:rPr>
      </w:pPr>
    </w:p>
    <w:p w:rsidR="001B75AD" w:rsidRPr="0021275F" w:rsidRDefault="001B75AD" w:rsidP="006004EA">
      <w:pPr>
        <w:keepLines/>
        <w:suppressAutoHyphens/>
        <w:spacing w:line="288" w:lineRule="auto"/>
        <w:ind w:right="-36" w:firstLine="567"/>
        <w:jc w:val="both"/>
        <w:rPr>
          <w:lang w:val="de-DE"/>
        </w:rPr>
      </w:pPr>
    </w:p>
    <w:sectPr w:rsidR="001B75AD" w:rsidRPr="0021275F" w:rsidSect="00BB3A2D">
      <w:footerReference w:type="default" r:id="rId14"/>
      <w:type w:val="continuous"/>
      <w:pgSz w:w="11900" w:h="16840" w:code="9"/>
      <w:pgMar w:top="964" w:right="1128" w:bottom="851" w:left="1418" w:header="510" w:footer="624"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F72" w:rsidRDefault="00B62F72" w:rsidP="004439E2">
      <w:r>
        <w:separator/>
      </w:r>
    </w:p>
  </w:endnote>
  <w:endnote w:type="continuationSeparator" w:id="1">
    <w:p w:rsidR="00B62F72" w:rsidRDefault="00B62F72" w:rsidP="004439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85A" w:rsidRPr="0014784A" w:rsidRDefault="00AA17A5" w:rsidP="00BB789E">
    <w:pPr>
      <w:pStyle w:val="Footer"/>
      <w:jc w:val="center"/>
      <w:rPr>
        <w:rFonts w:ascii="Arial" w:hAnsi="Arial" w:cs="Arial"/>
        <w:sz w:val="22"/>
        <w:szCs w:val="22"/>
      </w:rPr>
    </w:pPr>
    <w:r w:rsidRPr="00F40B25">
      <w:rPr>
        <w:rFonts w:ascii="Arial" w:hAnsi="Arial" w:cs="Arial"/>
        <w:sz w:val="22"/>
        <w:szCs w:val="22"/>
      </w:rPr>
      <w:fldChar w:fldCharType="begin"/>
    </w:r>
    <w:r w:rsidR="0009585A" w:rsidRPr="00F40B25">
      <w:rPr>
        <w:rFonts w:ascii="Arial" w:hAnsi="Arial" w:cs="Arial"/>
        <w:sz w:val="22"/>
        <w:szCs w:val="22"/>
      </w:rPr>
      <w:instrText xml:space="preserve"> PAGE   \* MERGEFORMAT </w:instrText>
    </w:r>
    <w:r w:rsidRPr="00F40B25">
      <w:rPr>
        <w:rFonts w:ascii="Arial" w:hAnsi="Arial" w:cs="Arial"/>
        <w:sz w:val="22"/>
        <w:szCs w:val="22"/>
      </w:rPr>
      <w:fldChar w:fldCharType="separate"/>
    </w:r>
    <w:r w:rsidR="00420615">
      <w:rPr>
        <w:rFonts w:ascii="Arial" w:hAnsi="Arial" w:cs="Arial"/>
        <w:noProof/>
        <w:sz w:val="22"/>
        <w:szCs w:val="22"/>
      </w:rPr>
      <w:t>1</w:t>
    </w:r>
    <w:r w:rsidRPr="00F40B25">
      <w:rPr>
        <w:rFonts w:ascii="Arial" w:hAnsi="Arial" w:cs="Arial"/>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F72" w:rsidRDefault="00B62F72" w:rsidP="004439E2">
      <w:r>
        <w:separator/>
      </w:r>
    </w:p>
  </w:footnote>
  <w:footnote w:type="continuationSeparator" w:id="1">
    <w:p w:rsidR="00B62F72" w:rsidRDefault="00B62F72" w:rsidP="004439E2">
      <w:r>
        <w:continuationSeparator/>
      </w:r>
    </w:p>
  </w:footnote>
  <w:footnote w:id="2">
    <w:p w:rsidR="00452568" w:rsidRDefault="00B175A9" w:rsidP="00452568">
      <w:pPr>
        <w:pStyle w:val="FootnoteText"/>
      </w:pPr>
      <w:r w:rsidRPr="00B175A9">
        <w:rPr>
          <w:rStyle w:val="FootnoteReference"/>
          <w:vertAlign w:val="baseline"/>
        </w:rPr>
        <w:t>1</w:t>
      </w:r>
      <w:r w:rsidRPr="00B175A9">
        <w:t>-</w:t>
      </w:r>
      <w:r w:rsidR="009A2073">
        <w:t>Nguồn:</w:t>
      </w:r>
      <w:r w:rsidR="00452568">
        <w:t xml:space="preserve"> </w:t>
      </w:r>
      <w:r w:rsidR="009A2073" w:rsidRPr="009A2073">
        <w:t>https://vneconomy.vn/gdp-quy-4-2021-dao-chieu-du-bao-tang-truong-ca-nam-duoc-keo-len-3.htm</w:t>
      </w:r>
    </w:p>
  </w:footnote>
  <w:footnote w:id="3">
    <w:p w:rsidR="00452568" w:rsidRDefault="00452568" w:rsidP="00452568">
      <w:pPr>
        <w:pStyle w:val="FootnoteText"/>
      </w:pPr>
      <w:r w:rsidRPr="00B175A9">
        <w:rPr>
          <w:rStyle w:val="FootnoteReference"/>
          <w:vertAlign w:val="baseline"/>
        </w:rPr>
        <w:footnoteRef/>
      </w:r>
      <w:r>
        <w:t xml:space="preserve"> </w:t>
      </w:r>
      <w:r w:rsidR="00B175A9">
        <w:t xml:space="preserve">- </w:t>
      </w:r>
      <w:r>
        <w:t xml:space="preserve">Nguồn </w:t>
      </w:r>
      <w:r w:rsidR="002C44EE">
        <w:t>Tổng cục Thống kê</w:t>
      </w:r>
    </w:p>
  </w:footnote>
  <w:footnote w:id="4">
    <w:p w:rsidR="004F6D57" w:rsidRDefault="00F31AC7" w:rsidP="004F6D57">
      <w:pPr>
        <w:pStyle w:val="FootnoteText"/>
      </w:pPr>
      <w:r w:rsidRPr="00B175A9">
        <w:rPr>
          <w:rStyle w:val="FootnoteReference"/>
          <w:vertAlign w:val="baseline"/>
        </w:rPr>
        <w:footnoteRef/>
      </w:r>
      <w:r>
        <w:t xml:space="preserve"> - Nguồn Tổng cục Thống kê</w:t>
      </w:r>
    </w:p>
  </w:footnote>
  <w:footnote w:id="5">
    <w:p w:rsidR="002D0955" w:rsidRDefault="00F31AC7" w:rsidP="002D0955">
      <w:pPr>
        <w:pStyle w:val="FootnoteText"/>
      </w:pPr>
      <w:r w:rsidRPr="00B175A9">
        <w:rPr>
          <w:rStyle w:val="FootnoteReference"/>
          <w:vertAlign w:val="baseline"/>
        </w:rPr>
        <w:footnoteRef/>
      </w:r>
      <w:r>
        <w:t xml:space="preserve"> - Nguồn Tổng cục Thống kê</w:t>
      </w:r>
    </w:p>
  </w:footnote>
  <w:footnote w:id="6">
    <w:p w:rsidR="00B1578F" w:rsidRDefault="00F31AC7" w:rsidP="00B1578F">
      <w:pPr>
        <w:pStyle w:val="FootnoteText"/>
      </w:pPr>
      <w:r w:rsidRPr="00B175A9">
        <w:rPr>
          <w:rStyle w:val="FootnoteReference"/>
          <w:vertAlign w:val="baseline"/>
        </w:rPr>
        <w:footnoteRef/>
      </w:r>
      <w:r>
        <w:t xml:space="preserve"> - Nguồn Tổng cục Thống kê</w:t>
      </w:r>
    </w:p>
  </w:footnote>
  <w:footnote w:id="7">
    <w:p w:rsidR="0009585A" w:rsidRDefault="0009585A">
      <w:pPr>
        <w:pStyle w:val="FootnoteText"/>
      </w:pPr>
      <w:r w:rsidRPr="007C3B74">
        <w:rPr>
          <w:rStyle w:val="FootnoteReference"/>
          <w:sz w:val="18"/>
          <w:szCs w:val="18"/>
          <w:vertAlign w:val="baseline"/>
        </w:rPr>
        <w:footnoteRef/>
      </w:r>
      <w:r w:rsidR="007C3B74">
        <w:rPr>
          <w:sz w:val="18"/>
          <w:szCs w:val="18"/>
        </w:rPr>
        <w:t>-</w:t>
      </w:r>
      <w:r w:rsidRPr="007C3B74">
        <w:rPr>
          <w:rStyle w:val="FootnoteReference"/>
          <w:sz w:val="18"/>
          <w:szCs w:val="18"/>
          <w:vertAlign w:val="baseline"/>
        </w:rPr>
        <w:t xml:space="preserve"> Nguồn Nhóm khảo sát thực hiện</w:t>
      </w:r>
    </w:p>
  </w:footnote>
  <w:footnote w:id="8">
    <w:p w:rsidR="0009585A" w:rsidRPr="00F31AC7" w:rsidRDefault="0009585A">
      <w:pPr>
        <w:pStyle w:val="FootnoteText"/>
        <w:rPr>
          <w:sz w:val="18"/>
          <w:szCs w:val="18"/>
        </w:rPr>
      </w:pPr>
      <w:r w:rsidRPr="00F31AC7">
        <w:rPr>
          <w:rStyle w:val="FootnoteReference"/>
          <w:sz w:val="18"/>
          <w:szCs w:val="18"/>
          <w:vertAlign w:val="baseline"/>
        </w:rPr>
        <w:footnoteRef/>
      </w:r>
      <w:r w:rsidRPr="00F31AC7">
        <w:rPr>
          <w:sz w:val="18"/>
          <w:szCs w:val="18"/>
        </w:rPr>
        <w:t xml:space="preserve"> </w:t>
      </w:r>
      <w:r w:rsidR="00F31AC7">
        <w:rPr>
          <w:sz w:val="18"/>
          <w:szCs w:val="18"/>
        </w:rPr>
        <w:t xml:space="preserve">- </w:t>
      </w:r>
      <w:r w:rsidRPr="00F31AC7">
        <w:rPr>
          <w:sz w:val="18"/>
          <w:szCs w:val="18"/>
        </w:rPr>
        <w:t>Nguồn Nhóm khảo sát thực hiện</w:t>
      </w:r>
    </w:p>
  </w:footnote>
  <w:footnote w:id="9">
    <w:p w:rsidR="004955E6" w:rsidRDefault="004955E6" w:rsidP="004955E6">
      <w:pPr>
        <w:pStyle w:val="FootnoteText"/>
      </w:pPr>
      <w:r w:rsidRPr="00F31AC7">
        <w:rPr>
          <w:rStyle w:val="FootnoteReference"/>
          <w:sz w:val="18"/>
          <w:szCs w:val="18"/>
          <w:vertAlign w:val="baseline"/>
        </w:rPr>
        <w:footnoteRef/>
      </w:r>
      <w:r w:rsidRPr="00F31AC7">
        <w:rPr>
          <w:sz w:val="18"/>
          <w:szCs w:val="18"/>
        </w:rPr>
        <w:t xml:space="preserve"> </w:t>
      </w:r>
      <w:r w:rsidR="00F31AC7">
        <w:rPr>
          <w:sz w:val="18"/>
          <w:szCs w:val="18"/>
        </w:rPr>
        <w:t xml:space="preserve">- </w:t>
      </w:r>
      <w:r w:rsidRPr="00F31AC7">
        <w:rPr>
          <w:sz w:val="18"/>
          <w:szCs w:val="18"/>
        </w:rPr>
        <w:t>Nguồn Nhóm khảo sát thực hiện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90EAF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515F007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23F693D"/>
    <w:multiLevelType w:val="multilevel"/>
    <w:tmpl w:val="096A93C6"/>
    <w:lvl w:ilvl="0">
      <w:start w:val="2"/>
      <w:numFmt w:val="decimal"/>
      <w:lvlText w:val="%1."/>
      <w:lvlJc w:val="left"/>
      <w:pPr>
        <w:ind w:left="380" w:hanging="38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5A40BFB"/>
    <w:multiLevelType w:val="hybridMultilevel"/>
    <w:tmpl w:val="80BC533E"/>
    <w:lvl w:ilvl="0" w:tplc="7724229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C22ED9"/>
    <w:multiLevelType w:val="hybridMultilevel"/>
    <w:tmpl w:val="1F7C1C92"/>
    <w:lvl w:ilvl="0" w:tplc="39086D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80B6E"/>
    <w:multiLevelType w:val="hybridMultilevel"/>
    <w:tmpl w:val="D9228E48"/>
    <w:lvl w:ilvl="0" w:tplc="126ADF86">
      <w:start w:val="2"/>
      <w:numFmt w:val="bullet"/>
      <w:lvlText w:val="-"/>
      <w:lvlJc w:val="left"/>
      <w:pPr>
        <w:ind w:left="700" w:hanging="360"/>
      </w:pPr>
      <w:rPr>
        <w:rFonts w:ascii="Arial" w:eastAsia="Times New Roman" w:hAnsi="Arial" w:cs="Aria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6">
    <w:nsid w:val="13333A56"/>
    <w:multiLevelType w:val="multilevel"/>
    <w:tmpl w:val="72489F3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813D11"/>
    <w:multiLevelType w:val="hybridMultilevel"/>
    <w:tmpl w:val="D1D2FB6E"/>
    <w:lvl w:ilvl="0" w:tplc="F726F7F4">
      <w:start w:val="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8761B9E"/>
    <w:multiLevelType w:val="hybridMultilevel"/>
    <w:tmpl w:val="62FA8E74"/>
    <w:lvl w:ilvl="0" w:tplc="6E425B42">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A880943"/>
    <w:multiLevelType w:val="hybridMultilevel"/>
    <w:tmpl w:val="CAA0D632"/>
    <w:lvl w:ilvl="0" w:tplc="4E9AEEE8">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B774D4C"/>
    <w:multiLevelType w:val="multilevel"/>
    <w:tmpl w:val="4494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5A72C6"/>
    <w:multiLevelType w:val="hybridMultilevel"/>
    <w:tmpl w:val="81226DF4"/>
    <w:lvl w:ilvl="0" w:tplc="01A69452">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2">
    <w:nsid w:val="23E132A4"/>
    <w:multiLevelType w:val="multilevel"/>
    <w:tmpl w:val="99F019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27DB45DE"/>
    <w:multiLevelType w:val="hybridMultilevel"/>
    <w:tmpl w:val="969A18AC"/>
    <w:lvl w:ilvl="0" w:tplc="D0AE63B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2DB36BDF"/>
    <w:multiLevelType w:val="hybridMultilevel"/>
    <w:tmpl w:val="C4DA90D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3E27C3"/>
    <w:multiLevelType w:val="multilevel"/>
    <w:tmpl w:val="EDF2DFB0"/>
    <w:lvl w:ilvl="0">
      <w:start w:val="1"/>
      <w:numFmt w:val="upperRoman"/>
      <w:lvlText w:val="%1."/>
      <w:lvlJc w:val="left"/>
      <w:pPr>
        <w:ind w:left="1080" w:hanging="72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309D46F0"/>
    <w:multiLevelType w:val="multilevel"/>
    <w:tmpl w:val="5E625B00"/>
    <w:lvl w:ilvl="0">
      <w:start w:val="2"/>
      <w:numFmt w:val="decimal"/>
      <w:lvlText w:val="%1."/>
      <w:lvlJc w:val="left"/>
      <w:pPr>
        <w:ind w:left="380" w:hanging="38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373D4BFF"/>
    <w:multiLevelType w:val="hybridMultilevel"/>
    <w:tmpl w:val="876E25F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9377876"/>
    <w:multiLevelType w:val="hybridMultilevel"/>
    <w:tmpl w:val="1C60F678"/>
    <w:lvl w:ilvl="0" w:tplc="B282972C">
      <w:start w:val="2"/>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9D81E6B"/>
    <w:multiLevelType w:val="multilevel"/>
    <w:tmpl w:val="2AD2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8A7A46"/>
    <w:multiLevelType w:val="hybridMultilevel"/>
    <w:tmpl w:val="CFC09D68"/>
    <w:lvl w:ilvl="0" w:tplc="265E6C0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FC03D67"/>
    <w:multiLevelType w:val="hybridMultilevel"/>
    <w:tmpl w:val="FEE06632"/>
    <w:lvl w:ilvl="0" w:tplc="CF2A057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A40794"/>
    <w:multiLevelType w:val="multilevel"/>
    <w:tmpl w:val="EBFA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031865"/>
    <w:multiLevelType w:val="hybridMultilevel"/>
    <w:tmpl w:val="35C8A232"/>
    <w:lvl w:ilvl="0" w:tplc="57525B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583157"/>
    <w:multiLevelType w:val="hybridMultilevel"/>
    <w:tmpl w:val="BEA68464"/>
    <w:lvl w:ilvl="0" w:tplc="0D363E30">
      <w:start w:val="1"/>
      <w:numFmt w:val="upperRoman"/>
      <w:lvlText w:val="%1."/>
      <w:lvlJc w:val="left"/>
      <w:pPr>
        <w:tabs>
          <w:tab w:val="num" w:pos="1080"/>
        </w:tabs>
        <w:ind w:left="1080" w:hanging="720"/>
      </w:pPr>
      <w:rPr>
        <w:rFonts w:hint="default"/>
      </w:rPr>
    </w:lvl>
    <w:lvl w:ilvl="1" w:tplc="5A02747E">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E75690C"/>
    <w:multiLevelType w:val="multilevel"/>
    <w:tmpl w:val="92F8CB4C"/>
    <w:lvl w:ilvl="0">
      <w:start w:val="2"/>
      <w:numFmt w:val="decimal"/>
      <w:lvlText w:val="%1"/>
      <w:lvlJc w:val="left"/>
      <w:pPr>
        <w:ind w:left="520" w:hanging="520"/>
      </w:pPr>
      <w:rPr>
        <w:rFonts w:hint="default"/>
      </w:rPr>
    </w:lvl>
    <w:lvl w:ilvl="1">
      <w:start w:val="5"/>
      <w:numFmt w:val="decimal"/>
      <w:lvlText w:val="%1.%2"/>
      <w:lvlJc w:val="left"/>
      <w:pPr>
        <w:ind w:left="880" w:hanging="5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nsid w:val="636B3EBF"/>
    <w:multiLevelType w:val="hybridMultilevel"/>
    <w:tmpl w:val="31A87BBA"/>
    <w:lvl w:ilvl="0" w:tplc="7BB2F5D2">
      <w:start w:val="2"/>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89D1C9A"/>
    <w:multiLevelType w:val="hybridMultilevel"/>
    <w:tmpl w:val="21424F76"/>
    <w:lvl w:ilvl="0" w:tplc="0616E094">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nsid w:val="6FDB6627"/>
    <w:multiLevelType w:val="hybridMultilevel"/>
    <w:tmpl w:val="99D64712"/>
    <w:lvl w:ilvl="0" w:tplc="565A3C0A">
      <w:start w:val="1"/>
      <w:numFmt w:val="decimal"/>
      <w:lvlText w:val="%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71BA3393"/>
    <w:multiLevelType w:val="hybridMultilevel"/>
    <w:tmpl w:val="1848D6BE"/>
    <w:lvl w:ilvl="0" w:tplc="928EF5B8">
      <w:start w:val="1"/>
      <w:numFmt w:val="upperRoman"/>
      <w:lvlText w:val="%1."/>
      <w:lvlJc w:val="left"/>
      <w:pPr>
        <w:ind w:left="1080" w:hanging="72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73DA32F6"/>
    <w:multiLevelType w:val="hybridMultilevel"/>
    <w:tmpl w:val="7B169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D8458A"/>
    <w:multiLevelType w:val="hybridMultilevel"/>
    <w:tmpl w:val="315AA114"/>
    <w:lvl w:ilvl="0" w:tplc="3ADED30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7D753911"/>
    <w:multiLevelType w:val="hybridMultilevel"/>
    <w:tmpl w:val="F22891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3"/>
  </w:num>
  <w:num w:numId="3">
    <w:abstractNumId w:val="32"/>
  </w:num>
  <w:num w:numId="4">
    <w:abstractNumId w:val="17"/>
  </w:num>
  <w:num w:numId="5">
    <w:abstractNumId w:val="29"/>
  </w:num>
  <w:num w:numId="6">
    <w:abstractNumId w:val="11"/>
  </w:num>
  <w:num w:numId="7">
    <w:abstractNumId w:val="31"/>
  </w:num>
  <w:num w:numId="8">
    <w:abstractNumId w:val="12"/>
  </w:num>
  <w:num w:numId="9">
    <w:abstractNumId w:val="0"/>
  </w:num>
  <w:num w:numId="10">
    <w:abstractNumId w:val="5"/>
  </w:num>
  <w:num w:numId="11">
    <w:abstractNumId w:val="2"/>
  </w:num>
  <w:num w:numId="12">
    <w:abstractNumId w:val="16"/>
  </w:num>
  <w:num w:numId="13">
    <w:abstractNumId w:val="25"/>
  </w:num>
  <w:num w:numId="14">
    <w:abstractNumId w:val="27"/>
  </w:num>
  <w:num w:numId="15">
    <w:abstractNumId w:val="15"/>
  </w:num>
  <w:num w:numId="16">
    <w:abstractNumId w:val="14"/>
  </w:num>
  <w:num w:numId="17">
    <w:abstractNumId w:val="6"/>
  </w:num>
  <w:num w:numId="18">
    <w:abstractNumId w:val="13"/>
  </w:num>
  <w:num w:numId="19">
    <w:abstractNumId w:val="8"/>
  </w:num>
  <w:num w:numId="20">
    <w:abstractNumId w:val="4"/>
  </w:num>
  <w:num w:numId="21">
    <w:abstractNumId w:val="20"/>
  </w:num>
  <w:num w:numId="22">
    <w:abstractNumId w:val="23"/>
  </w:num>
  <w:num w:numId="23">
    <w:abstractNumId w:val="18"/>
  </w:num>
  <w:num w:numId="24">
    <w:abstractNumId w:val="26"/>
  </w:num>
  <w:num w:numId="25">
    <w:abstractNumId w:val="30"/>
  </w:num>
  <w:num w:numId="26">
    <w:abstractNumId w:val="19"/>
  </w:num>
  <w:num w:numId="27">
    <w:abstractNumId w:val="1"/>
  </w:num>
  <w:num w:numId="28">
    <w:abstractNumId w:val="28"/>
  </w:num>
  <w:num w:numId="29">
    <w:abstractNumId w:val="9"/>
  </w:num>
  <w:num w:numId="30">
    <w:abstractNumId w:val="21"/>
  </w:num>
  <w:num w:numId="31">
    <w:abstractNumId w:val="7"/>
  </w:num>
  <w:num w:numId="32">
    <w:abstractNumId w:val="10"/>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efaultTabStop w:val="720"/>
  <w:characterSpacingControl w:val="doNotCompress"/>
  <w:hdrShapeDefaults>
    <o:shapedefaults v:ext="edit" spidmax="5122"/>
  </w:hdrShapeDefaults>
  <w:footnotePr>
    <w:footnote w:id="0"/>
    <w:footnote w:id="1"/>
  </w:footnotePr>
  <w:endnotePr>
    <w:endnote w:id="0"/>
    <w:endnote w:id="1"/>
  </w:endnotePr>
  <w:compat/>
  <w:rsids>
    <w:rsidRoot w:val="00C92CAA"/>
    <w:rsid w:val="00001E77"/>
    <w:rsid w:val="00002FF7"/>
    <w:rsid w:val="00004300"/>
    <w:rsid w:val="0000474E"/>
    <w:rsid w:val="00004F1A"/>
    <w:rsid w:val="000056E0"/>
    <w:rsid w:val="00006720"/>
    <w:rsid w:val="00007ADB"/>
    <w:rsid w:val="0001061F"/>
    <w:rsid w:val="00011F3E"/>
    <w:rsid w:val="00012006"/>
    <w:rsid w:val="00012AA4"/>
    <w:rsid w:val="000134D3"/>
    <w:rsid w:val="00013DEC"/>
    <w:rsid w:val="00014418"/>
    <w:rsid w:val="000152BF"/>
    <w:rsid w:val="00015384"/>
    <w:rsid w:val="00016E6D"/>
    <w:rsid w:val="00016E93"/>
    <w:rsid w:val="00017399"/>
    <w:rsid w:val="00017798"/>
    <w:rsid w:val="00020E45"/>
    <w:rsid w:val="00023BDF"/>
    <w:rsid w:val="00023C9D"/>
    <w:rsid w:val="0002420E"/>
    <w:rsid w:val="00024DB1"/>
    <w:rsid w:val="000260C9"/>
    <w:rsid w:val="00031A5A"/>
    <w:rsid w:val="00031F08"/>
    <w:rsid w:val="00033728"/>
    <w:rsid w:val="00033C6C"/>
    <w:rsid w:val="00033EC9"/>
    <w:rsid w:val="00034CE2"/>
    <w:rsid w:val="00034F35"/>
    <w:rsid w:val="00035242"/>
    <w:rsid w:val="000355AF"/>
    <w:rsid w:val="00035F5F"/>
    <w:rsid w:val="00036BBF"/>
    <w:rsid w:val="00036D5B"/>
    <w:rsid w:val="00037333"/>
    <w:rsid w:val="000379BC"/>
    <w:rsid w:val="00037B80"/>
    <w:rsid w:val="00040461"/>
    <w:rsid w:val="0004339E"/>
    <w:rsid w:val="00043ACB"/>
    <w:rsid w:val="00043AFD"/>
    <w:rsid w:val="00044563"/>
    <w:rsid w:val="000447D4"/>
    <w:rsid w:val="00044B8D"/>
    <w:rsid w:val="00045687"/>
    <w:rsid w:val="000467BC"/>
    <w:rsid w:val="00050312"/>
    <w:rsid w:val="000507C3"/>
    <w:rsid w:val="00050E39"/>
    <w:rsid w:val="000513A2"/>
    <w:rsid w:val="00051BAB"/>
    <w:rsid w:val="00053D26"/>
    <w:rsid w:val="000543C2"/>
    <w:rsid w:val="00054CA6"/>
    <w:rsid w:val="000555AC"/>
    <w:rsid w:val="00055A83"/>
    <w:rsid w:val="00055CDD"/>
    <w:rsid w:val="000569F3"/>
    <w:rsid w:val="00056BD0"/>
    <w:rsid w:val="00057863"/>
    <w:rsid w:val="00057FEE"/>
    <w:rsid w:val="00061815"/>
    <w:rsid w:val="00062C18"/>
    <w:rsid w:val="00063C10"/>
    <w:rsid w:val="00063C3E"/>
    <w:rsid w:val="00064383"/>
    <w:rsid w:val="000650E4"/>
    <w:rsid w:val="00065178"/>
    <w:rsid w:val="00065C5F"/>
    <w:rsid w:val="00066269"/>
    <w:rsid w:val="00066D0C"/>
    <w:rsid w:val="00067D23"/>
    <w:rsid w:val="00073887"/>
    <w:rsid w:val="000739ED"/>
    <w:rsid w:val="00074D56"/>
    <w:rsid w:val="000756CB"/>
    <w:rsid w:val="000756E7"/>
    <w:rsid w:val="00075B37"/>
    <w:rsid w:val="00076C98"/>
    <w:rsid w:val="0008150E"/>
    <w:rsid w:val="000822A9"/>
    <w:rsid w:val="00082809"/>
    <w:rsid w:val="0008357E"/>
    <w:rsid w:val="00084B80"/>
    <w:rsid w:val="00085E54"/>
    <w:rsid w:val="0008617C"/>
    <w:rsid w:val="00087BD5"/>
    <w:rsid w:val="0009077D"/>
    <w:rsid w:val="00091776"/>
    <w:rsid w:val="00091DEC"/>
    <w:rsid w:val="00092A8A"/>
    <w:rsid w:val="00093824"/>
    <w:rsid w:val="00095021"/>
    <w:rsid w:val="00095285"/>
    <w:rsid w:val="0009585A"/>
    <w:rsid w:val="000962AD"/>
    <w:rsid w:val="00096E46"/>
    <w:rsid w:val="000A0874"/>
    <w:rsid w:val="000A0A70"/>
    <w:rsid w:val="000A1244"/>
    <w:rsid w:val="000A5825"/>
    <w:rsid w:val="000A663C"/>
    <w:rsid w:val="000A68E7"/>
    <w:rsid w:val="000B11D9"/>
    <w:rsid w:val="000B1BC3"/>
    <w:rsid w:val="000B275E"/>
    <w:rsid w:val="000B2B84"/>
    <w:rsid w:val="000B359D"/>
    <w:rsid w:val="000B3FC9"/>
    <w:rsid w:val="000B5A25"/>
    <w:rsid w:val="000B63D9"/>
    <w:rsid w:val="000B7514"/>
    <w:rsid w:val="000B757E"/>
    <w:rsid w:val="000C0D85"/>
    <w:rsid w:val="000C1B71"/>
    <w:rsid w:val="000C1B81"/>
    <w:rsid w:val="000C2522"/>
    <w:rsid w:val="000C264C"/>
    <w:rsid w:val="000C27F3"/>
    <w:rsid w:val="000C3578"/>
    <w:rsid w:val="000C38A7"/>
    <w:rsid w:val="000C490D"/>
    <w:rsid w:val="000C4F5B"/>
    <w:rsid w:val="000C5206"/>
    <w:rsid w:val="000D04EF"/>
    <w:rsid w:val="000D088D"/>
    <w:rsid w:val="000D0BAF"/>
    <w:rsid w:val="000D176F"/>
    <w:rsid w:val="000D215C"/>
    <w:rsid w:val="000D239D"/>
    <w:rsid w:val="000D35DD"/>
    <w:rsid w:val="000D4541"/>
    <w:rsid w:val="000D4DBE"/>
    <w:rsid w:val="000D4E3C"/>
    <w:rsid w:val="000D67CA"/>
    <w:rsid w:val="000D6D28"/>
    <w:rsid w:val="000D6FC3"/>
    <w:rsid w:val="000D7970"/>
    <w:rsid w:val="000D7B16"/>
    <w:rsid w:val="000D7DC1"/>
    <w:rsid w:val="000E0488"/>
    <w:rsid w:val="000E1749"/>
    <w:rsid w:val="000E41B7"/>
    <w:rsid w:val="000E4807"/>
    <w:rsid w:val="000E4D50"/>
    <w:rsid w:val="000E5758"/>
    <w:rsid w:val="000E7174"/>
    <w:rsid w:val="000E7528"/>
    <w:rsid w:val="000F03C0"/>
    <w:rsid w:val="000F0918"/>
    <w:rsid w:val="000F0BC9"/>
    <w:rsid w:val="000F1B2C"/>
    <w:rsid w:val="000F213D"/>
    <w:rsid w:val="000F2441"/>
    <w:rsid w:val="000F2B12"/>
    <w:rsid w:val="000F3FAE"/>
    <w:rsid w:val="000F58F9"/>
    <w:rsid w:val="000F5B2D"/>
    <w:rsid w:val="000F6070"/>
    <w:rsid w:val="000F721A"/>
    <w:rsid w:val="00102C2B"/>
    <w:rsid w:val="00103FAA"/>
    <w:rsid w:val="001051B4"/>
    <w:rsid w:val="001054CB"/>
    <w:rsid w:val="00105695"/>
    <w:rsid w:val="00105A48"/>
    <w:rsid w:val="00105ED8"/>
    <w:rsid w:val="00106446"/>
    <w:rsid w:val="001074F4"/>
    <w:rsid w:val="00110AAD"/>
    <w:rsid w:val="001120E8"/>
    <w:rsid w:val="001121BD"/>
    <w:rsid w:val="001127A0"/>
    <w:rsid w:val="00114AE7"/>
    <w:rsid w:val="00114F2F"/>
    <w:rsid w:val="0011511A"/>
    <w:rsid w:val="001155A9"/>
    <w:rsid w:val="00116403"/>
    <w:rsid w:val="0011671E"/>
    <w:rsid w:val="00116B5D"/>
    <w:rsid w:val="00117E6B"/>
    <w:rsid w:val="001227B8"/>
    <w:rsid w:val="00122B53"/>
    <w:rsid w:val="00123264"/>
    <w:rsid w:val="00124CFD"/>
    <w:rsid w:val="00124F6F"/>
    <w:rsid w:val="00126092"/>
    <w:rsid w:val="00130509"/>
    <w:rsid w:val="00131639"/>
    <w:rsid w:val="00131EDA"/>
    <w:rsid w:val="00132C53"/>
    <w:rsid w:val="00132E78"/>
    <w:rsid w:val="001333BF"/>
    <w:rsid w:val="0013366D"/>
    <w:rsid w:val="001350A9"/>
    <w:rsid w:val="00135277"/>
    <w:rsid w:val="001354B1"/>
    <w:rsid w:val="00141B1C"/>
    <w:rsid w:val="00141F1B"/>
    <w:rsid w:val="00142F21"/>
    <w:rsid w:val="0014318E"/>
    <w:rsid w:val="0014328C"/>
    <w:rsid w:val="00144774"/>
    <w:rsid w:val="00145125"/>
    <w:rsid w:val="00145702"/>
    <w:rsid w:val="00145EC4"/>
    <w:rsid w:val="001466FF"/>
    <w:rsid w:val="00146974"/>
    <w:rsid w:val="00146B4F"/>
    <w:rsid w:val="00146D9C"/>
    <w:rsid w:val="00147245"/>
    <w:rsid w:val="0014784A"/>
    <w:rsid w:val="00150F32"/>
    <w:rsid w:val="00151CBD"/>
    <w:rsid w:val="001553E7"/>
    <w:rsid w:val="00155CD8"/>
    <w:rsid w:val="00156910"/>
    <w:rsid w:val="00156F58"/>
    <w:rsid w:val="0015789B"/>
    <w:rsid w:val="001620E1"/>
    <w:rsid w:val="001620EF"/>
    <w:rsid w:val="00162459"/>
    <w:rsid w:val="00164E22"/>
    <w:rsid w:val="00165371"/>
    <w:rsid w:val="001657BC"/>
    <w:rsid w:val="00165B22"/>
    <w:rsid w:val="00166BEE"/>
    <w:rsid w:val="0016747E"/>
    <w:rsid w:val="00167589"/>
    <w:rsid w:val="00167A17"/>
    <w:rsid w:val="00167EE8"/>
    <w:rsid w:val="00170A6D"/>
    <w:rsid w:val="0017189D"/>
    <w:rsid w:val="001726FC"/>
    <w:rsid w:val="001741DB"/>
    <w:rsid w:val="0017480A"/>
    <w:rsid w:val="001763B4"/>
    <w:rsid w:val="001816E7"/>
    <w:rsid w:val="001817BB"/>
    <w:rsid w:val="001824A7"/>
    <w:rsid w:val="00182B8A"/>
    <w:rsid w:val="00182BC9"/>
    <w:rsid w:val="00182DD9"/>
    <w:rsid w:val="00183F48"/>
    <w:rsid w:val="00184E38"/>
    <w:rsid w:val="0018753A"/>
    <w:rsid w:val="00187809"/>
    <w:rsid w:val="00187A58"/>
    <w:rsid w:val="00192C37"/>
    <w:rsid w:val="0019316F"/>
    <w:rsid w:val="00193A33"/>
    <w:rsid w:val="0019400B"/>
    <w:rsid w:val="0019413C"/>
    <w:rsid w:val="00194236"/>
    <w:rsid w:val="00194800"/>
    <w:rsid w:val="0019537B"/>
    <w:rsid w:val="00195C85"/>
    <w:rsid w:val="001966FA"/>
    <w:rsid w:val="001967EA"/>
    <w:rsid w:val="0019766F"/>
    <w:rsid w:val="00197764"/>
    <w:rsid w:val="00197D26"/>
    <w:rsid w:val="001A016E"/>
    <w:rsid w:val="001A236B"/>
    <w:rsid w:val="001A263A"/>
    <w:rsid w:val="001A288A"/>
    <w:rsid w:val="001A3480"/>
    <w:rsid w:val="001A457A"/>
    <w:rsid w:val="001A5296"/>
    <w:rsid w:val="001A596C"/>
    <w:rsid w:val="001A6158"/>
    <w:rsid w:val="001A62C6"/>
    <w:rsid w:val="001A6766"/>
    <w:rsid w:val="001A7D40"/>
    <w:rsid w:val="001B2806"/>
    <w:rsid w:val="001B2DB8"/>
    <w:rsid w:val="001B46FA"/>
    <w:rsid w:val="001B4C7C"/>
    <w:rsid w:val="001B5A9F"/>
    <w:rsid w:val="001B6235"/>
    <w:rsid w:val="001B6591"/>
    <w:rsid w:val="001B711B"/>
    <w:rsid w:val="001B75AD"/>
    <w:rsid w:val="001C05D5"/>
    <w:rsid w:val="001C16BD"/>
    <w:rsid w:val="001C1AC5"/>
    <w:rsid w:val="001C3B7F"/>
    <w:rsid w:val="001C513D"/>
    <w:rsid w:val="001C5594"/>
    <w:rsid w:val="001C67D5"/>
    <w:rsid w:val="001C6F2A"/>
    <w:rsid w:val="001C7002"/>
    <w:rsid w:val="001C7466"/>
    <w:rsid w:val="001D06DC"/>
    <w:rsid w:val="001D1417"/>
    <w:rsid w:val="001D1BEC"/>
    <w:rsid w:val="001D220D"/>
    <w:rsid w:val="001D262F"/>
    <w:rsid w:val="001D2CC9"/>
    <w:rsid w:val="001D3290"/>
    <w:rsid w:val="001D332D"/>
    <w:rsid w:val="001D3950"/>
    <w:rsid w:val="001D40FE"/>
    <w:rsid w:val="001D6104"/>
    <w:rsid w:val="001D6224"/>
    <w:rsid w:val="001D645A"/>
    <w:rsid w:val="001D6641"/>
    <w:rsid w:val="001D687D"/>
    <w:rsid w:val="001D6C58"/>
    <w:rsid w:val="001D7758"/>
    <w:rsid w:val="001E30B3"/>
    <w:rsid w:val="001E37EA"/>
    <w:rsid w:val="001E3C36"/>
    <w:rsid w:val="001E3E4E"/>
    <w:rsid w:val="001E52F4"/>
    <w:rsid w:val="001E6486"/>
    <w:rsid w:val="001E7708"/>
    <w:rsid w:val="001F0B95"/>
    <w:rsid w:val="001F11B4"/>
    <w:rsid w:val="001F14EB"/>
    <w:rsid w:val="001F173D"/>
    <w:rsid w:val="001F1BCE"/>
    <w:rsid w:val="001F1C37"/>
    <w:rsid w:val="001F2A1C"/>
    <w:rsid w:val="001F6438"/>
    <w:rsid w:val="001F6586"/>
    <w:rsid w:val="001F65CA"/>
    <w:rsid w:val="001F7637"/>
    <w:rsid w:val="001F7D8E"/>
    <w:rsid w:val="001F7DEF"/>
    <w:rsid w:val="00200638"/>
    <w:rsid w:val="00200A3C"/>
    <w:rsid w:val="00201192"/>
    <w:rsid w:val="00201197"/>
    <w:rsid w:val="002011AA"/>
    <w:rsid w:val="00202679"/>
    <w:rsid w:val="00203AC4"/>
    <w:rsid w:val="002046FF"/>
    <w:rsid w:val="00204B71"/>
    <w:rsid w:val="002052A1"/>
    <w:rsid w:val="00205404"/>
    <w:rsid w:val="00205AF4"/>
    <w:rsid w:val="00205B94"/>
    <w:rsid w:val="00205F57"/>
    <w:rsid w:val="00206F7B"/>
    <w:rsid w:val="00207058"/>
    <w:rsid w:val="00207161"/>
    <w:rsid w:val="00207710"/>
    <w:rsid w:val="00207A3C"/>
    <w:rsid w:val="00210659"/>
    <w:rsid w:val="00210703"/>
    <w:rsid w:val="00210EC5"/>
    <w:rsid w:val="0021275F"/>
    <w:rsid w:val="002128DF"/>
    <w:rsid w:val="00213083"/>
    <w:rsid w:val="00213216"/>
    <w:rsid w:val="00214469"/>
    <w:rsid w:val="00214985"/>
    <w:rsid w:val="00217D7C"/>
    <w:rsid w:val="0022034C"/>
    <w:rsid w:val="00220E70"/>
    <w:rsid w:val="00221752"/>
    <w:rsid w:val="00221A85"/>
    <w:rsid w:val="002223F6"/>
    <w:rsid w:val="00222400"/>
    <w:rsid w:val="00222EFD"/>
    <w:rsid w:val="00223F09"/>
    <w:rsid w:val="0022439D"/>
    <w:rsid w:val="0022640D"/>
    <w:rsid w:val="002264D0"/>
    <w:rsid w:val="00226CC9"/>
    <w:rsid w:val="002310F0"/>
    <w:rsid w:val="00231A2B"/>
    <w:rsid w:val="00231B5F"/>
    <w:rsid w:val="00231B9C"/>
    <w:rsid w:val="00232CB3"/>
    <w:rsid w:val="00234847"/>
    <w:rsid w:val="00234BE4"/>
    <w:rsid w:val="002357E1"/>
    <w:rsid w:val="00235D6B"/>
    <w:rsid w:val="002366E7"/>
    <w:rsid w:val="00236B96"/>
    <w:rsid w:val="0023753A"/>
    <w:rsid w:val="0023780B"/>
    <w:rsid w:val="002379AF"/>
    <w:rsid w:val="002407A7"/>
    <w:rsid w:val="00240A26"/>
    <w:rsid w:val="00241F48"/>
    <w:rsid w:val="00242C94"/>
    <w:rsid w:val="002439FA"/>
    <w:rsid w:val="00243AFB"/>
    <w:rsid w:val="00244BEB"/>
    <w:rsid w:val="00244E5F"/>
    <w:rsid w:val="00245BEA"/>
    <w:rsid w:val="00245BF5"/>
    <w:rsid w:val="00246066"/>
    <w:rsid w:val="00246F0F"/>
    <w:rsid w:val="002471D1"/>
    <w:rsid w:val="00250018"/>
    <w:rsid w:val="0025015A"/>
    <w:rsid w:val="002503DA"/>
    <w:rsid w:val="002513CE"/>
    <w:rsid w:val="0025176D"/>
    <w:rsid w:val="0025318B"/>
    <w:rsid w:val="00253D1A"/>
    <w:rsid w:val="00254651"/>
    <w:rsid w:val="00254BD7"/>
    <w:rsid w:val="00254D98"/>
    <w:rsid w:val="002574DA"/>
    <w:rsid w:val="00257CF0"/>
    <w:rsid w:val="00257FA0"/>
    <w:rsid w:val="00260323"/>
    <w:rsid w:val="00262DA5"/>
    <w:rsid w:val="0026430F"/>
    <w:rsid w:val="0026461E"/>
    <w:rsid w:val="002649B9"/>
    <w:rsid w:val="00265888"/>
    <w:rsid w:val="0026763B"/>
    <w:rsid w:val="00267D88"/>
    <w:rsid w:val="00267E93"/>
    <w:rsid w:val="00267FF2"/>
    <w:rsid w:val="00270061"/>
    <w:rsid w:val="002704DC"/>
    <w:rsid w:val="002708D9"/>
    <w:rsid w:val="002709B0"/>
    <w:rsid w:val="002709F5"/>
    <w:rsid w:val="00270FFB"/>
    <w:rsid w:val="00271781"/>
    <w:rsid w:val="00271B6B"/>
    <w:rsid w:val="002723F2"/>
    <w:rsid w:val="00272A19"/>
    <w:rsid w:val="00275324"/>
    <w:rsid w:val="00275B78"/>
    <w:rsid w:val="002776C8"/>
    <w:rsid w:val="00281502"/>
    <w:rsid w:val="002817EA"/>
    <w:rsid w:val="00282E0C"/>
    <w:rsid w:val="00283313"/>
    <w:rsid w:val="00283338"/>
    <w:rsid w:val="002833BE"/>
    <w:rsid w:val="002833CA"/>
    <w:rsid w:val="00283A74"/>
    <w:rsid w:val="0028550E"/>
    <w:rsid w:val="00285B21"/>
    <w:rsid w:val="00286A94"/>
    <w:rsid w:val="00287836"/>
    <w:rsid w:val="00287B86"/>
    <w:rsid w:val="00287D09"/>
    <w:rsid w:val="00291371"/>
    <w:rsid w:val="00291578"/>
    <w:rsid w:val="00292339"/>
    <w:rsid w:val="00294A04"/>
    <w:rsid w:val="00295890"/>
    <w:rsid w:val="002961BB"/>
    <w:rsid w:val="00296552"/>
    <w:rsid w:val="00296A76"/>
    <w:rsid w:val="00297162"/>
    <w:rsid w:val="00297243"/>
    <w:rsid w:val="002A2187"/>
    <w:rsid w:val="002A2B03"/>
    <w:rsid w:val="002A2D9F"/>
    <w:rsid w:val="002A3C12"/>
    <w:rsid w:val="002A5298"/>
    <w:rsid w:val="002A5762"/>
    <w:rsid w:val="002A5B38"/>
    <w:rsid w:val="002A68DA"/>
    <w:rsid w:val="002B0A60"/>
    <w:rsid w:val="002B12F7"/>
    <w:rsid w:val="002B2148"/>
    <w:rsid w:val="002B25D4"/>
    <w:rsid w:val="002B278D"/>
    <w:rsid w:val="002B3E4D"/>
    <w:rsid w:val="002B7AA3"/>
    <w:rsid w:val="002C02C6"/>
    <w:rsid w:val="002C1C95"/>
    <w:rsid w:val="002C44EE"/>
    <w:rsid w:val="002C4944"/>
    <w:rsid w:val="002C4DF6"/>
    <w:rsid w:val="002C6E30"/>
    <w:rsid w:val="002C6E62"/>
    <w:rsid w:val="002C759C"/>
    <w:rsid w:val="002C769B"/>
    <w:rsid w:val="002D0062"/>
    <w:rsid w:val="002D01DE"/>
    <w:rsid w:val="002D0955"/>
    <w:rsid w:val="002D0ADE"/>
    <w:rsid w:val="002D1A60"/>
    <w:rsid w:val="002D2A9E"/>
    <w:rsid w:val="002D2CD2"/>
    <w:rsid w:val="002D3247"/>
    <w:rsid w:val="002D503B"/>
    <w:rsid w:val="002D67D7"/>
    <w:rsid w:val="002D7DF5"/>
    <w:rsid w:val="002E0784"/>
    <w:rsid w:val="002E0BB8"/>
    <w:rsid w:val="002E0CFA"/>
    <w:rsid w:val="002E241E"/>
    <w:rsid w:val="002E24CC"/>
    <w:rsid w:val="002E296E"/>
    <w:rsid w:val="002E2B1A"/>
    <w:rsid w:val="002E330A"/>
    <w:rsid w:val="002E3581"/>
    <w:rsid w:val="002E3D83"/>
    <w:rsid w:val="002E4CDA"/>
    <w:rsid w:val="002E512A"/>
    <w:rsid w:val="002E516F"/>
    <w:rsid w:val="002E5985"/>
    <w:rsid w:val="002E637C"/>
    <w:rsid w:val="002E7D5C"/>
    <w:rsid w:val="002F0C0F"/>
    <w:rsid w:val="002F152A"/>
    <w:rsid w:val="002F2104"/>
    <w:rsid w:val="002F27AA"/>
    <w:rsid w:val="002F2931"/>
    <w:rsid w:val="002F2B19"/>
    <w:rsid w:val="002F2E87"/>
    <w:rsid w:val="002F377B"/>
    <w:rsid w:val="002F3854"/>
    <w:rsid w:val="002F4A57"/>
    <w:rsid w:val="002F79AC"/>
    <w:rsid w:val="00300896"/>
    <w:rsid w:val="003015CB"/>
    <w:rsid w:val="0030217D"/>
    <w:rsid w:val="003048B1"/>
    <w:rsid w:val="00304A76"/>
    <w:rsid w:val="00304B9E"/>
    <w:rsid w:val="00305008"/>
    <w:rsid w:val="00305C01"/>
    <w:rsid w:val="003062E7"/>
    <w:rsid w:val="003068E8"/>
    <w:rsid w:val="00307067"/>
    <w:rsid w:val="00307588"/>
    <w:rsid w:val="00307791"/>
    <w:rsid w:val="0031086A"/>
    <w:rsid w:val="00312D61"/>
    <w:rsid w:val="0031312C"/>
    <w:rsid w:val="00314951"/>
    <w:rsid w:val="00314FB2"/>
    <w:rsid w:val="003155AC"/>
    <w:rsid w:val="0031590D"/>
    <w:rsid w:val="00316DA6"/>
    <w:rsid w:val="003203F4"/>
    <w:rsid w:val="003209A7"/>
    <w:rsid w:val="0032165E"/>
    <w:rsid w:val="00322185"/>
    <w:rsid w:val="00322518"/>
    <w:rsid w:val="00322F90"/>
    <w:rsid w:val="00323838"/>
    <w:rsid w:val="00323B48"/>
    <w:rsid w:val="00324A90"/>
    <w:rsid w:val="00324F92"/>
    <w:rsid w:val="00326559"/>
    <w:rsid w:val="00326625"/>
    <w:rsid w:val="00327085"/>
    <w:rsid w:val="003270F3"/>
    <w:rsid w:val="003300B6"/>
    <w:rsid w:val="0033054E"/>
    <w:rsid w:val="00331B39"/>
    <w:rsid w:val="00331C9A"/>
    <w:rsid w:val="00331E3A"/>
    <w:rsid w:val="0033235D"/>
    <w:rsid w:val="00334A3B"/>
    <w:rsid w:val="003353A1"/>
    <w:rsid w:val="003356CC"/>
    <w:rsid w:val="00335AF5"/>
    <w:rsid w:val="00340FED"/>
    <w:rsid w:val="0034169F"/>
    <w:rsid w:val="00343624"/>
    <w:rsid w:val="00343EA2"/>
    <w:rsid w:val="00344BD4"/>
    <w:rsid w:val="00344BFA"/>
    <w:rsid w:val="0034610C"/>
    <w:rsid w:val="003500D4"/>
    <w:rsid w:val="00351658"/>
    <w:rsid w:val="00352562"/>
    <w:rsid w:val="00352AEC"/>
    <w:rsid w:val="00353F5B"/>
    <w:rsid w:val="00354E25"/>
    <w:rsid w:val="00355A3D"/>
    <w:rsid w:val="00355FE1"/>
    <w:rsid w:val="00357540"/>
    <w:rsid w:val="003611CD"/>
    <w:rsid w:val="00362F03"/>
    <w:rsid w:val="0036389F"/>
    <w:rsid w:val="0036409B"/>
    <w:rsid w:val="003646AF"/>
    <w:rsid w:val="00364801"/>
    <w:rsid w:val="0036536B"/>
    <w:rsid w:val="00365B8A"/>
    <w:rsid w:val="0036690F"/>
    <w:rsid w:val="00366A3A"/>
    <w:rsid w:val="00366CF7"/>
    <w:rsid w:val="0037168C"/>
    <w:rsid w:val="00371CA5"/>
    <w:rsid w:val="0037327B"/>
    <w:rsid w:val="00376803"/>
    <w:rsid w:val="003773CF"/>
    <w:rsid w:val="00377741"/>
    <w:rsid w:val="00380863"/>
    <w:rsid w:val="00383E41"/>
    <w:rsid w:val="00383E52"/>
    <w:rsid w:val="00383FFA"/>
    <w:rsid w:val="003841DE"/>
    <w:rsid w:val="003847A9"/>
    <w:rsid w:val="003852BA"/>
    <w:rsid w:val="003852F9"/>
    <w:rsid w:val="003856A4"/>
    <w:rsid w:val="003859C6"/>
    <w:rsid w:val="00385C8B"/>
    <w:rsid w:val="00385CD6"/>
    <w:rsid w:val="0038688F"/>
    <w:rsid w:val="0038707B"/>
    <w:rsid w:val="00387AF6"/>
    <w:rsid w:val="00387D2C"/>
    <w:rsid w:val="00390266"/>
    <w:rsid w:val="003902B6"/>
    <w:rsid w:val="0039143B"/>
    <w:rsid w:val="003924EB"/>
    <w:rsid w:val="00392BE7"/>
    <w:rsid w:val="00392C42"/>
    <w:rsid w:val="0039396A"/>
    <w:rsid w:val="00394220"/>
    <w:rsid w:val="0039476F"/>
    <w:rsid w:val="003961AF"/>
    <w:rsid w:val="0039635F"/>
    <w:rsid w:val="00397A3F"/>
    <w:rsid w:val="003A02C2"/>
    <w:rsid w:val="003A0468"/>
    <w:rsid w:val="003A1D7A"/>
    <w:rsid w:val="003A2D89"/>
    <w:rsid w:val="003A395F"/>
    <w:rsid w:val="003A4B1A"/>
    <w:rsid w:val="003A4FD7"/>
    <w:rsid w:val="003A5A1B"/>
    <w:rsid w:val="003A6370"/>
    <w:rsid w:val="003A750A"/>
    <w:rsid w:val="003B080A"/>
    <w:rsid w:val="003B0B00"/>
    <w:rsid w:val="003B123A"/>
    <w:rsid w:val="003B2683"/>
    <w:rsid w:val="003B38D6"/>
    <w:rsid w:val="003B3CDA"/>
    <w:rsid w:val="003B3E9E"/>
    <w:rsid w:val="003B5528"/>
    <w:rsid w:val="003B6B89"/>
    <w:rsid w:val="003B6E57"/>
    <w:rsid w:val="003B7E37"/>
    <w:rsid w:val="003C06EA"/>
    <w:rsid w:val="003C1250"/>
    <w:rsid w:val="003C1DB0"/>
    <w:rsid w:val="003C2B53"/>
    <w:rsid w:val="003C30BE"/>
    <w:rsid w:val="003C3424"/>
    <w:rsid w:val="003C42BE"/>
    <w:rsid w:val="003C5A10"/>
    <w:rsid w:val="003C6A88"/>
    <w:rsid w:val="003C765D"/>
    <w:rsid w:val="003D184C"/>
    <w:rsid w:val="003D3F0F"/>
    <w:rsid w:val="003D58AE"/>
    <w:rsid w:val="003D5BF9"/>
    <w:rsid w:val="003E0364"/>
    <w:rsid w:val="003E05A2"/>
    <w:rsid w:val="003E156A"/>
    <w:rsid w:val="003E1915"/>
    <w:rsid w:val="003E5CDD"/>
    <w:rsid w:val="003E6433"/>
    <w:rsid w:val="003E6968"/>
    <w:rsid w:val="003E6CA6"/>
    <w:rsid w:val="003E72ED"/>
    <w:rsid w:val="003E73B3"/>
    <w:rsid w:val="003F02C0"/>
    <w:rsid w:val="003F03A7"/>
    <w:rsid w:val="003F0CF5"/>
    <w:rsid w:val="003F1792"/>
    <w:rsid w:val="003F1BC6"/>
    <w:rsid w:val="003F231B"/>
    <w:rsid w:val="003F3290"/>
    <w:rsid w:val="003F3426"/>
    <w:rsid w:val="003F4440"/>
    <w:rsid w:val="003F449F"/>
    <w:rsid w:val="003F44D3"/>
    <w:rsid w:val="003F52F1"/>
    <w:rsid w:val="003F6F63"/>
    <w:rsid w:val="003F722C"/>
    <w:rsid w:val="003F7E44"/>
    <w:rsid w:val="00401122"/>
    <w:rsid w:val="00401145"/>
    <w:rsid w:val="004021C0"/>
    <w:rsid w:val="0040282F"/>
    <w:rsid w:val="00403189"/>
    <w:rsid w:val="004036CF"/>
    <w:rsid w:val="004037C1"/>
    <w:rsid w:val="00404018"/>
    <w:rsid w:val="004054BD"/>
    <w:rsid w:val="00406081"/>
    <w:rsid w:val="00406211"/>
    <w:rsid w:val="00407190"/>
    <w:rsid w:val="004074F7"/>
    <w:rsid w:val="00407767"/>
    <w:rsid w:val="00410602"/>
    <w:rsid w:val="00410C86"/>
    <w:rsid w:val="00411E37"/>
    <w:rsid w:val="00411F0B"/>
    <w:rsid w:val="0041295C"/>
    <w:rsid w:val="00412CB0"/>
    <w:rsid w:val="00414293"/>
    <w:rsid w:val="004151A0"/>
    <w:rsid w:val="00415A86"/>
    <w:rsid w:val="0041686C"/>
    <w:rsid w:val="00416F10"/>
    <w:rsid w:val="0041735A"/>
    <w:rsid w:val="00417D05"/>
    <w:rsid w:val="00420615"/>
    <w:rsid w:val="00420DAF"/>
    <w:rsid w:val="00420EED"/>
    <w:rsid w:val="004212ED"/>
    <w:rsid w:val="00421638"/>
    <w:rsid w:val="00421819"/>
    <w:rsid w:val="00422227"/>
    <w:rsid w:val="00423137"/>
    <w:rsid w:val="0042477D"/>
    <w:rsid w:val="00424A33"/>
    <w:rsid w:val="00424EF4"/>
    <w:rsid w:val="00425E59"/>
    <w:rsid w:val="004262D7"/>
    <w:rsid w:val="00426B87"/>
    <w:rsid w:val="0042797C"/>
    <w:rsid w:val="00427EBA"/>
    <w:rsid w:val="0043366D"/>
    <w:rsid w:val="00435265"/>
    <w:rsid w:val="00435DC5"/>
    <w:rsid w:val="00436882"/>
    <w:rsid w:val="00440C99"/>
    <w:rsid w:val="004414E1"/>
    <w:rsid w:val="00441A71"/>
    <w:rsid w:val="004439E2"/>
    <w:rsid w:val="00443C32"/>
    <w:rsid w:val="00443F96"/>
    <w:rsid w:val="004447A4"/>
    <w:rsid w:val="004451CE"/>
    <w:rsid w:val="00450500"/>
    <w:rsid w:val="0045253F"/>
    <w:rsid w:val="00452568"/>
    <w:rsid w:val="00452A6B"/>
    <w:rsid w:val="004541C6"/>
    <w:rsid w:val="00454C90"/>
    <w:rsid w:val="00455178"/>
    <w:rsid w:val="00457EDF"/>
    <w:rsid w:val="004607F7"/>
    <w:rsid w:val="00460BD8"/>
    <w:rsid w:val="00462875"/>
    <w:rsid w:val="0046346C"/>
    <w:rsid w:val="0046391E"/>
    <w:rsid w:val="00464DE1"/>
    <w:rsid w:val="004662B0"/>
    <w:rsid w:val="00470055"/>
    <w:rsid w:val="00472051"/>
    <w:rsid w:val="004721CE"/>
    <w:rsid w:val="004728C6"/>
    <w:rsid w:val="0047352F"/>
    <w:rsid w:val="00473540"/>
    <w:rsid w:val="0047658A"/>
    <w:rsid w:val="00477065"/>
    <w:rsid w:val="00481B56"/>
    <w:rsid w:val="00482178"/>
    <w:rsid w:val="0048391E"/>
    <w:rsid w:val="00484200"/>
    <w:rsid w:val="004905AD"/>
    <w:rsid w:val="00490F61"/>
    <w:rsid w:val="004914A0"/>
    <w:rsid w:val="0049173D"/>
    <w:rsid w:val="00491810"/>
    <w:rsid w:val="004955E6"/>
    <w:rsid w:val="00495A45"/>
    <w:rsid w:val="00495F30"/>
    <w:rsid w:val="0049651F"/>
    <w:rsid w:val="00496C95"/>
    <w:rsid w:val="00496FC6"/>
    <w:rsid w:val="00497E84"/>
    <w:rsid w:val="004A1A2D"/>
    <w:rsid w:val="004A1E60"/>
    <w:rsid w:val="004A2020"/>
    <w:rsid w:val="004A27FC"/>
    <w:rsid w:val="004A282E"/>
    <w:rsid w:val="004A2A3F"/>
    <w:rsid w:val="004A2F12"/>
    <w:rsid w:val="004A3B6D"/>
    <w:rsid w:val="004A3F3D"/>
    <w:rsid w:val="004A401A"/>
    <w:rsid w:val="004A4260"/>
    <w:rsid w:val="004A4AD2"/>
    <w:rsid w:val="004A50FE"/>
    <w:rsid w:val="004A5122"/>
    <w:rsid w:val="004A5EAE"/>
    <w:rsid w:val="004A6A33"/>
    <w:rsid w:val="004A7E74"/>
    <w:rsid w:val="004B059E"/>
    <w:rsid w:val="004B0633"/>
    <w:rsid w:val="004B081C"/>
    <w:rsid w:val="004B0E37"/>
    <w:rsid w:val="004B10C9"/>
    <w:rsid w:val="004B1631"/>
    <w:rsid w:val="004B1A7A"/>
    <w:rsid w:val="004B2452"/>
    <w:rsid w:val="004B254B"/>
    <w:rsid w:val="004B289B"/>
    <w:rsid w:val="004B3D45"/>
    <w:rsid w:val="004B425E"/>
    <w:rsid w:val="004B4756"/>
    <w:rsid w:val="004B50A7"/>
    <w:rsid w:val="004B7472"/>
    <w:rsid w:val="004C002C"/>
    <w:rsid w:val="004C0CC9"/>
    <w:rsid w:val="004C0D88"/>
    <w:rsid w:val="004C1637"/>
    <w:rsid w:val="004C1DC8"/>
    <w:rsid w:val="004C3CFC"/>
    <w:rsid w:val="004C48BE"/>
    <w:rsid w:val="004C495E"/>
    <w:rsid w:val="004C5C0D"/>
    <w:rsid w:val="004C7DBF"/>
    <w:rsid w:val="004D046B"/>
    <w:rsid w:val="004D1684"/>
    <w:rsid w:val="004D1D55"/>
    <w:rsid w:val="004D2002"/>
    <w:rsid w:val="004D3474"/>
    <w:rsid w:val="004D3861"/>
    <w:rsid w:val="004D5C6D"/>
    <w:rsid w:val="004D6C67"/>
    <w:rsid w:val="004D74E4"/>
    <w:rsid w:val="004D7D25"/>
    <w:rsid w:val="004E0110"/>
    <w:rsid w:val="004E1388"/>
    <w:rsid w:val="004E13A0"/>
    <w:rsid w:val="004E1537"/>
    <w:rsid w:val="004E1A2D"/>
    <w:rsid w:val="004E2896"/>
    <w:rsid w:val="004E38DB"/>
    <w:rsid w:val="004E5297"/>
    <w:rsid w:val="004E62B9"/>
    <w:rsid w:val="004F0C2F"/>
    <w:rsid w:val="004F0D04"/>
    <w:rsid w:val="004F1B54"/>
    <w:rsid w:val="004F2BED"/>
    <w:rsid w:val="004F2EC1"/>
    <w:rsid w:val="004F331B"/>
    <w:rsid w:val="004F3E12"/>
    <w:rsid w:val="004F4A0B"/>
    <w:rsid w:val="004F6750"/>
    <w:rsid w:val="004F6A31"/>
    <w:rsid w:val="004F6D57"/>
    <w:rsid w:val="004F6E08"/>
    <w:rsid w:val="004F76B2"/>
    <w:rsid w:val="00501C84"/>
    <w:rsid w:val="00502E2A"/>
    <w:rsid w:val="00502FAE"/>
    <w:rsid w:val="0050508C"/>
    <w:rsid w:val="005066D0"/>
    <w:rsid w:val="00506831"/>
    <w:rsid w:val="005074D3"/>
    <w:rsid w:val="0050790C"/>
    <w:rsid w:val="00510ACF"/>
    <w:rsid w:val="0051123E"/>
    <w:rsid w:val="0051205D"/>
    <w:rsid w:val="00512BCA"/>
    <w:rsid w:val="00515307"/>
    <w:rsid w:val="00516346"/>
    <w:rsid w:val="00516AD7"/>
    <w:rsid w:val="0051713B"/>
    <w:rsid w:val="00517A0B"/>
    <w:rsid w:val="00517B69"/>
    <w:rsid w:val="005210B4"/>
    <w:rsid w:val="00525ADB"/>
    <w:rsid w:val="00525B50"/>
    <w:rsid w:val="00525F67"/>
    <w:rsid w:val="00525FD8"/>
    <w:rsid w:val="00526442"/>
    <w:rsid w:val="00526516"/>
    <w:rsid w:val="005272ED"/>
    <w:rsid w:val="00527332"/>
    <w:rsid w:val="005302AC"/>
    <w:rsid w:val="0053047A"/>
    <w:rsid w:val="00531A53"/>
    <w:rsid w:val="00531CBD"/>
    <w:rsid w:val="005361AA"/>
    <w:rsid w:val="00536696"/>
    <w:rsid w:val="00536BAD"/>
    <w:rsid w:val="005377CB"/>
    <w:rsid w:val="00537A79"/>
    <w:rsid w:val="00541A69"/>
    <w:rsid w:val="00541BA8"/>
    <w:rsid w:val="005449BF"/>
    <w:rsid w:val="00544A51"/>
    <w:rsid w:val="00544FB6"/>
    <w:rsid w:val="00544FDB"/>
    <w:rsid w:val="00545092"/>
    <w:rsid w:val="00545756"/>
    <w:rsid w:val="00545792"/>
    <w:rsid w:val="00545F84"/>
    <w:rsid w:val="00546D4E"/>
    <w:rsid w:val="00546EC4"/>
    <w:rsid w:val="00547B4A"/>
    <w:rsid w:val="00547B55"/>
    <w:rsid w:val="005514DD"/>
    <w:rsid w:val="005516E2"/>
    <w:rsid w:val="00551C70"/>
    <w:rsid w:val="005526B7"/>
    <w:rsid w:val="00552EA4"/>
    <w:rsid w:val="005531F1"/>
    <w:rsid w:val="005532C7"/>
    <w:rsid w:val="00553781"/>
    <w:rsid w:val="005542B2"/>
    <w:rsid w:val="0055486F"/>
    <w:rsid w:val="00554963"/>
    <w:rsid w:val="005552B8"/>
    <w:rsid w:val="00556944"/>
    <w:rsid w:val="005572CD"/>
    <w:rsid w:val="005575B5"/>
    <w:rsid w:val="005607E0"/>
    <w:rsid w:val="00560823"/>
    <w:rsid w:val="00560DF1"/>
    <w:rsid w:val="005617DF"/>
    <w:rsid w:val="00562F47"/>
    <w:rsid w:val="005641EF"/>
    <w:rsid w:val="005650FA"/>
    <w:rsid w:val="00565208"/>
    <w:rsid w:val="00566101"/>
    <w:rsid w:val="00566AFC"/>
    <w:rsid w:val="005672A2"/>
    <w:rsid w:val="00567387"/>
    <w:rsid w:val="0056752C"/>
    <w:rsid w:val="00567C3A"/>
    <w:rsid w:val="00567EDA"/>
    <w:rsid w:val="00570030"/>
    <w:rsid w:val="00570D1D"/>
    <w:rsid w:val="005716C3"/>
    <w:rsid w:val="0057276C"/>
    <w:rsid w:val="005729CF"/>
    <w:rsid w:val="00572C50"/>
    <w:rsid w:val="00573789"/>
    <w:rsid w:val="005747C9"/>
    <w:rsid w:val="00574BF0"/>
    <w:rsid w:val="00575AE4"/>
    <w:rsid w:val="00575C2E"/>
    <w:rsid w:val="00576902"/>
    <w:rsid w:val="005771D2"/>
    <w:rsid w:val="005772CE"/>
    <w:rsid w:val="005774CE"/>
    <w:rsid w:val="0057796D"/>
    <w:rsid w:val="00577CFD"/>
    <w:rsid w:val="00577E56"/>
    <w:rsid w:val="0058100C"/>
    <w:rsid w:val="005815A9"/>
    <w:rsid w:val="0058160F"/>
    <w:rsid w:val="00581EBF"/>
    <w:rsid w:val="00583820"/>
    <w:rsid w:val="00583C82"/>
    <w:rsid w:val="00584242"/>
    <w:rsid w:val="005848FB"/>
    <w:rsid w:val="00584F9F"/>
    <w:rsid w:val="00585E6C"/>
    <w:rsid w:val="00586171"/>
    <w:rsid w:val="00586A21"/>
    <w:rsid w:val="00587AF6"/>
    <w:rsid w:val="0059090E"/>
    <w:rsid w:val="005914AC"/>
    <w:rsid w:val="00591D21"/>
    <w:rsid w:val="00592BCE"/>
    <w:rsid w:val="00592C9E"/>
    <w:rsid w:val="00592D37"/>
    <w:rsid w:val="005938F1"/>
    <w:rsid w:val="005940F8"/>
    <w:rsid w:val="0059542A"/>
    <w:rsid w:val="00596288"/>
    <w:rsid w:val="00597CA0"/>
    <w:rsid w:val="005A0632"/>
    <w:rsid w:val="005A13E9"/>
    <w:rsid w:val="005A22D3"/>
    <w:rsid w:val="005A3FF5"/>
    <w:rsid w:val="005A531C"/>
    <w:rsid w:val="005A63B8"/>
    <w:rsid w:val="005A6FD0"/>
    <w:rsid w:val="005B015D"/>
    <w:rsid w:val="005B0325"/>
    <w:rsid w:val="005B0D39"/>
    <w:rsid w:val="005B204D"/>
    <w:rsid w:val="005B36A8"/>
    <w:rsid w:val="005B392D"/>
    <w:rsid w:val="005B4D63"/>
    <w:rsid w:val="005B51B8"/>
    <w:rsid w:val="005B55E0"/>
    <w:rsid w:val="005B5D9C"/>
    <w:rsid w:val="005B61EC"/>
    <w:rsid w:val="005B6265"/>
    <w:rsid w:val="005B71E4"/>
    <w:rsid w:val="005B7F9B"/>
    <w:rsid w:val="005C0474"/>
    <w:rsid w:val="005C05BA"/>
    <w:rsid w:val="005C1666"/>
    <w:rsid w:val="005C1C8C"/>
    <w:rsid w:val="005C1C98"/>
    <w:rsid w:val="005C2265"/>
    <w:rsid w:val="005C23FE"/>
    <w:rsid w:val="005C26E3"/>
    <w:rsid w:val="005C2730"/>
    <w:rsid w:val="005C2A8C"/>
    <w:rsid w:val="005C2C78"/>
    <w:rsid w:val="005C3066"/>
    <w:rsid w:val="005C3519"/>
    <w:rsid w:val="005C6B16"/>
    <w:rsid w:val="005C6D8F"/>
    <w:rsid w:val="005C723F"/>
    <w:rsid w:val="005C7910"/>
    <w:rsid w:val="005C7AE7"/>
    <w:rsid w:val="005C7C3B"/>
    <w:rsid w:val="005D07A7"/>
    <w:rsid w:val="005D18F8"/>
    <w:rsid w:val="005D1D1B"/>
    <w:rsid w:val="005D229C"/>
    <w:rsid w:val="005D32E2"/>
    <w:rsid w:val="005D4DC3"/>
    <w:rsid w:val="005D519B"/>
    <w:rsid w:val="005D6829"/>
    <w:rsid w:val="005D7116"/>
    <w:rsid w:val="005D796C"/>
    <w:rsid w:val="005E0480"/>
    <w:rsid w:val="005E04D8"/>
    <w:rsid w:val="005E0523"/>
    <w:rsid w:val="005E0CDE"/>
    <w:rsid w:val="005E1515"/>
    <w:rsid w:val="005E1CF1"/>
    <w:rsid w:val="005E2C01"/>
    <w:rsid w:val="005E2D51"/>
    <w:rsid w:val="005E3F05"/>
    <w:rsid w:val="005E4ED2"/>
    <w:rsid w:val="005E541A"/>
    <w:rsid w:val="005E702A"/>
    <w:rsid w:val="005F1EDB"/>
    <w:rsid w:val="005F2983"/>
    <w:rsid w:val="005F422A"/>
    <w:rsid w:val="005F4C12"/>
    <w:rsid w:val="005F54A1"/>
    <w:rsid w:val="005F5622"/>
    <w:rsid w:val="005F6A48"/>
    <w:rsid w:val="005F6D48"/>
    <w:rsid w:val="005F7472"/>
    <w:rsid w:val="005F76A7"/>
    <w:rsid w:val="006004EA"/>
    <w:rsid w:val="00601234"/>
    <w:rsid w:val="00602247"/>
    <w:rsid w:val="00602528"/>
    <w:rsid w:val="00603345"/>
    <w:rsid w:val="00603A72"/>
    <w:rsid w:val="00605869"/>
    <w:rsid w:val="00605B03"/>
    <w:rsid w:val="0060692B"/>
    <w:rsid w:val="0061032D"/>
    <w:rsid w:val="006105F2"/>
    <w:rsid w:val="00611140"/>
    <w:rsid w:val="006115FB"/>
    <w:rsid w:val="00611DA8"/>
    <w:rsid w:val="00612082"/>
    <w:rsid w:val="00612C5B"/>
    <w:rsid w:val="00613EE4"/>
    <w:rsid w:val="00613F67"/>
    <w:rsid w:val="006141F1"/>
    <w:rsid w:val="006145AE"/>
    <w:rsid w:val="00614FEC"/>
    <w:rsid w:val="00615146"/>
    <w:rsid w:val="0061589B"/>
    <w:rsid w:val="00616C77"/>
    <w:rsid w:val="006171D2"/>
    <w:rsid w:val="00620C3F"/>
    <w:rsid w:val="00620CAA"/>
    <w:rsid w:val="006217E8"/>
    <w:rsid w:val="00621C46"/>
    <w:rsid w:val="006257CB"/>
    <w:rsid w:val="00627EF1"/>
    <w:rsid w:val="00632388"/>
    <w:rsid w:val="006327BC"/>
    <w:rsid w:val="006333CF"/>
    <w:rsid w:val="00633866"/>
    <w:rsid w:val="006343D4"/>
    <w:rsid w:val="006345E3"/>
    <w:rsid w:val="00635302"/>
    <w:rsid w:val="006353A4"/>
    <w:rsid w:val="00635C34"/>
    <w:rsid w:val="00640686"/>
    <w:rsid w:val="00641332"/>
    <w:rsid w:val="00641D1D"/>
    <w:rsid w:val="00641D96"/>
    <w:rsid w:val="00642175"/>
    <w:rsid w:val="00642830"/>
    <w:rsid w:val="00643793"/>
    <w:rsid w:val="00643EBE"/>
    <w:rsid w:val="00646860"/>
    <w:rsid w:val="00647F50"/>
    <w:rsid w:val="0065028E"/>
    <w:rsid w:val="00650B51"/>
    <w:rsid w:val="00650DDC"/>
    <w:rsid w:val="0065259C"/>
    <w:rsid w:val="00652650"/>
    <w:rsid w:val="00653378"/>
    <w:rsid w:val="006533B6"/>
    <w:rsid w:val="00653EAB"/>
    <w:rsid w:val="00654F9F"/>
    <w:rsid w:val="00655475"/>
    <w:rsid w:val="006557DF"/>
    <w:rsid w:val="00656327"/>
    <w:rsid w:val="00656F9A"/>
    <w:rsid w:val="00657AEF"/>
    <w:rsid w:val="00657F42"/>
    <w:rsid w:val="00660245"/>
    <w:rsid w:val="006608D0"/>
    <w:rsid w:val="00661716"/>
    <w:rsid w:val="006625DC"/>
    <w:rsid w:val="00662C5A"/>
    <w:rsid w:val="0066342E"/>
    <w:rsid w:val="00664D1D"/>
    <w:rsid w:val="0066576A"/>
    <w:rsid w:val="006657D7"/>
    <w:rsid w:val="00665EE0"/>
    <w:rsid w:val="00667C7A"/>
    <w:rsid w:val="00670EC6"/>
    <w:rsid w:val="00671657"/>
    <w:rsid w:val="00671CEC"/>
    <w:rsid w:val="00671F89"/>
    <w:rsid w:val="00672A58"/>
    <w:rsid w:val="0067402E"/>
    <w:rsid w:val="00674829"/>
    <w:rsid w:val="00674959"/>
    <w:rsid w:val="006753A1"/>
    <w:rsid w:val="00677619"/>
    <w:rsid w:val="00680210"/>
    <w:rsid w:val="0068052A"/>
    <w:rsid w:val="006807F2"/>
    <w:rsid w:val="00680BC9"/>
    <w:rsid w:val="00680CD5"/>
    <w:rsid w:val="00681BE9"/>
    <w:rsid w:val="0068239B"/>
    <w:rsid w:val="00682E62"/>
    <w:rsid w:val="00682F4C"/>
    <w:rsid w:val="006832D3"/>
    <w:rsid w:val="00683359"/>
    <w:rsid w:val="00683C56"/>
    <w:rsid w:val="00683FDE"/>
    <w:rsid w:val="00684541"/>
    <w:rsid w:val="00685431"/>
    <w:rsid w:val="00686F31"/>
    <w:rsid w:val="00690D11"/>
    <w:rsid w:val="00692222"/>
    <w:rsid w:val="00692398"/>
    <w:rsid w:val="006936D3"/>
    <w:rsid w:val="00694836"/>
    <w:rsid w:val="00694976"/>
    <w:rsid w:val="00695F07"/>
    <w:rsid w:val="0069636D"/>
    <w:rsid w:val="006969BB"/>
    <w:rsid w:val="00697B9E"/>
    <w:rsid w:val="006A09B1"/>
    <w:rsid w:val="006A0D0B"/>
    <w:rsid w:val="006A2381"/>
    <w:rsid w:val="006A39CA"/>
    <w:rsid w:val="006A5C76"/>
    <w:rsid w:val="006A6C87"/>
    <w:rsid w:val="006A7078"/>
    <w:rsid w:val="006A75FF"/>
    <w:rsid w:val="006A7A3B"/>
    <w:rsid w:val="006A7D24"/>
    <w:rsid w:val="006B1767"/>
    <w:rsid w:val="006B1E40"/>
    <w:rsid w:val="006B1F2E"/>
    <w:rsid w:val="006B3709"/>
    <w:rsid w:val="006B384C"/>
    <w:rsid w:val="006B3C83"/>
    <w:rsid w:val="006C2859"/>
    <w:rsid w:val="006C2C01"/>
    <w:rsid w:val="006C30FC"/>
    <w:rsid w:val="006C4D71"/>
    <w:rsid w:val="006C4EFE"/>
    <w:rsid w:val="006C5CC6"/>
    <w:rsid w:val="006C5DFB"/>
    <w:rsid w:val="006C647D"/>
    <w:rsid w:val="006C6CA6"/>
    <w:rsid w:val="006D0082"/>
    <w:rsid w:val="006D0637"/>
    <w:rsid w:val="006D0B0E"/>
    <w:rsid w:val="006D141C"/>
    <w:rsid w:val="006D2844"/>
    <w:rsid w:val="006D3582"/>
    <w:rsid w:val="006D495C"/>
    <w:rsid w:val="006D594B"/>
    <w:rsid w:val="006D5B4C"/>
    <w:rsid w:val="006D64CD"/>
    <w:rsid w:val="006D69CA"/>
    <w:rsid w:val="006D761F"/>
    <w:rsid w:val="006E0BBD"/>
    <w:rsid w:val="006E1387"/>
    <w:rsid w:val="006E19C9"/>
    <w:rsid w:val="006E1A34"/>
    <w:rsid w:val="006E1A84"/>
    <w:rsid w:val="006E2802"/>
    <w:rsid w:val="006E2F7D"/>
    <w:rsid w:val="006E36BB"/>
    <w:rsid w:val="006E431C"/>
    <w:rsid w:val="006E484A"/>
    <w:rsid w:val="006E5B01"/>
    <w:rsid w:val="006E5B81"/>
    <w:rsid w:val="006E7139"/>
    <w:rsid w:val="006F0442"/>
    <w:rsid w:val="006F0E28"/>
    <w:rsid w:val="006F0F21"/>
    <w:rsid w:val="006F135A"/>
    <w:rsid w:val="006F2A4E"/>
    <w:rsid w:val="006F3FD1"/>
    <w:rsid w:val="006F68AA"/>
    <w:rsid w:val="006F6D36"/>
    <w:rsid w:val="006F76CA"/>
    <w:rsid w:val="006F79DA"/>
    <w:rsid w:val="006F7A9E"/>
    <w:rsid w:val="00703B7C"/>
    <w:rsid w:val="00705082"/>
    <w:rsid w:val="00705260"/>
    <w:rsid w:val="00705A5C"/>
    <w:rsid w:val="00707173"/>
    <w:rsid w:val="00707A23"/>
    <w:rsid w:val="00710528"/>
    <w:rsid w:val="00710E1B"/>
    <w:rsid w:val="00711D98"/>
    <w:rsid w:val="00713086"/>
    <w:rsid w:val="00713D12"/>
    <w:rsid w:val="00715082"/>
    <w:rsid w:val="00717A64"/>
    <w:rsid w:val="00717B89"/>
    <w:rsid w:val="007203A1"/>
    <w:rsid w:val="00720EF3"/>
    <w:rsid w:val="00721370"/>
    <w:rsid w:val="00722D8E"/>
    <w:rsid w:val="00723029"/>
    <w:rsid w:val="0072302E"/>
    <w:rsid w:val="007232C4"/>
    <w:rsid w:val="00723C0D"/>
    <w:rsid w:val="007246ED"/>
    <w:rsid w:val="00727504"/>
    <w:rsid w:val="00727F11"/>
    <w:rsid w:val="00727F53"/>
    <w:rsid w:val="007317B8"/>
    <w:rsid w:val="007318D0"/>
    <w:rsid w:val="00731AC3"/>
    <w:rsid w:val="0073241E"/>
    <w:rsid w:val="007324CF"/>
    <w:rsid w:val="0073271E"/>
    <w:rsid w:val="00732895"/>
    <w:rsid w:val="00732A2E"/>
    <w:rsid w:val="00732C9D"/>
    <w:rsid w:val="00734EB5"/>
    <w:rsid w:val="0073549C"/>
    <w:rsid w:val="00736C42"/>
    <w:rsid w:val="007372F4"/>
    <w:rsid w:val="0073761E"/>
    <w:rsid w:val="00737B44"/>
    <w:rsid w:val="00740BB3"/>
    <w:rsid w:val="007430F6"/>
    <w:rsid w:val="00743156"/>
    <w:rsid w:val="00743448"/>
    <w:rsid w:val="00743785"/>
    <w:rsid w:val="00744BB2"/>
    <w:rsid w:val="00744C97"/>
    <w:rsid w:val="00744CA5"/>
    <w:rsid w:val="007455BA"/>
    <w:rsid w:val="00745E7B"/>
    <w:rsid w:val="00747201"/>
    <w:rsid w:val="007475D3"/>
    <w:rsid w:val="00747EAD"/>
    <w:rsid w:val="0075021B"/>
    <w:rsid w:val="00750298"/>
    <w:rsid w:val="007504AB"/>
    <w:rsid w:val="0075098E"/>
    <w:rsid w:val="00750C64"/>
    <w:rsid w:val="00750CED"/>
    <w:rsid w:val="00750F08"/>
    <w:rsid w:val="00751862"/>
    <w:rsid w:val="00753036"/>
    <w:rsid w:val="00755990"/>
    <w:rsid w:val="007560BA"/>
    <w:rsid w:val="0075683C"/>
    <w:rsid w:val="007568D2"/>
    <w:rsid w:val="0075721D"/>
    <w:rsid w:val="00757DB3"/>
    <w:rsid w:val="00757DC3"/>
    <w:rsid w:val="00760835"/>
    <w:rsid w:val="0076176F"/>
    <w:rsid w:val="007637C2"/>
    <w:rsid w:val="00764100"/>
    <w:rsid w:val="00764DB1"/>
    <w:rsid w:val="00766F45"/>
    <w:rsid w:val="0076794D"/>
    <w:rsid w:val="007725E9"/>
    <w:rsid w:val="00773828"/>
    <w:rsid w:val="00775E78"/>
    <w:rsid w:val="00776098"/>
    <w:rsid w:val="00776525"/>
    <w:rsid w:val="00776E65"/>
    <w:rsid w:val="00780BD7"/>
    <w:rsid w:val="00781992"/>
    <w:rsid w:val="00783039"/>
    <w:rsid w:val="0078321D"/>
    <w:rsid w:val="007836D6"/>
    <w:rsid w:val="007850F3"/>
    <w:rsid w:val="007855EE"/>
    <w:rsid w:val="00787754"/>
    <w:rsid w:val="0079065B"/>
    <w:rsid w:val="00791B74"/>
    <w:rsid w:val="007929FF"/>
    <w:rsid w:val="00792ACB"/>
    <w:rsid w:val="00792F4A"/>
    <w:rsid w:val="007934B8"/>
    <w:rsid w:val="00793AAD"/>
    <w:rsid w:val="007944C8"/>
    <w:rsid w:val="00794C89"/>
    <w:rsid w:val="007952A3"/>
    <w:rsid w:val="00795A56"/>
    <w:rsid w:val="00796024"/>
    <w:rsid w:val="007977C1"/>
    <w:rsid w:val="007A02BD"/>
    <w:rsid w:val="007A16B6"/>
    <w:rsid w:val="007A1A8B"/>
    <w:rsid w:val="007A2371"/>
    <w:rsid w:val="007A28C5"/>
    <w:rsid w:val="007A2B54"/>
    <w:rsid w:val="007A310F"/>
    <w:rsid w:val="007A34CE"/>
    <w:rsid w:val="007A3861"/>
    <w:rsid w:val="007A422F"/>
    <w:rsid w:val="007A42F1"/>
    <w:rsid w:val="007A453A"/>
    <w:rsid w:val="007A4CC4"/>
    <w:rsid w:val="007A520E"/>
    <w:rsid w:val="007A6182"/>
    <w:rsid w:val="007A7682"/>
    <w:rsid w:val="007B0FB3"/>
    <w:rsid w:val="007B20DD"/>
    <w:rsid w:val="007B2E5E"/>
    <w:rsid w:val="007B393D"/>
    <w:rsid w:val="007B41B7"/>
    <w:rsid w:val="007B46A5"/>
    <w:rsid w:val="007B4CA8"/>
    <w:rsid w:val="007B5B3A"/>
    <w:rsid w:val="007B7172"/>
    <w:rsid w:val="007C0486"/>
    <w:rsid w:val="007C0C5F"/>
    <w:rsid w:val="007C2951"/>
    <w:rsid w:val="007C3677"/>
    <w:rsid w:val="007C3B74"/>
    <w:rsid w:val="007C50FF"/>
    <w:rsid w:val="007C532F"/>
    <w:rsid w:val="007C5F64"/>
    <w:rsid w:val="007C6774"/>
    <w:rsid w:val="007C7716"/>
    <w:rsid w:val="007D0ACC"/>
    <w:rsid w:val="007D0DEB"/>
    <w:rsid w:val="007D1040"/>
    <w:rsid w:val="007D2A93"/>
    <w:rsid w:val="007E04A6"/>
    <w:rsid w:val="007E0C48"/>
    <w:rsid w:val="007E165A"/>
    <w:rsid w:val="007E1849"/>
    <w:rsid w:val="007E224B"/>
    <w:rsid w:val="007E2E80"/>
    <w:rsid w:val="007E3573"/>
    <w:rsid w:val="007E3DC2"/>
    <w:rsid w:val="007E4795"/>
    <w:rsid w:val="007E53CF"/>
    <w:rsid w:val="007E5B8D"/>
    <w:rsid w:val="007E7AB6"/>
    <w:rsid w:val="007F020C"/>
    <w:rsid w:val="007F3470"/>
    <w:rsid w:val="007F4108"/>
    <w:rsid w:val="007F6B81"/>
    <w:rsid w:val="007F6C3D"/>
    <w:rsid w:val="007F70C8"/>
    <w:rsid w:val="007F7A09"/>
    <w:rsid w:val="00800105"/>
    <w:rsid w:val="0080017C"/>
    <w:rsid w:val="00801BBE"/>
    <w:rsid w:val="00802AC5"/>
    <w:rsid w:val="00803F26"/>
    <w:rsid w:val="00804F26"/>
    <w:rsid w:val="00805714"/>
    <w:rsid w:val="00805E65"/>
    <w:rsid w:val="00805F1E"/>
    <w:rsid w:val="00806076"/>
    <w:rsid w:val="00807735"/>
    <w:rsid w:val="00810B58"/>
    <w:rsid w:val="008114F5"/>
    <w:rsid w:val="00812FC6"/>
    <w:rsid w:val="00813EA9"/>
    <w:rsid w:val="00814FB9"/>
    <w:rsid w:val="00815988"/>
    <w:rsid w:val="0081733A"/>
    <w:rsid w:val="0081736A"/>
    <w:rsid w:val="00817CC9"/>
    <w:rsid w:val="00820DAE"/>
    <w:rsid w:val="00821258"/>
    <w:rsid w:val="00821506"/>
    <w:rsid w:val="0082155F"/>
    <w:rsid w:val="00822897"/>
    <w:rsid w:val="00822D96"/>
    <w:rsid w:val="00822E3F"/>
    <w:rsid w:val="00823DAE"/>
    <w:rsid w:val="00824B7B"/>
    <w:rsid w:val="00825484"/>
    <w:rsid w:val="008257BB"/>
    <w:rsid w:val="00825DBC"/>
    <w:rsid w:val="00827B56"/>
    <w:rsid w:val="00830B26"/>
    <w:rsid w:val="00830E68"/>
    <w:rsid w:val="00831233"/>
    <w:rsid w:val="00832852"/>
    <w:rsid w:val="00832DF6"/>
    <w:rsid w:val="008339E5"/>
    <w:rsid w:val="00834EE9"/>
    <w:rsid w:val="0083785E"/>
    <w:rsid w:val="00840A7E"/>
    <w:rsid w:val="008412AE"/>
    <w:rsid w:val="00841346"/>
    <w:rsid w:val="00841D40"/>
    <w:rsid w:val="00842746"/>
    <w:rsid w:val="00842987"/>
    <w:rsid w:val="00845373"/>
    <w:rsid w:val="00846ACB"/>
    <w:rsid w:val="00846E22"/>
    <w:rsid w:val="008476D2"/>
    <w:rsid w:val="00850C64"/>
    <w:rsid w:val="00850E63"/>
    <w:rsid w:val="0085186D"/>
    <w:rsid w:val="008539BA"/>
    <w:rsid w:val="00854AE0"/>
    <w:rsid w:val="00855567"/>
    <w:rsid w:val="0085591B"/>
    <w:rsid w:val="00855AF5"/>
    <w:rsid w:val="00855E1C"/>
    <w:rsid w:val="00856318"/>
    <w:rsid w:val="00857482"/>
    <w:rsid w:val="008574A9"/>
    <w:rsid w:val="00857EFC"/>
    <w:rsid w:val="008605E3"/>
    <w:rsid w:val="00860F3C"/>
    <w:rsid w:val="00860F63"/>
    <w:rsid w:val="00862655"/>
    <w:rsid w:val="0086350A"/>
    <w:rsid w:val="00863A86"/>
    <w:rsid w:val="008650B0"/>
    <w:rsid w:val="00865D09"/>
    <w:rsid w:val="008663D3"/>
    <w:rsid w:val="008667CE"/>
    <w:rsid w:val="00867220"/>
    <w:rsid w:val="00867ED7"/>
    <w:rsid w:val="008708D5"/>
    <w:rsid w:val="0087128B"/>
    <w:rsid w:val="00872063"/>
    <w:rsid w:val="00872286"/>
    <w:rsid w:val="00872545"/>
    <w:rsid w:val="00872D7A"/>
    <w:rsid w:val="00873AC4"/>
    <w:rsid w:val="00874C17"/>
    <w:rsid w:val="00874F5A"/>
    <w:rsid w:val="00875E42"/>
    <w:rsid w:val="00876056"/>
    <w:rsid w:val="00876D6F"/>
    <w:rsid w:val="00876F9D"/>
    <w:rsid w:val="00880634"/>
    <w:rsid w:val="0088148E"/>
    <w:rsid w:val="00881F03"/>
    <w:rsid w:val="00885786"/>
    <w:rsid w:val="008857AF"/>
    <w:rsid w:val="00885B0B"/>
    <w:rsid w:val="00885C48"/>
    <w:rsid w:val="00886F8B"/>
    <w:rsid w:val="008872C5"/>
    <w:rsid w:val="00891385"/>
    <w:rsid w:val="00893778"/>
    <w:rsid w:val="00894302"/>
    <w:rsid w:val="00895D32"/>
    <w:rsid w:val="0089737F"/>
    <w:rsid w:val="0089766D"/>
    <w:rsid w:val="00897E99"/>
    <w:rsid w:val="008A147E"/>
    <w:rsid w:val="008A15A0"/>
    <w:rsid w:val="008A2217"/>
    <w:rsid w:val="008A2E88"/>
    <w:rsid w:val="008A3548"/>
    <w:rsid w:val="008A3AE0"/>
    <w:rsid w:val="008A5040"/>
    <w:rsid w:val="008A559E"/>
    <w:rsid w:val="008A5E70"/>
    <w:rsid w:val="008A5E88"/>
    <w:rsid w:val="008B06DD"/>
    <w:rsid w:val="008B109A"/>
    <w:rsid w:val="008B1508"/>
    <w:rsid w:val="008B28C1"/>
    <w:rsid w:val="008B3210"/>
    <w:rsid w:val="008B422B"/>
    <w:rsid w:val="008B4317"/>
    <w:rsid w:val="008B5DD6"/>
    <w:rsid w:val="008B6622"/>
    <w:rsid w:val="008B6AF1"/>
    <w:rsid w:val="008B751D"/>
    <w:rsid w:val="008B7EA7"/>
    <w:rsid w:val="008B7EF1"/>
    <w:rsid w:val="008B7F20"/>
    <w:rsid w:val="008C03FB"/>
    <w:rsid w:val="008C10BC"/>
    <w:rsid w:val="008C19B7"/>
    <w:rsid w:val="008C2DB4"/>
    <w:rsid w:val="008C3695"/>
    <w:rsid w:val="008C4445"/>
    <w:rsid w:val="008C468F"/>
    <w:rsid w:val="008C4EC5"/>
    <w:rsid w:val="008C527D"/>
    <w:rsid w:val="008C57D1"/>
    <w:rsid w:val="008C5988"/>
    <w:rsid w:val="008C65DA"/>
    <w:rsid w:val="008C6FAB"/>
    <w:rsid w:val="008C705B"/>
    <w:rsid w:val="008C7451"/>
    <w:rsid w:val="008D1A97"/>
    <w:rsid w:val="008D3685"/>
    <w:rsid w:val="008D4B65"/>
    <w:rsid w:val="008D4DB5"/>
    <w:rsid w:val="008D618A"/>
    <w:rsid w:val="008D6AAC"/>
    <w:rsid w:val="008D6C67"/>
    <w:rsid w:val="008D6E89"/>
    <w:rsid w:val="008D7B11"/>
    <w:rsid w:val="008E0A50"/>
    <w:rsid w:val="008E4ACC"/>
    <w:rsid w:val="008E4DDC"/>
    <w:rsid w:val="008E53D4"/>
    <w:rsid w:val="008E613D"/>
    <w:rsid w:val="008E6A11"/>
    <w:rsid w:val="008F012A"/>
    <w:rsid w:val="008F06E4"/>
    <w:rsid w:val="008F0CF6"/>
    <w:rsid w:val="008F0F86"/>
    <w:rsid w:val="008F1A9C"/>
    <w:rsid w:val="008F1F73"/>
    <w:rsid w:val="008F1FC7"/>
    <w:rsid w:val="008F24C7"/>
    <w:rsid w:val="008F2A83"/>
    <w:rsid w:val="008F319E"/>
    <w:rsid w:val="008F3617"/>
    <w:rsid w:val="008F51E0"/>
    <w:rsid w:val="008F5327"/>
    <w:rsid w:val="008F61D9"/>
    <w:rsid w:val="008F624A"/>
    <w:rsid w:val="008F7CF8"/>
    <w:rsid w:val="00900A51"/>
    <w:rsid w:val="009031A8"/>
    <w:rsid w:val="00903ABD"/>
    <w:rsid w:val="00903F59"/>
    <w:rsid w:val="00904035"/>
    <w:rsid w:val="00904AF1"/>
    <w:rsid w:val="0090578F"/>
    <w:rsid w:val="009058B6"/>
    <w:rsid w:val="00905D46"/>
    <w:rsid w:val="00906132"/>
    <w:rsid w:val="0090675E"/>
    <w:rsid w:val="00907310"/>
    <w:rsid w:val="009073E5"/>
    <w:rsid w:val="009074F3"/>
    <w:rsid w:val="00910048"/>
    <w:rsid w:val="0091027C"/>
    <w:rsid w:val="00910A86"/>
    <w:rsid w:val="0091158C"/>
    <w:rsid w:val="009133F0"/>
    <w:rsid w:val="00914C4D"/>
    <w:rsid w:val="00915839"/>
    <w:rsid w:val="009160EC"/>
    <w:rsid w:val="00917067"/>
    <w:rsid w:val="00917669"/>
    <w:rsid w:val="00917A26"/>
    <w:rsid w:val="00917BD6"/>
    <w:rsid w:val="00920B12"/>
    <w:rsid w:val="00921888"/>
    <w:rsid w:val="009220AF"/>
    <w:rsid w:val="009226A5"/>
    <w:rsid w:val="00922887"/>
    <w:rsid w:val="0092341C"/>
    <w:rsid w:val="009234C7"/>
    <w:rsid w:val="0092351B"/>
    <w:rsid w:val="009237DC"/>
    <w:rsid w:val="00923999"/>
    <w:rsid w:val="00923B79"/>
    <w:rsid w:val="0092429A"/>
    <w:rsid w:val="00924C22"/>
    <w:rsid w:val="00924F40"/>
    <w:rsid w:val="009260BE"/>
    <w:rsid w:val="009275F2"/>
    <w:rsid w:val="009305B6"/>
    <w:rsid w:val="00930A9C"/>
    <w:rsid w:val="00931924"/>
    <w:rsid w:val="009345E5"/>
    <w:rsid w:val="009351EB"/>
    <w:rsid w:val="009360C2"/>
    <w:rsid w:val="0093627C"/>
    <w:rsid w:val="00936841"/>
    <w:rsid w:val="00936D1B"/>
    <w:rsid w:val="0093721A"/>
    <w:rsid w:val="00937C5C"/>
    <w:rsid w:val="00941238"/>
    <w:rsid w:val="00941393"/>
    <w:rsid w:val="0094185D"/>
    <w:rsid w:val="009428BD"/>
    <w:rsid w:val="00943A72"/>
    <w:rsid w:val="009444A4"/>
    <w:rsid w:val="00944DB3"/>
    <w:rsid w:val="00945C8A"/>
    <w:rsid w:val="00947336"/>
    <w:rsid w:val="009476FE"/>
    <w:rsid w:val="00950391"/>
    <w:rsid w:val="00950D48"/>
    <w:rsid w:val="00951CED"/>
    <w:rsid w:val="009527AB"/>
    <w:rsid w:val="00953EFF"/>
    <w:rsid w:val="00954FF6"/>
    <w:rsid w:val="009552C6"/>
    <w:rsid w:val="00955F2F"/>
    <w:rsid w:val="009560D9"/>
    <w:rsid w:val="00957A34"/>
    <w:rsid w:val="00961E3E"/>
    <w:rsid w:val="0096284D"/>
    <w:rsid w:val="0096464B"/>
    <w:rsid w:val="009674F0"/>
    <w:rsid w:val="009678E1"/>
    <w:rsid w:val="0097074D"/>
    <w:rsid w:val="00971ACB"/>
    <w:rsid w:val="0097364B"/>
    <w:rsid w:val="0097365E"/>
    <w:rsid w:val="00975235"/>
    <w:rsid w:val="009759AF"/>
    <w:rsid w:val="00975CA5"/>
    <w:rsid w:val="00976374"/>
    <w:rsid w:val="009778FF"/>
    <w:rsid w:val="0098005D"/>
    <w:rsid w:val="009816D8"/>
    <w:rsid w:val="00982133"/>
    <w:rsid w:val="00983143"/>
    <w:rsid w:val="0098341E"/>
    <w:rsid w:val="00983F95"/>
    <w:rsid w:val="0098424F"/>
    <w:rsid w:val="00984816"/>
    <w:rsid w:val="00984CF3"/>
    <w:rsid w:val="009854EE"/>
    <w:rsid w:val="00985788"/>
    <w:rsid w:val="0098585A"/>
    <w:rsid w:val="0098637D"/>
    <w:rsid w:val="00986674"/>
    <w:rsid w:val="00987B03"/>
    <w:rsid w:val="00987D1B"/>
    <w:rsid w:val="00990163"/>
    <w:rsid w:val="0099155C"/>
    <w:rsid w:val="00991921"/>
    <w:rsid w:val="009919FA"/>
    <w:rsid w:val="0099301E"/>
    <w:rsid w:val="009930DC"/>
    <w:rsid w:val="009936B6"/>
    <w:rsid w:val="00993AAD"/>
    <w:rsid w:val="00993ED4"/>
    <w:rsid w:val="009958A5"/>
    <w:rsid w:val="00995B9F"/>
    <w:rsid w:val="00996068"/>
    <w:rsid w:val="00996FEB"/>
    <w:rsid w:val="0099741D"/>
    <w:rsid w:val="00997B0B"/>
    <w:rsid w:val="009A0B16"/>
    <w:rsid w:val="009A2073"/>
    <w:rsid w:val="009B163A"/>
    <w:rsid w:val="009B226C"/>
    <w:rsid w:val="009B2CC4"/>
    <w:rsid w:val="009B302D"/>
    <w:rsid w:val="009B3302"/>
    <w:rsid w:val="009B3BA4"/>
    <w:rsid w:val="009B4232"/>
    <w:rsid w:val="009B5248"/>
    <w:rsid w:val="009B5594"/>
    <w:rsid w:val="009B6A7F"/>
    <w:rsid w:val="009C05DA"/>
    <w:rsid w:val="009C19B1"/>
    <w:rsid w:val="009C1AF2"/>
    <w:rsid w:val="009C1EF2"/>
    <w:rsid w:val="009C2723"/>
    <w:rsid w:val="009C2B10"/>
    <w:rsid w:val="009C2EC1"/>
    <w:rsid w:val="009C4641"/>
    <w:rsid w:val="009C581A"/>
    <w:rsid w:val="009C7116"/>
    <w:rsid w:val="009C7134"/>
    <w:rsid w:val="009C7525"/>
    <w:rsid w:val="009C7654"/>
    <w:rsid w:val="009D06CD"/>
    <w:rsid w:val="009D0D4F"/>
    <w:rsid w:val="009D1C9B"/>
    <w:rsid w:val="009D2951"/>
    <w:rsid w:val="009D3275"/>
    <w:rsid w:val="009D34C4"/>
    <w:rsid w:val="009D3954"/>
    <w:rsid w:val="009D4154"/>
    <w:rsid w:val="009D42A1"/>
    <w:rsid w:val="009D5CE9"/>
    <w:rsid w:val="009D629C"/>
    <w:rsid w:val="009D6DA6"/>
    <w:rsid w:val="009E0E12"/>
    <w:rsid w:val="009E12B8"/>
    <w:rsid w:val="009E15D4"/>
    <w:rsid w:val="009E1EF6"/>
    <w:rsid w:val="009E21C4"/>
    <w:rsid w:val="009E225F"/>
    <w:rsid w:val="009E3A19"/>
    <w:rsid w:val="009E4498"/>
    <w:rsid w:val="009E4568"/>
    <w:rsid w:val="009E5B97"/>
    <w:rsid w:val="009E6FEB"/>
    <w:rsid w:val="009F0D13"/>
    <w:rsid w:val="009F0EA6"/>
    <w:rsid w:val="009F12D3"/>
    <w:rsid w:val="009F1546"/>
    <w:rsid w:val="009F23E5"/>
    <w:rsid w:val="009F2D28"/>
    <w:rsid w:val="009F369C"/>
    <w:rsid w:val="009F3A25"/>
    <w:rsid w:val="009F4293"/>
    <w:rsid w:val="009F4864"/>
    <w:rsid w:val="009F4989"/>
    <w:rsid w:val="009F4F85"/>
    <w:rsid w:val="009F52BD"/>
    <w:rsid w:val="009F5AE4"/>
    <w:rsid w:val="009F65B6"/>
    <w:rsid w:val="009F6B7A"/>
    <w:rsid w:val="00A00105"/>
    <w:rsid w:val="00A00244"/>
    <w:rsid w:val="00A0042A"/>
    <w:rsid w:val="00A05AA4"/>
    <w:rsid w:val="00A1126B"/>
    <w:rsid w:val="00A11466"/>
    <w:rsid w:val="00A11D41"/>
    <w:rsid w:val="00A11FCA"/>
    <w:rsid w:val="00A1435A"/>
    <w:rsid w:val="00A1537E"/>
    <w:rsid w:val="00A200ED"/>
    <w:rsid w:val="00A20433"/>
    <w:rsid w:val="00A22767"/>
    <w:rsid w:val="00A23FF7"/>
    <w:rsid w:val="00A243BC"/>
    <w:rsid w:val="00A247C4"/>
    <w:rsid w:val="00A24991"/>
    <w:rsid w:val="00A25E15"/>
    <w:rsid w:val="00A26602"/>
    <w:rsid w:val="00A2704B"/>
    <w:rsid w:val="00A271D5"/>
    <w:rsid w:val="00A273CD"/>
    <w:rsid w:val="00A30CEE"/>
    <w:rsid w:val="00A3170B"/>
    <w:rsid w:val="00A31F22"/>
    <w:rsid w:val="00A337EE"/>
    <w:rsid w:val="00A34814"/>
    <w:rsid w:val="00A34D90"/>
    <w:rsid w:val="00A35E56"/>
    <w:rsid w:val="00A37470"/>
    <w:rsid w:val="00A417F7"/>
    <w:rsid w:val="00A42187"/>
    <w:rsid w:val="00A42788"/>
    <w:rsid w:val="00A42A4A"/>
    <w:rsid w:val="00A44B1E"/>
    <w:rsid w:val="00A45CC8"/>
    <w:rsid w:val="00A46554"/>
    <w:rsid w:val="00A46592"/>
    <w:rsid w:val="00A47EE6"/>
    <w:rsid w:val="00A50663"/>
    <w:rsid w:val="00A50B93"/>
    <w:rsid w:val="00A52A78"/>
    <w:rsid w:val="00A53793"/>
    <w:rsid w:val="00A53E59"/>
    <w:rsid w:val="00A54183"/>
    <w:rsid w:val="00A55ECA"/>
    <w:rsid w:val="00A55F55"/>
    <w:rsid w:val="00A55F9E"/>
    <w:rsid w:val="00A573F6"/>
    <w:rsid w:val="00A60383"/>
    <w:rsid w:val="00A611EF"/>
    <w:rsid w:val="00A6156B"/>
    <w:rsid w:val="00A6504A"/>
    <w:rsid w:val="00A660F5"/>
    <w:rsid w:val="00A67F57"/>
    <w:rsid w:val="00A701FE"/>
    <w:rsid w:val="00A704B5"/>
    <w:rsid w:val="00A7146A"/>
    <w:rsid w:val="00A721FB"/>
    <w:rsid w:val="00A73220"/>
    <w:rsid w:val="00A739EE"/>
    <w:rsid w:val="00A74563"/>
    <w:rsid w:val="00A74E99"/>
    <w:rsid w:val="00A7567C"/>
    <w:rsid w:val="00A76D9F"/>
    <w:rsid w:val="00A77A68"/>
    <w:rsid w:val="00A8048C"/>
    <w:rsid w:val="00A808D5"/>
    <w:rsid w:val="00A8095F"/>
    <w:rsid w:val="00A80AFF"/>
    <w:rsid w:val="00A81244"/>
    <w:rsid w:val="00A82299"/>
    <w:rsid w:val="00A82392"/>
    <w:rsid w:val="00A82E9B"/>
    <w:rsid w:val="00A83ADC"/>
    <w:rsid w:val="00A83C46"/>
    <w:rsid w:val="00A840F2"/>
    <w:rsid w:val="00A85509"/>
    <w:rsid w:val="00A86F6E"/>
    <w:rsid w:val="00A87DAE"/>
    <w:rsid w:val="00A87EC7"/>
    <w:rsid w:val="00A91028"/>
    <w:rsid w:val="00A92A3E"/>
    <w:rsid w:val="00A935FC"/>
    <w:rsid w:val="00A9394B"/>
    <w:rsid w:val="00A94F0C"/>
    <w:rsid w:val="00A9580A"/>
    <w:rsid w:val="00A95CC0"/>
    <w:rsid w:val="00A97408"/>
    <w:rsid w:val="00A9798E"/>
    <w:rsid w:val="00AA1003"/>
    <w:rsid w:val="00AA17A5"/>
    <w:rsid w:val="00AA1821"/>
    <w:rsid w:val="00AA2B6B"/>
    <w:rsid w:val="00AA2DC3"/>
    <w:rsid w:val="00AA312F"/>
    <w:rsid w:val="00AA3A5C"/>
    <w:rsid w:val="00AA49CC"/>
    <w:rsid w:val="00AA5FE1"/>
    <w:rsid w:val="00AA7461"/>
    <w:rsid w:val="00AA7493"/>
    <w:rsid w:val="00AA7944"/>
    <w:rsid w:val="00AA7A18"/>
    <w:rsid w:val="00AA7D68"/>
    <w:rsid w:val="00AA7ED1"/>
    <w:rsid w:val="00AB02A4"/>
    <w:rsid w:val="00AB088B"/>
    <w:rsid w:val="00AB1950"/>
    <w:rsid w:val="00AB1DD5"/>
    <w:rsid w:val="00AB28D7"/>
    <w:rsid w:val="00AB2ED9"/>
    <w:rsid w:val="00AB3936"/>
    <w:rsid w:val="00AB46F0"/>
    <w:rsid w:val="00AB4CAA"/>
    <w:rsid w:val="00AB564C"/>
    <w:rsid w:val="00AB5D78"/>
    <w:rsid w:val="00AB6113"/>
    <w:rsid w:val="00AC01BB"/>
    <w:rsid w:val="00AC10BC"/>
    <w:rsid w:val="00AC2140"/>
    <w:rsid w:val="00AC6A7D"/>
    <w:rsid w:val="00AC7B37"/>
    <w:rsid w:val="00AD11C9"/>
    <w:rsid w:val="00AD1924"/>
    <w:rsid w:val="00AD3A3A"/>
    <w:rsid w:val="00AD43A8"/>
    <w:rsid w:val="00AD49A5"/>
    <w:rsid w:val="00AD4DF2"/>
    <w:rsid w:val="00AD532B"/>
    <w:rsid w:val="00AD5C11"/>
    <w:rsid w:val="00AD5F07"/>
    <w:rsid w:val="00AD5F7A"/>
    <w:rsid w:val="00AD628F"/>
    <w:rsid w:val="00AD6A93"/>
    <w:rsid w:val="00AD7E4F"/>
    <w:rsid w:val="00AE0E5A"/>
    <w:rsid w:val="00AE1039"/>
    <w:rsid w:val="00AE2813"/>
    <w:rsid w:val="00AE4A37"/>
    <w:rsid w:val="00AE4BA7"/>
    <w:rsid w:val="00AE5C97"/>
    <w:rsid w:val="00AE5FA7"/>
    <w:rsid w:val="00AE77A8"/>
    <w:rsid w:val="00AE7906"/>
    <w:rsid w:val="00AE7B59"/>
    <w:rsid w:val="00AE7BA1"/>
    <w:rsid w:val="00AF0B52"/>
    <w:rsid w:val="00AF2FFC"/>
    <w:rsid w:val="00AF38E1"/>
    <w:rsid w:val="00AF3B34"/>
    <w:rsid w:val="00AF4487"/>
    <w:rsid w:val="00AF6732"/>
    <w:rsid w:val="00AF6B39"/>
    <w:rsid w:val="00B004A3"/>
    <w:rsid w:val="00B00619"/>
    <w:rsid w:val="00B0078D"/>
    <w:rsid w:val="00B0096A"/>
    <w:rsid w:val="00B00C70"/>
    <w:rsid w:val="00B00E12"/>
    <w:rsid w:val="00B00E38"/>
    <w:rsid w:val="00B01832"/>
    <w:rsid w:val="00B0226D"/>
    <w:rsid w:val="00B02CDA"/>
    <w:rsid w:val="00B02DAC"/>
    <w:rsid w:val="00B037F7"/>
    <w:rsid w:val="00B03A85"/>
    <w:rsid w:val="00B03C25"/>
    <w:rsid w:val="00B03E07"/>
    <w:rsid w:val="00B054CA"/>
    <w:rsid w:val="00B054E7"/>
    <w:rsid w:val="00B056C7"/>
    <w:rsid w:val="00B0665C"/>
    <w:rsid w:val="00B06896"/>
    <w:rsid w:val="00B068EB"/>
    <w:rsid w:val="00B113D7"/>
    <w:rsid w:val="00B11EC2"/>
    <w:rsid w:val="00B13502"/>
    <w:rsid w:val="00B1507A"/>
    <w:rsid w:val="00B1578F"/>
    <w:rsid w:val="00B159CC"/>
    <w:rsid w:val="00B16780"/>
    <w:rsid w:val="00B17037"/>
    <w:rsid w:val="00B175A9"/>
    <w:rsid w:val="00B202A7"/>
    <w:rsid w:val="00B218BD"/>
    <w:rsid w:val="00B21A43"/>
    <w:rsid w:val="00B21F84"/>
    <w:rsid w:val="00B2273D"/>
    <w:rsid w:val="00B24952"/>
    <w:rsid w:val="00B24C58"/>
    <w:rsid w:val="00B24D79"/>
    <w:rsid w:val="00B262B6"/>
    <w:rsid w:val="00B26855"/>
    <w:rsid w:val="00B27554"/>
    <w:rsid w:val="00B27667"/>
    <w:rsid w:val="00B30001"/>
    <w:rsid w:val="00B328AD"/>
    <w:rsid w:val="00B33F1B"/>
    <w:rsid w:val="00B34C42"/>
    <w:rsid w:val="00B35294"/>
    <w:rsid w:val="00B36A54"/>
    <w:rsid w:val="00B379E3"/>
    <w:rsid w:val="00B40FCE"/>
    <w:rsid w:val="00B4192D"/>
    <w:rsid w:val="00B43469"/>
    <w:rsid w:val="00B449EF"/>
    <w:rsid w:val="00B47B81"/>
    <w:rsid w:val="00B51D6D"/>
    <w:rsid w:val="00B51F19"/>
    <w:rsid w:val="00B5273A"/>
    <w:rsid w:val="00B52C00"/>
    <w:rsid w:val="00B535B6"/>
    <w:rsid w:val="00B53BBC"/>
    <w:rsid w:val="00B54089"/>
    <w:rsid w:val="00B5549B"/>
    <w:rsid w:val="00B55C35"/>
    <w:rsid w:val="00B564F9"/>
    <w:rsid w:val="00B567E2"/>
    <w:rsid w:val="00B5739E"/>
    <w:rsid w:val="00B5778B"/>
    <w:rsid w:val="00B57B83"/>
    <w:rsid w:val="00B57DC8"/>
    <w:rsid w:val="00B604E7"/>
    <w:rsid w:val="00B61459"/>
    <w:rsid w:val="00B617D3"/>
    <w:rsid w:val="00B61A73"/>
    <w:rsid w:val="00B61E10"/>
    <w:rsid w:val="00B62D91"/>
    <w:rsid w:val="00B62F72"/>
    <w:rsid w:val="00B6404A"/>
    <w:rsid w:val="00B64113"/>
    <w:rsid w:val="00B64FEE"/>
    <w:rsid w:val="00B6573C"/>
    <w:rsid w:val="00B6654F"/>
    <w:rsid w:val="00B66CF3"/>
    <w:rsid w:val="00B67A6C"/>
    <w:rsid w:val="00B70C93"/>
    <w:rsid w:val="00B738F0"/>
    <w:rsid w:val="00B73B17"/>
    <w:rsid w:val="00B7417D"/>
    <w:rsid w:val="00B751A6"/>
    <w:rsid w:val="00B7734D"/>
    <w:rsid w:val="00B77912"/>
    <w:rsid w:val="00B77AA1"/>
    <w:rsid w:val="00B80E85"/>
    <w:rsid w:val="00B812FD"/>
    <w:rsid w:val="00B81475"/>
    <w:rsid w:val="00B8165B"/>
    <w:rsid w:val="00B816DD"/>
    <w:rsid w:val="00B83AE2"/>
    <w:rsid w:val="00B8436C"/>
    <w:rsid w:val="00B84434"/>
    <w:rsid w:val="00B87EFA"/>
    <w:rsid w:val="00B90FAA"/>
    <w:rsid w:val="00B91D3F"/>
    <w:rsid w:val="00B9328A"/>
    <w:rsid w:val="00B9347D"/>
    <w:rsid w:val="00B94EEF"/>
    <w:rsid w:val="00B95DE9"/>
    <w:rsid w:val="00B965B6"/>
    <w:rsid w:val="00B96B92"/>
    <w:rsid w:val="00B97B81"/>
    <w:rsid w:val="00BA0511"/>
    <w:rsid w:val="00BA062D"/>
    <w:rsid w:val="00BA0C97"/>
    <w:rsid w:val="00BA1580"/>
    <w:rsid w:val="00BA1A9D"/>
    <w:rsid w:val="00BA20F6"/>
    <w:rsid w:val="00BA5C8A"/>
    <w:rsid w:val="00BA5E04"/>
    <w:rsid w:val="00BA5E64"/>
    <w:rsid w:val="00BA6192"/>
    <w:rsid w:val="00BA74EA"/>
    <w:rsid w:val="00BA7762"/>
    <w:rsid w:val="00BA7CDC"/>
    <w:rsid w:val="00BA7E84"/>
    <w:rsid w:val="00BB0D28"/>
    <w:rsid w:val="00BB0EBB"/>
    <w:rsid w:val="00BB15C3"/>
    <w:rsid w:val="00BB32E7"/>
    <w:rsid w:val="00BB3301"/>
    <w:rsid w:val="00BB3A2D"/>
    <w:rsid w:val="00BB4084"/>
    <w:rsid w:val="00BB4AA7"/>
    <w:rsid w:val="00BB6590"/>
    <w:rsid w:val="00BB77CB"/>
    <w:rsid w:val="00BB789E"/>
    <w:rsid w:val="00BC1230"/>
    <w:rsid w:val="00BC1E91"/>
    <w:rsid w:val="00BC20D8"/>
    <w:rsid w:val="00BC30CF"/>
    <w:rsid w:val="00BC3846"/>
    <w:rsid w:val="00BC4C2F"/>
    <w:rsid w:val="00BC5D5C"/>
    <w:rsid w:val="00BC6260"/>
    <w:rsid w:val="00BC6504"/>
    <w:rsid w:val="00BC6A3D"/>
    <w:rsid w:val="00BC7D57"/>
    <w:rsid w:val="00BD07A6"/>
    <w:rsid w:val="00BD2450"/>
    <w:rsid w:val="00BD2692"/>
    <w:rsid w:val="00BD4977"/>
    <w:rsid w:val="00BD4AF2"/>
    <w:rsid w:val="00BD4D83"/>
    <w:rsid w:val="00BD5295"/>
    <w:rsid w:val="00BD750D"/>
    <w:rsid w:val="00BE0675"/>
    <w:rsid w:val="00BE18A6"/>
    <w:rsid w:val="00BE2CDC"/>
    <w:rsid w:val="00BE37E3"/>
    <w:rsid w:val="00BE44D4"/>
    <w:rsid w:val="00BE4D6E"/>
    <w:rsid w:val="00BE4FB9"/>
    <w:rsid w:val="00BE5AC9"/>
    <w:rsid w:val="00BE69CE"/>
    <w:rsid w:val="00BE6A97"/>
    <w:rsid w:val="00BE72FF"/>
    <w:rsid w:val="00BF0F4B"/>
    <w:rsid w:val="00BF11A5"/>
    <w:rsid w:val="00BF12A9"/>
    <w:rsid w:val="00BF1D03"/>
    <w:rsid w:val="00BF1EC6"/>
    <w:rsid w:val="00BF4C08"/>
    <w:rsid w:val="00BF4CE4"/>
    <w:rsid w:val="00BF4D4B"/>
    <w:rsid w:val="00BF59F2"/>
    <w:rsid w:val="00BF5E54"/>
    <w:rsid w:val="00BF65BF"/>
    <w:rsid w:val="00BF69D0"/>
    <w:rsid w:val="00BF7B64"/>
    <w:rsid w:val="00C01688"/>
    <w:rsid w:val="00C021D6"/>
    <w:rsid w:val="00C02441"/>
    <w:rsid w:val="00C02C32"/>
    <w:rsid w:val="00C03984"/>
    <w:rsid w:val="00C0458C"/>
    <w:rsid w:val="00C04B3C"/>
    <w:rsid w:val="00C057B9"/>
    <w:rsid w:val="00C06000"/>
    <w:rsid w:val="00C06335"/>
    <w:rsid w:val="00C10D50"/>
    <w:rsid w:val="00C10EE5"/>
    <w:rsid w:val="00C10F48"/>
    <w:rsid w:val="00C11384"/>
    <w:rsid w:val="00C11BB7"/>
    <w:rsid w:val="00C11EC3"/>
    <w:rsid w:val="00C12B91"/>
    <w:rsid w:val="00C1368C"/>
    <w:rsid w:val="00C13D11"/>
    <w:rsid w:val="00C14FA3"/>
    <w:rsid w:val="00C15347"/>
    <w:rsid w:val="00C1536C"/>
    <w:rsid w:val="00C15AEF"/>
    <w:rsid w:val="00C15EB2"/>
    <w:rsid w:val="00C1636E"/>
    <w:rsid w:val="00C16888"/>
    <w:rsid w:val="00C17047"/>
    <w:rsid w:val="00C17C48"/>
    <w:rsid w:val="00C20DEC"/>
    <w:rsid w:val="00C2236D"/>
    <w:rsid w:val="00C224A2"/>
    <w:rsid w:val="00C22B0E"/>
    <w:rsid w:val="00C22CB5"/>
    <w:rsid w:val="00C2308F"/>
    <w:rsid w:val="00C235A9"/>
    <w:rsid w:val="00C27706"/>
    <w:rsid w:val="00C27FCD"/>
    <w:rsid w:val="00C30A90"/>
    <w:rsid w:val="00C32019"/>
    <w:rsid w:val="00C32809"/>
    <w:rsid w:val="00C3324F"/>
    <w:rsid w:val="00C33783"/>
    <w:rsid w:val="00C3380F"/>
    <w:rsid w:val="00C34028"/>
    <w:rsid w:val="00C342C7"/>
    <w:rsid w:val="00C346E2"/>
    <w:rsid w:val="00C3576B"/>
    <w:rsid w:val="00C35784"/>
    <w:rsid w:val="00C373C8"/>
    <w:rsid w:val="00C37596"/>
    <w:rsid w:val="00C375A9"/>
    <w:rsid w:val="00C40BE4"/>
    <w:rsid w:val="00C413BB"/>
    <w:rsid w:val="00C424E0"/>
    <w:rsid w:val="00C44211"/>
    <w:rsid w:val="00C4472A"/>
    <w:rsid w:val="00C45C7F"/>
    <w:rsid w:val="00C46AD5"/>
    <w:rsid w:val="00C47539"/>
    <w:rsid w:val="00C50F99"/>
    <w:rsid w:val="00C516A7"/>
    <w:rsid w:val="00C5229D"/>
    <w:rsid w:val="00C52DEB"/>
    <w:rsid w:val="00C54641"/>
    <w:rsid w:val="00C54CB2"/>
    <w:rsid w:val="00C54FF7"/>
    <w:rsid w:val="00C55E04"/>
    <w:rsid w:val="00C579C2"/>
    <w:rsid w:val="00C60623"/>
    <w:rsid w:val="00C6069F"/>
    <w:rsid w:val="00C60A82"/>
    <w:rsid w:val="00C610DF"/>
    <w:rsid w:val="00C6145D"/>
    <w:rsid w:val="00C619CD"/>
    <w:rsid w:val="00C6264B"/>
    <w:rsid w:val="00C6278E"/>
    <w:rsid w:val="00C63D10"/>
    <w:rsid w:val="00C643AC"/>
    <w:rsid w:val="00C645AF"/>
    <w:rsid w:val="00C64F2D"/>
    <w:rsid w:val="00C6502E"/>
    <w:rsid w:val="00C667A3"/>
    <w:rsid w:val="00C6686D"/>
    <w:rsid w:val="00C66910"/>
    <w:rsid w:val="00C70173"/>
    <w:rsid w:val="00C720C6"/>
    <w:rsid w:val="00C7241B"/>
    <w:rsid w:val="00C72D7F"/>
    <w:rsid w:val="00C72EB7"/>
    <w:rsid w:val="00C73D0C"/>
    <w:rsid w:val="00C73E49"/>
    <w:rsid w:val="00C745A0"/>
    <w:rsid w:val="00C7698A"/>
    <w:rsid w:val="00C76B17"/>
    <w:rsid w:val="00C76D5E"/>
    <w:rsid w:val="00C76E33"/>
    <w:rsid w:val="00C803EB"/>
    <w:rsid w:val="00C80903"/>
    <w:rsid w:val="00C80CA8"/>
    <w:rsid w:val="00C80D8F"/>
    <w:rsid w:val="00C82341"/>
    <w:rsid w:val="00C82CDA"/>
    <w:rsid w:val="00C82D82"/>
    <w:rsid w:val="00C832A2"/>
    <w:rsid w:val="00C84C06"/>
    <w:rsid w:val="00C85211"/>
    <w:rsid w:val="00C853A3"/>
    <w:rsid w:val="00C85410"/>
    <w:rsid w:val="00C8565D"/>
    <w:rsid w:val="00C860CC"/>
    <w:rsid w:val="00C8644A"/>
    <w:rsid w:val="00C87278"/>
    <w:rsid w:val="00C872F1"/>
    <w:rsid w:val="00C87EF3"/>
    <w:rsid w:val="00C87FE3"/>
    <w:rsid w:val="00C90EF2"/>
    <w:rsid w:val="00C91026"/>
    <w:rsid w:val="00C91894"/>
    <w:rsid w:val="00C92573"/>
    <w:rsid w:val="00C92CAA"/>
    <w:rsid w:val="00C93393"/>
    <w:rsid w:val="00C933F0"/>
    <w:rsid w:val="00C94282"/>
    <w:rsid w:val="00C94BBA"/>
    <w:rsid w:val="00C961CA"/>
    <w:rsid w:val="00C963EA"/>
    <w:rsid w:val="00C96947"/>
    <w:rsid w:val="00C97024"/>
    <w:rsid w:val="00C97775"/>
    <w:rsid w:val="00C97DC1"/>
    <w:rsid w:val="00C97E59"/>
    <w:rsid w:val="00CA1B4A"/>
    <w:rsid w:val="00CA1BCC"/>
    <w:rsid w:val="00CA1C85"/>
    <w:rsid w:val="00CA1F58"/>
    <w:rsid w:val="00CA2933"/>
    <w:rsid w:val="00CA3A7A"/>
    <w:rsid w:val="00CA3EA8"/>
    <w:rsid w:val="00CA4CFD"/>
    <w:rsid w:val="00CA4D2B"/>
    <w:rsid w:val="00CA57AF"/>
    <w:rsid w:val="00CA6060"/>
    <w:rsid w:val="00CA6E18"/>
    <w:rsid w:val="00CB018B"/>
    <w:rsid w:val="00CB089B"/>
    <w:rsid w:val="00CB15FE"/>
    <w:rsid w:val="00CB1AB2"/>
    <w:rsid w:val="00CB2B17"/>
    <w:rsid w:val="00CB2D54"/>
    <w:rsid w:val="00CB342A"/>
    <w:rsid w:val="00CB396A"/>
    <w:rsid w:val="00CB4567"/>
    <w:rsid w:val="00CB47E0"/>
    <w:rsid w:val="00CB4B6C"/>
    <w:rsid w:val="00CB5845"/>
    <w:rsid w:val="00CB6534"/>
    <w:rsid w:val="00CB7376"/>
    <w:rsid w:val="00CB7922"/>
    <w:rsid w:val="00CC0A00"/>
    <w:rsid w:val="00CC0A1C"/>
    <w:rsid w:val="00CC14C0"/>
    <w:rsid w:val="00CC2985"/>
    <w:rsid w:val="00CC3438"/>
    <w:rsid w:val="00CC378A"/>
    <w:rsid w:val="00CC3A3B"/>
    <w:rsid w:val="00CC6A4B"/>
    <w:rsid w:val="00CC7799"/>
    <w:rsid w:val="00CD276C"/>
    <w:rsid w:val="00CD3EB1"/>
    <w:rsid w:val="00CD3F08"/>
    <w:rsid w:val="00CD4499"/>
    <w:rsid w:val="00CD5AC2"/>
    <w:rsid w:val="00CD5EE9"/>
    <w:rsid w:val="00CD7A5F"/>
    <w:rsid w:val="00CD7E30"/>
    <w:rsid w:val="00CD7F17"/>
    <w:rsid w:val="00CE0010"/>
    <w:rsid w:val="00CE058B"/>
    <w:rsid w:val="00CE14B3"/>
    <w:rsid w:val="00CE1AA8"/>
    <w:rsid w:val="00CE4952"/>
    <w:rsid w:val="00CE5063"/>
    <w:rsid w:val="00CE5290"/>
    <w:rsid w:val="00CE609F"/>
    <w:rsid w:val="00CE63F3"/>
    <w:rsid w:val="00CF034A"/>
    <w:rsid w:val="00CF10A7"/>
    <w:rsid w:val="00CF180D"/>
    <w:rsid w:val="00CF3F69"/>
    <w:rsid w:val="00CF4BE0"/>
    <w:rsid w:val="00CF4E16"/>
    <w:rsid w:val="00CF4F00"/>
    <w:rsid w:val="00CF50B6"/>
    <w:rsid w:val="00CF5345"/>
    <w:rsid w:val="00CF7308"/>
    <w:rsid w:val="00CF790C"/>
    <w:rsid w:val="00D0074C"/>
    <w:rsid w:val="00D00985"/>
    <w:rsid w:val="00D01E32"/>
    <w:rsid w:val="00D024A3"/>
    <w:rsid w:val="00D02A98"/>
    <w:rsid w:val="00D0366E"/>
    <w:rsid w:val="00D0382C"/>
    <w:rsid w:val="00D0394B"/>
    <w:rsid w:val="00D0581C"/>
    <w:rsid w:val="00D05B8D"/>
    <w:rsid w:val="00D06A92"/>
    <w:rsid w:val="00D0715C"/>
    <w:rsid w:val="00D110B9"/>
    <w:rsid w:val="00D11662"/>
    <w:rsid w:val="00D11D40"/>
    <w:rsid w:val="00D12767"/>
    <w:rsid w:val="00D13D7B"/>
    <w:rsid w:val="00D15B0C"/>
    <w:rsid w:val="00D17335"/>
    <w:rsid w:val="00D17689"/>
    <w:rsid w:val="00D177AF"/>
    <w:rsid w:val="00D17B73"/>
    <w:rsid w:val="00D20150"/>
    <w:rsid w:val="00D22411"/>
    <w:rsid w:val="00D23B44"/>
    <w:rsid w:val="00D24F09"/>
    <w:rsid w:val="00D25992"/>
    <w:rsid w:val="00D26A09"/>
    <w:rsid w:val="00D26BE7"/>
    <w:rsid w:val="00D30505"/>
    <w:rsid w:val="00D3057B"/>
    <w:rsid w:val="00D30673"/>
    <w:rsid w:val="00D314B5"/>
    <w:rsid w:val="00D326C8"/>
    <w:rsid w:val="00D32E97"/>
    <w:rsid w:val="00D334D3"/>
    <w:rsid w:val="00D34E24"/>
    <w:rsid w:val="00D35D7D"/>
    <w:rsid w:val="00D367D1"/>
    <w:rsid w:val="00D36D7F"/>
    <w:rsid w:val="00D379D1"/>
    <w:rsid w:val="00D37F4E"/>
    <w:rsid w:val="00D402A8"/>
    <w:rsid w:val="00D40903"/>
    <w:rsid w:val="00D40BAB"/>
    <w:rsid w:val="00D41E87"/>
    <w:rsid w:val="00D41EF0"/>
    <w:rsid w:val="00D43226"/>
    <w:rsid w:val="00D438D3"/>
    <w:rsid w:val="00D43AB0"/>
    <w:rsid w:val="00D43D8C"/>
    <w:rsid w:val="00D44159"/>
    <w:rsid w:val="00D44AA5"/>
    <w:rsid w:val="00D44B98"/>
    <w:rsid w:val="00D44E0C"/>
    <w:rsid w:val="00D4522D"/>
    <w:rsid w:val="00D45300"/>
    <w:rsid w:val="00D4704B"/>
    <w:rsid w:val="00D475D6"/>
    <w:rsid w:val="00D5167D"/>
    <w:rsid w:val="00D517B7"/>
    <w:rsid w:val="00D52460"/>
    <w:rsid w:val="00D52A32"/>
    <w:rsid w:val="00D53EED"/>
    <w:rsid w:val="00D54088"/>
    <w:rsid w:val="00D5440E"/>
    <w:rsid w:val="00D55607"/>
    <w:rsid w:val="00D560BB"/>
    <w:rsid w:val="00D56E90"/>
    <w:rsid w:val="00D57B84"/>
    <w:rsid w:val="00D57E5C"/>
    <w:rsid w:val="00D60E3E"/>
    <w:rsid w:val="00D6135D"/>
    <w:rsid w:val="00D613FC"/>
    <w:rsid w:val="00D6144E"/>
    <w:rsid w:val="00D629CA"/>
    <w:rsid w:val="00D63B4D"/>
    <w:rsid w:val="00D63CC6"/>
    <w:rsid w:val="00D6446F"/>
    <w:rsid w:val="00D660AD"/>
    <w:rsid w:val="00D6652B"/>
    <w:rsid w:val="00D67AF9"/>
    <w:rsid w:val="00D71AB7"/>
    <w:rsid w:val="00D71C75"/>
    <w:rsid w:val="00D71FDB"/>
    <w:rsid w:val="00D72788"/>
    <w:rsid w:val="00D72804"/>
    <w:rsid w:val="00D7281B"/>
    <w:rsid w:val="00D728D8"/>
    <w:rsid w:val="00D72903"/>
    <w:rsid w:val="00D73106"/>
    <w:rsid w:val="00D73CB1"/>
    <w:rsid w:val="00D73FA4"/>
    <w:rsid w:val="00D747D5"/>
    <w:rsid w:val="00D75220"/>
    <w:rsid w:val="00D76103"/>
    <w:rsid w:val="00D770A5"/>
    <w:rsid w:val="00D77253"/>
    <w:rsid w:val="00D806B4"/>
    <w:rsid w:val="00D807AC"/>
    <w:rsid w:val="00D80FD7"/>
    <w:rsid w:val="00D81BBC"/>
    <w:rsid w:val="00D82F46"/>
    <w:rsid w:val="00D83197"/>
    <w:rsid w:val="00D83D95"/>
    <w:rsid w:val="00D83EEA"/>
    <w:rsid w:val="00D841F5"/>
    <w:rsid w:val="00D84588"/>
    <w:rsid w:val="00D84A85"/>
    <w:rsid w:val="00D851C6"/>
    <w:rsid w:val="00D85C64"/>
    <w:rsid w:val="00D8624A"/>
    <w:rsid w:val="00D86F61"/>
    <w:rsid w:val="00D87CF3"/>
    <w:rsid w:val="00D87D36"/>
    <w:rsid w:val="00D90B88"/>
    <w:rsid w:val="00D90F58"/>
    <w:rsid w:val="00D919D7"/>
    <w:rsid w:val="00D93532"/>
    <w:rsid w:val="00D93A16"/>
    <w:rsid w:val="00D94276"/>
    <w:rsid w:val="00D94807"/>
    <w:rsid w:val="00D94E24"/>
    <w:rsid w:val="00D978C1"/>
    <w:rsid w:val="00DA1050"/>
    <w:rsid w:val="00DA12D5"/>
    <w:rsid w:val="00DA233E"/>
    <w:rsid w:val="00DA4F1F"/>
    <w:rsid w:val="00DA51D9"/>
    <w:rsid w:val="00DA5307"/>
    <w:rsid w:val="00DA5572"/>
    <w:rsid w:val="00DA615D"/>
    <w:rsid w:val="00DA61FA"/>
    <w:rsid w:val="00DA6A49"/>
    <w:rsid w:val="00DA7C66"/>
    <w:rsid w:val="00DB02A1"/>
    <w:rsid w:val="00DB1DEB"/>
    <w:rsid w:val="00DB1E08"/>
    <w:rsid w:val="00DB29B3"/>
    <w:rsid w:val="00DB39D5"/>
    <w:rsid w:val="00DB4F33"/>
    <w:rsid w:val="00DB537A"/>
    <w:rsid w:val="00DB592F"/>
    <w:rsid w:val="00DB6133"/>
    <w:rsid w:val="00DB647B"/>
    <w:rsid w:val="00DB709A"/>
    <w:rsid w:val="00DB76D2"/>
    <w:rsid w:val="00DB7880"/>
    <w:rsid w:val="00DB7DE0"/>
    <w:rsid w:val="00DC0546"/>
    <w:rsid w:val="00DC14C7"/>
    <w:rsid w:val="00DC2C7D"/>
    <w:rsid w:val="00DC2CA8"/>
    <w:rsid w:val="00DC30DB"/>
    <w:rsid w:val="00DC37AF"/>
    <w:rsid w:val="00DC3FF9"/>
    <w:rsid w:val="00DC61C8"/>
    <w:rsid w:val="00DC6320"/>
    <w:rsid w:val="00DC6803"/>
    <w:rsid w:val="00DC7915"/>
    <w:rsid w:val="00DC7995"/>
    <w:rsid w:val="00DC7BA7"/>
    <w:rsid w:val="00DD1C7E"/>
    <w:rsid w:val="00DD2340"/>
    <w:rsid w:val="00DD272B"/>
    <w:rsid w:val="00DD5048"/>
    <w:rsid w:val="00DD5712"/>
    <w:rsid w:val="00DD57EF"/>
    <w:rsid w:val="00DD60D7"/>
    <w:rsid w:val="00DD6EC6"/>
    <w:rsid w:val="00DD6FCB"/>
    <w:rsid w:val="00DE276A"/>
    <w:rsid w:val="00DE3630"/>
    <w:rsid w:val="00DE3949"/>
    <w:rsid w:val="00DE4813"/>
    <w:rsid w:val="00DE6167"/>
    <w:rsid w:val="00DE621A"/>
    <w:rsid w:val="00DF0AAE"/>
    <w:rsid w:val="00DF175F"/>
    <w:rsid w:val="00DF38FD"/>
    <w:rsid w:val="00DF4980"/>
    <w:rsid w:val="00DF4D56"/>
    <w:rsid w:val="00DF5A48"/>
    <w:rsid w:val="00DF64AA"/>
    <w:rsid w:val="00DF6755"/>
    <w:rsid w:val="00DF6788"/>
    <w:rsid w:val="00DF6C3C"/>
    <w:rsid w:val="00E005CD"/>
    <w:rsid w:val="00E00BD9"/>
    <w:rsid w:val="00E01374"/>
    <w:rsid w:val="00E01C0C"/>
    <w:rsid w:val="00E02867"/>
    <w:rsid w:val="00E0355E"/>
    <w:rsid w:val="00E04AD7"/>
    <w:rsid w:val="00E051A9"/>
    <w:rsid w:val="00E0556C"/>
    <w:rsid w:val="00E05939"/>
    <w:rsid w:val="00E06436"/>
    <w:rsid w:val="00E104C8"/>
    <w:rsid w:val="00E105B7"/>
    <w:rsid w:val="00E1094D"/>
    <w:rsid w:val="00E10D26"/>
    <w:rsid w:val="00E11741"/>
    <w:rsid w:val="00E12EE3"/>
    <w:rsid w:val="00E13412"/>
    <w:rsid w:val="00E1351B"/>
    <w:rsid w:val="00E1404B"/>
    <w:rsid w:val="00E14203"/>
    <w:rsid w:val="00E14A59"/>
    <w:rsid w:val="00E14F12"/>
    <w:rsid w:val="00E1552B"/>
    <w:rsid w:val="00E156B2"/>
    <w:rsid w:val="00E15D93"/>
    <w:rsid w:val="00E17971"/>
    <w:rsid w:val="00E17CF5"/>
    <w:rsid w:val="00E212D4"/>
    <w:rsid w:val="00E21678"/>
    <w:rsid w:val="00E219E5"/>
    <w:rsid w:val="00E21E8B"/>
    <w:rsid w:val="00E224DC"/>
    <w:rsid w:val="00E22C11"/>
    <w:rsid w:val="00E246F9"/>
    <w:rsid w:val="00E253CF"/>
    <w:rsid w:val="00E26CFD"/>
    <w:rsid w:val="00E27DB6"/>
    <w:rsid w:val="00E30277"/>
    <w:rsid w:val="00E32522"/>
    <w:rsid w:val="00E34A5E"/>
    <w:rsid w:val="00E35818"/>
    <w:rsid w:val="00E373BE"/>
    <w:rsid w:val="00E40489"/>
    <w:rsid w:val="00E40E1E"/>
    <w:rsid w:val="00E4113E"/>
    <w:rsid w:val="00E417EA"/>
    <w:rsid w:val="00E428E0"/>
    <w:rsid w:val="00E437C2"/>
    <w:rsid w:val="00E44C8B"/>
    <w:rsid w:val="00E44DE1"/>
    <w:rsid w:val="00E45167"/>
    <w:rsid w:val="00E45566"/>
    <w:rsid w:val="00E461D2"/>
    <w:rsid w:val="00E46516"/>
    <w:rsid w:val="00E46AB5"/>
    <w:rsid w:val="00E47120"/>
    <w:rsid w:val="00E47B5F"/>
    <w:rsid w:val="00E47C2D"/>
    <w:rsid w:val="00E51182"/>
    <w:rsid w:val="00E51BA2"/>
    <w:rsid w:val="00E51E1C"/>
    <w:rsid w:val="00E52322"/>
    <w:rsid w:val="00E523B1"/>
    <w:rsid w:val="00E540AD"/>
    <w:rsid w:val="00E54CA9"/>
    <w:rsid w:val="00E557AA"/>
    <w:rsid w:val="00E55A0C"/>
    <w:rsid w:val="00E565D8"/>
    <w:rsid w:val="00E5714B"/>
    <w:rsid w:val="00E57DA0"/>
    <w:rsid w:val="00E60448"/>
    <w:rsid w:val="00E62CEF"/>
    <w:rsid w:val="00E63475"/>
    <w:rsid w:val="00E634DC"/>
    <w:rsid w:val="00E6370C"/>
    <w:rsid w:val="00E63738"/>
    <w:rsid w:val="00E643DE"/>
    <w:rsid w:val="00E64427"/>
    <w:rsid w:val="00E64C76"/>
    <w:rsid w:val="00E64C79"/>
    <w:rsid w:val="00E65CD8"/>
    <w:rsid w:val="00E67A5D"/>
    <w:rsid w:val="00E706C4"/>
    <w:rsid w:val="00E7200C"/>
    <w:rsid w:val="00E724CC"/>
    <w:rsid w:val="00E72867"/>
    <w:rsid w:val="00E72DEF"/>
    <w:rsid w:val="00E73568"/>
    <w:rsid w:val="00E74612"/>
    <w:rsid w:val="00E74983"/>
    <w:rsid w:val="00E7513D"/>
    <w:rsid w:val="00E7592C"/>
    <w:rsid w:val="00E759DE"/>
    <w:rsid w:val="00E75B9E"/>
    <w:rsid w:val="00E75F0F"/>
    <w:rsid w:val="00E76562"/>
    <w:rsid w:val="00E76ED7"/>
    <w:rsid w:val="00E7725D"/>
    <w:rsid w:val="00E774E2"/>
    <w:rsid w:val="00E77B91"/>
    <w:rsid w:val="00E8039A"/>
    <w:rsid w:val="00E80581"/>
    <w:rsid w:val="00E805E9"/>
    <w:rsid w:val="00E809E4"/>
    <w:rsid w:val="00E82834"/>
    <w:rsid w:val="00E846FA"/>
    <w:rsid w:val="00E855CA"/>
    <w:rsid w:val="00E85BD1"/>
    <w:rsid w:val="00E85F0D"/>
    <w:rsid w:val="00E86202"/>
    <w:rsid w:val="00E86243"/>
    <w:rsid w:val="00E863AA"/>
    <w:rsid w:val="00E905B6"/>
    <w:rsid w:val="00E920AF"/>
    <w:rsid w:val="00E926A5"/>
    <w:rsid w:val="00E93134"/>
    <w:rsid w:val="00E933EE"/>
    <w:rsid w:val="00E9340E"/>
    <w:rsid w:val="00E93C61"/>
    <w:rsid w:val="00E93E84"/>
    <w:rsid w:val="00E94155"/>
    <w:rsid w:val="00E9420A"/>
    <w:rsid w:val="00E96A32"/>
    <w:rsid w:val="00E97CA1"/>
    <w:rsid w:val="00EA0A89"/>
    <w:rsid w:val="00EA11FE"/>
    <w:rsid w:val="00EA159B"/>
    <w:rsid w:val="00EA26F0"/>
    <w:rsid w:val="00EA2C25"/>
    <w:rsid w:val="00EA396D"/>
    <w:rsid w:val="00EA4B43"/>
    <w:rsid w:val="00EA4E90"/>
    <w:rsid w:val="00EA5B31"/>
    <w:rsid w:val="00EA5FEC"/>
    <w:rsid w:val="00EA69BD"/>
    <w:rsid w:val="00EA7300"/>
    <w:rsid w:val="00EA7A74"/>
    <w:rsid w:val="00EB425B"/>
    <w:rsid w:val="00EB4BDD"/>
    <w:rsid w:val="00EB51E8"/>
    <w:rsid w:val="00EB5BB8"/>
    <w:rsid w:val="00EB5EE0"/>
    <w:rsid w:val="00EB6237"/>
    <w:rsid w:val="00EB6944"/>
    <w:rsid w:val="00EB6A62"/>
    <w:rsid w:val="00EB795E"/>
    <w:rsid w:val="00EB7B10"/>
    <w:rsid w:val="00EC1529"/>
    <w:rsid w:val="00EC2C9E"/>
    <w:rsid w:val="00EC2CDF"/>
    <w:rsid w:val="00EC2CEB"/>
    <w:rsid w:val="00EC33FB"/>
    <w:rsid w:val="00EC4309"/>
    <w:rsid w:val="00EC538B"/>
    <w:rsid w:val="00EC5420"/>
    <w:rsid w:val="00EC555D"/>
    <w:rsid w:val="00EC55E9"/>
    <w:rsid w:val="00EC56FD"/>
    <w:rsid w:val="00EC5E0B"/>
    <w:rsid w:val="00EC615C"/>
    <w:rsid w:val="00EC6574"/>
    <w:rsid w:val="00EC69B6"/>
    <w:rsid w:val="00EC6BBC"/>
    <w:rsid w:val="00EC6D2A"/>
    <w:rsid w:val="00EC7287"/>
    <w:rsid w:val="00EC7F98"/>
    <w:rsid w:val="00ED0237"/>
    <w:rsid w:val="00ED0F7B"/>
    <w:rsid w:val="00ED2CCC"/>
    <w:rsid w:val="00ED60B3"/>
    <w:rsid w:val="00ED63E6"/>
    <w:rsid w:val="00ED6626"/>
    <w:rsid w:val="00ED6805"/>
    <w:rsid w:val="00ED69D7"/>
    <w:rsid w:val="00ED7045"/>
    <w:rsid w:val="00EE0A4F"/>
    <w:rsid w:val="00EE14E6"/>
    <w:rsid w:val="00EE2284"/>
    <w:rsid w:val="00EE22F9"/>
    <w:rsid w:val="00EE23B8"/>
    <w:rsid w:val="00EE3650"/>
    <w:rsid w:val="00EE38B8"/>
    <w:rsid w:val="00EE4237"/>
    <w:rsid w:val="00EE475D"/>
    <w:rsid w:val="00EE5168"/>
    <w:rsid w:val="00EE539C"/>
    <w:rsid w:val="00EE57B6"/>
    <w:rsid w:val="00EE73D9"/>
    <w:rsid w:val="00EF02DD"/>
    <w:rsid w:val="00EF2B58"/>
    <w:rsid w:val="00EF2F35"/>
    <w:rsid w:val="00EF35D6"/>
    <w:rsid w:val="00EF4450"/>
    <w:rsid w:val="00EF49A8"/>
    <w:rsid w:val="00EF4C98"/>
    <w:rsid w:val="00EF52F1"/>
    <w:rsid w:val="00EF5BAE"/>
    <w:rsid w:val="00EF643B"/>
    <w:rsid w:val="00EF6E01"/>
    <w:rsid w:val="00EF70C8"/>
    <w:rsid w:val="00EF72B4"/>
    <w:rsid w:val="00EF741D"/>
    <w:rsid w:val="00EF7B35"/>
    <w:rsid w:val="00F000A9"/>
    <w:rsid w:val="00F016CE"/>
    <w:rsid w:val="00F02F0D"/>
    <w:rsid w:val="00F041E1"/>
    <w:rsid w:val="00F069C3"/>
    <w:rsid w:val="00F074C6"/>
    <w:rsid w:val="00F07A38"/>
    <w:rsid w:val="00F07ADD"/>
    <w:rsid w:val="00F152E6"/>
    <w:rsid w:val="00F16CAA"/>
    <w:rsid w:val="00F175C2"/>
    <w:rsid w:val="00F213DE"/>
    <w:rsid w:val="00F21926"/>
    <w:rsid w:val="00F242E1"/>
    <w:rsid w:val="00F2591A"/>
    <w:rsid w:val="00F2686A"/>
    <w:rsid w:val="00F3127D"/>
    <w:rsid w:val="00F31AC7"/>
    <w:rsid w:val="00F32A5A"/>
    <w:rsid w:val="00F32E4C"/>
    <w:rsid w:val="00F331B4"/>
    <w:rsid w:val="00F34164"/>
    <w:rsid w:val="00F341F1"/>
    <w:rsid w:val="00F34537"/>
    <w:rsid w:val="00F347EF"/>
    <w:rsid w:val="00F34D73"/>
    <w:rsid w:val="00F35E97"/>
    <w:rsid w:val="00F35EE3"/>
    <w:rsid w:val="00F37E53"/>
    <w:rsid w:val="00F40787"/>
    <w:rsid w:val="00F40B6B"/>
    <w:rsid w:val="00F416E8"/>
    <w:rsid w:val="00F416F3"/>
    <w:rsid w:val="00F4218D"/>
    <w:rsid w:val="00F4280B"/>
    <w:rsid w:val="00F444B1"/>
    <w:rsid w:val="00F44596"/>
    <w:rsid w:val="00F44D4B"/>
    <w:rsid w:val="00F46E23"/>
    <w:rsid w:val="00F4734F"/>
    <w:rsid w:val="00F47F1D"/>
    <w:rsid w:val="00F50391"/>
    <w:rsid w:val="00F51944"/>
    <w:rsid w:val="00F525B7"/>
    <w:rsid w:val="00F536F8"/>
    <w:rsid w:val="00F54AC6"/>
    <w:rsid w:val="00F60974"/>
    <w:rsid w:val="00F60F6A"/>
    <w:rsid w:val="00F619C2"/>
    <w:rsid w:val="00F61B03"/>
    <w:rsid w:val="00F61E83"/>
    <w:rsid w:val="00F62671"/>
    <w:rsid w:val="00F6468B"/>
    <w:rsid w:val="00F64A70"/>
    <w:rsid w:val="00F64E8D"/>
    <w:rsid w:val="00F64F83"/>
    <w:rsid w:val="00F65AFC"/>
    <w:rsid w:val="00F65BAA"/>
    <w:rsid w:val="00F667E0"/>
    <w:rsid w:val="00F66BBF"/>
    <w:rsid w:val="00F67875"/>
    <w:rsid w:val="00F70E10"/>
    <w:rsid w:val="00F7154B"/>
    <w:rsid w:val="00F71E50"/>
    <w:rsid w:val="00F71F01"/>
    <w:rsid w:val="00F73961"/>
    <w:rsid w:val="00F73DDD"/>
    <w:rsid w:val="00F76781"/>
    <w:rsid w:val="00F76C1F"/>
    <w:rsid w:val="00F77B9D"/>
    <w:rsid w:val="00F800ED"/>
    <w:rsid w:val="00F804C3"/>
    <w:rsid w:val="00F80B00"/>
    <w:rsid w:val="00F81A7E"/>
    <w:rsid w:val="00F81BEE"/>
    <w:rsid w:val="00F81FA0"/>
    <w:rsid w:val="00F8229D"/>
    <w:rsid w:val="00F82306"/>
    <w:rsid w:val="00F825D8"/>
    <w:rsid w:val="00F8370B"/>
    <w:rsid w:val="00F84C6D"/>
    <w:rsid w:val="00F85E72"/>
    <w:rsid w:val="00F875E3"/>
    <w:rsid w:val="00F9079D"/>
    <w:rsid w:val="00F91CD2"/>
    <w:rsid w:val="00F924FB"/>
    <w:rsid w:val="00F925C9"/>
    <w:rsid w:val="00F9273E"/>
    <w:rsid w:val="00F93858"/>
    <w:rsid w:val="00F94708"/>
    <w:rsid w:val="00F95857"/>
    <w:rsid w:val="00F95B05"/>
    <w:rsid w:val="00F95D38"/>
    <w:rsid w:val="00F963B9"/>
    <w:rsid w:val="00FA19D4"/>
    <w:rsid w:val="00FA33B8"/>
    <w:rsid w:val="00FA3550"/>
    <w:rsid w:val="00FA4298"/>
    <w:rsid w:val="00FA514F"/>
    <w:rsid w:val="00FA5269"/>
    <w:rsid w:val="00FB2586"/>
    <w:rsid w:val="00FB29E0"/>
    <w:rsid w:val="00FB342F"/>
    <w:rsid w:val="00FB345C"/>
    <w:rsid w:val="00FB467C"/>
    <w:rsid w:val="00FB4CF2"/>
    <w:rsid w:val="00FB51D2"/>
    <w:rsid w:val="00FB529B"/>
    <w:rsid w:val="00FB5970"/>
    <w:rsid w:val="00FB634C"/>
    <w:rsid w:val="00FB6BBB"/>
    <w:rsid w:val="00FB6FFF"/>
    <w:rsid w:val="00FB7CFD"/>
    <w:rsid w:val="00FC0F52"/>
    <w:rsid w:val="00FC119F"/>
    <w:rsid w:val="00FC2BD3"/>
    <w:rsid w:val="00FC384D"/>
    <w:rsid w:val="00FC46B9"/>
    <w:rsid w:val="00FC494F"/>
    <w:rsid w:val="00FC4ECD"/>
    <w:rsid w:val="00FC547E"/>
    <w:rsid w:val="00FC63F0"/>
    <w:rsid w:val="00FC6975"/>
    <w:rsid w:val="00FC7361"/>
    <w:rsid w:val="00FC79C5"/>
    <w:rsid w:val="00FC7ABA"/>
    <w:rsid w:val="00FD062B"/>
    <w:rsid w:val="00FD15CA"/>
    <w:rsid w:val="00FD2624"/>
    <w:rsid w:val="00FD2DA1"/>
    <w:rsid w:val="00FD3EA6"/>
    <w:rsid w:val="00FD40C6"/>
    <w:rsid w:val="00FD4133"/>
    <w:rsid w:val="00FD4EA8"/>
    <w:rsid w:val="00FD5BE2"/>
    <w:rsid w:val="00FD5D07"/>
    <w:rsid w:val="00FD727C"/>
    <w:rsid w:val="00FD73CF"/>
    <w:rsid w:val="00FD7670"/>
    <w:rsid w:val="00FD7EBC"/>
    <w:rsid w:val="00FE3468"/>
    <w:rsid w:val="00FE35A1"/>
    <w:rsid w:val="00FE4DB4"/>
    <w:rsid w:val="00FE510A"/>
    <w:rsid w:val="00FE59BB"/>
    <w:rsid w:val="00FE5C2C"/>
    <w:rsid w:val="00FE66A8"/>
    <w:rsid w:val="00FF009E"/>
    <w:rsid w:val="00FF0AD2"/>
    <w:rsid w:val="00FF1DBC"/>
    <w:rsid w:val="00FF2FFF"/>
    <w:rsid w:val="00FF350C"/>
    <w:rsid w:val="00FF5077"/>
    <w:rsid w:val="00FF71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AutoShap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5AD"/>
    <w:rPr>
      <w:sz w:val="24"/>
      <w:szCs w:val="24"/>
    </w:rPr>
  </w:style>
  <w:style w:type="paragraph" w:styleId="Heading1">
    <w:name w:val="heading 1"/>
    <w:basedOn w:val="Normal"/>
    <w:link w:val="Heading1Char"/>
    <w:uiPriority w:val="9"/>
    <w:qFormat/>
    <w:rsid w:val="00C373C8"/>
    <w:pPr>
      <w:spacing w:before="100" w:beforeAutospacing="1" w:after="100" w:afterAutospacing="1"/>
      <w:outlineLvl w:val="0"/>
    </w:pPr>
    <w:rPr>
      <w:b/>
      <w:bCs/>
      <w:kern w:val="36"/>
      <w:sz w:val="48"/>
      <w:szCs w:val="48"/>
      <w:lang/>
    </w:rPr>
  </w:style>
  <w:style w:type="paragraph" w:styleId="Heading2">
    <w:name w:val="heading 2"/>
    <w:basedOn w:val="Normal"/>
    <w:next w:val="Normal"/>
    <w:link w:val="Heading2Char"/>
    <w:unhideWhenUsed/>
    <w:qFormat/>
    <w:rsid w:val="001A596C"/>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F32E4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10DF"/>
    <w:rPr>
      <w:color w:val="0000FF"/>
      <w:u w:val="single"/>
    </w:rPr>
  </w:style>
  <w:style w:type="character" w:customStyle="1" w:styleId="apple-converted-space">
    <w:name w:val="apple-converted-space"/>
    <w:basedOn w:val="DefaultParagraphFont"/>
    <w:rsid w:val="00556944"/>
  </w:style>
  <w:style w:type="paragraph" w:styleId="Header">
    <w:name w:val="header"/>
    <w:basedOn w:val="Normal"/>
    <w:link w:val="HeaderChar"/>
    <w:rsid w:val="004439E2"/>
    <w:pPr>
      <w:tabs>
        <w:tab w:val="center" w:pos="4320"/>
        <w:tab w:val="right" w:pos="8640"/>
      </w:tabs>
    </w:pPr>
    <w:rPr>
      <w:lang/>
    </w:rPr>
  </w:style>
  <w:style w:type="character" w:customStyle="1" w:styleId="HeaderChar">
    <w:name w:val="Header Char"/>
    <w:link w:val="Header"/>
    <w:rsid w:val="004439E2"/>
    <w:rPr>
      <w:sz w:val="24"/>
      <w:szCs w:val="24"/>
    </w:rPr>
  </w:style>
  <w:style w:type="paragraph" w:styleId="Footer">
    <w:name w:val="footer"/>
    <w:basedOn w:val="Normal"/>
    <w:link w:val="FooterChar"/>
    <w:uiPriority w:val="99"/>
    <w:rsid w:val="004439E2"/>
    <w:pPr>
      <w:tabs>
        <w:tab w:val="center" w:pos="4320"/>
        <w:tab w:val="right" w:pos="8640"/>
      </w:tabs>
    </w:pPr>
    <w:rPr>
      <w:lang/>
    </w:rPr>
  </w:style>
  <w:style w:type="character" w:customStyle="1" w:styleId="FooterChar">
    <w:name w:val="Footer Char"/>
    <w:link w:val="Footer"/>
    <w:uiPriority w:val="99"/>
    <w:rsid w:val="004439E2"/>
    <w:rPr>
      <w:sz w:val="24"/>
      <w:szCs w:val="24"/>
    </w:rPr>
  </w:style>
  <w:style w:type="paragraph" w:styleId="BalloonText">
    <w:name w:val="Balloon Text"/>
    <w:basedOn w:val="Normal"/>
    <w:link w:val="BalloonTextChar"/>
    <w:rsid w:val="00825484"/>
    <w:rPr>
      <w:rFonts w:ascii="Tahoma" w:hAnsi="Tahoma"/>
      <w:sz w:val="16"/>
      <w:szCs w:val="16"/>
      <w:lang/>
    </w:rPr>
  </w:style>
  <w:style w:type="character" w:customStyle="1" w:styleId="BalloonTextChar">
    <w:name w:val="Balloon Text Char"/>
    <w:link w:val="BalloonText"/>
    <w:rsid w:val="00825484"/>
    <w:rPr>
      <w:rFonts w:ascii="Tahoma" w:hAnsi="Tahoma" w:cs="Tahoma"/>
      <w:sz w:val="16"/>
      <w:szCs w:val="16"/>
    </w:rPr>
  </w:style>
  <w:style w:type="character" w:styleId="Strong">
    <w:name w:val="Strong"/>
    <w:uiPriority w:val="22"/>
    <w:qFormat/>
    <w:rsid w:val="00E77B91"/>
    <w:rPr>
      <w:b/>
      <w:bCs/>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Geneva 9"/>
    <w:basedOn w:val="Normal"/>
    <w:link w:val="FootnoteTextChar"/>
    <w:uiPriority w:val="99"/>
    <w:qFormat/>
    <w:rsid w:val="005607E0"/>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qFormat/>
    <w:rsid w:val="005607E0"/>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R"/>
    <w:link w:val="CharChar1CharCharCharChar1CharCharCharCharCharCharCharChar"/>
    <w:uiPriority w:val="99"/>
    <w:qFormat/>
    <w:rsid w:val="005607E0"/>
    <w:rPr>
      <w:vertAlign w:val="superscript"/>
    </w:rPr>
  </w:style>
  <w:style w:type="character" w:customStyle="1" w:styleId="Heading1Char">
    <w:name w:val="Heading 1 Char"/>
    <w:link w:val="Heading1"/>
    <w:uiPriority w:val="9"/>
    <w:rsid w:val="00C373C8"/>
    <w:rPr>
      <w:b/>
      <w:bCs/>
      <w:kern w:val="36"/>
      <w:sz w:val="48"/>
      <w:szCs w:val="48"/>
    </w:rPr>
  </w:style>
  <w:style w:type="table" w:styleId="TableGrid">
    <w:name w:val="Table Grid"/>
    <w:basedOn w:val="TableNormal"/>
    <w:rsid w:val="00E417EA"/>
    <w:pPr>
      <w:spacing w:before="120" w:after="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37327B"/>
    <w:rPr>
      <w:sz w:val="16"/>
      <w:szCs w:val="16"/>
    </w:rPr>
  </w:style>
  <w:style w:type="paragraph" w:styleId="CommentText">
    <w:name w:val="annotation text"/>
    <w:basedOn w:val="Normal"/>
    <w:link w:val="CommentTextChar"/>
    <w:rsid w:val="0037327B"/>
    <w:rPr>
      <w:sz w:val="20"/>
      <w:szCs w:val="20"/>
    </w:rPr>
  </w:style>
  <w:style w:type="character" w:customStyle="1" w:styleId="CommentTextChar">
    <w:name w:val="Comment Text Char"/>
    <w:basedOn w:val="DefaultParagraphFont"/>
    <w:link w:val="CommentText"/>
    <w:rsid w:val="0037327B"/>
  </w:style>
  <w:style w:type="paragraph" w:styleId="CommentSubject">
    <w:name w:val="annotation subject"/>
    <w:basedOn w:val="CommentText"/>
    <w:next w:val="CommentText"/>
    <w:link w:val="CommentSubjectChar"/>
    <w:rsid w:val="0037327B"/>
    <w:rPr>
      <w:b/>
      <w:bCs/>
      <w:lang/>
    </w:rPr>
  </w:style>
  <w:style w:type="character" w:customStyle="1" w:styleId="CommentSubjectChar">
    <w:name w:val="Comment Subject Char"/>
    <w:link w:val="CommentSubject"/>
    <w:rsid w:val="0037327B"/>
    <w:rPr>
      <w:b/>
      <w:bCs/>
    </w:rPr>
  </w:style>
  <w:style w:type="paragraph" w:styleId="ListParagraph">
    <w:name w:val="List Paragraph"/>
    <w:basedOn w:val="Normal"/>
    <w:uiPriority w:val="34"/>
    <w:qFormat/>
    <w:rsid w:val="00285B21"/>
    <w:pPr>
      <w:spacing w:line="240" w:lineRule="atLeast"/>
      <w:ind w:left="720"/>
      <w:contextualSpacing/>
    </w:pPr>
    <w:rPr>
      <w:sz w:val="28"/>
    </w:rPr>
  </w:style>
  <w:style w:type="paragraph" w:styleId="NormalWeb">
    <w:name w:val="Normal (Web)"/>
    <w:basedOn w:val="Normal"/>
    <w:uiPriority w:val="99"/>
    <w:unhideWhenUsed/>
    <w:rsid w:val="00D34E24"/>
    <w:pPr>
      <w:spacing w:before="100" w:beforeAutospacing="1" w:after="100" w:afterAutospacing="1"/>
    </w:pPr>
  </w:style>
  <w:style w:type="character" w:customStyle="1" w:styleId="fontstyle01">
    <w:name w:val="fontstyle01"/>
    <w:rsid w:val="003F7E44"/>
    <w:rPr>
      <w:rFonts w:ascii="Times New Roman" w:hAnsi="Times New Roman" w:cs="Times New Roman" w:hint="default"/>
      <w:b w:val="0"/>
      <w:bCs w:val="0"/>
      <w:i/>
      <w:iCs/>
      <w:color w:val="000000"/>
      <w:sz w:val="28"/>
      <w:szCs w:val="28"/>
    </w:rPr>
  </w:style>
  <w:style w:type="paragraph" w:customStyle="1" w:styleId="body-text">
    <w:name w:val="body-text"/>
    <w:basedOn w:val="Normal"/>
    <w:rsid w:val="00983143"/>
    <w:pPr>
      <w:spacing w:before="100" w:beforeAutospacing="1" w:after="100" w:afterAutospacing="1"/>
    </w:pPr>
  </w:style>
  <w:style w:type="paragraph" w:styleId="EndnoteText">
    <w:name w:val="endnote text"/>
    <w:basedOn w:val="Normal"/>
    <w:link w:val="EndnoteTextChar"/>
    <w:rsid w:val="00641D96"/>
    <w:rPr>
      <w:sz w:val="20"/>
      <w:szCs w:val="20"/>
    </w:rPr>
  </w:style>
  <w:style w:type="character" w:customStyle="1" w:styleId="EndnoteTextChar">
    <w:name w:val="Endnote Text Char"/>
    <w:basedOn w:val="DefaultParagraphFont"/>
    <w:link w:val="EndnoteText"/>
    <w:rsid w:val="00641D96"/>
  </w:style>
  <w:style w:type="character" w:styleId="EndnoteReference">
    <w:name w:val="endnote reference"/>
    <w:rsid w:val="00641D96"/>
    <w:rPr>
      <w:vertAlign w:val="superscript"/>
    </w:rPr>
  </w:style>
  <w:style w:type="character" w:customStyle="1" w:styleId="normalchar">
    <w:name w:val="normal__char"/>
    <w:rsid w:val="00C35784"/>
  </w:style>
  <w:style w:type="character" w:styleId="Emphasis">
    <w:name w:val="Emphasis"/>
    <w:uiPriority w:val="20"/>
    <w:qFormat/>
    <w:rsid w:val="00A83ADC"/>
    <w:rPr>
      <w:i/>
      <w:iCs/>
    </w:rPr>
  </w:style>
  <w:style w:type="character" w:customStyle="1" w:styleId="Heading2Char">
    <w:name w:val="Heading 2 Char"/>
    <w:link w:val="Heading2"/>
    <w:rsid w:val="001A596C"/>
    <w:rPr>
      <w:rFonts w:ascii="Calibri Light" w:eastAsia="Times New Roman" w:hAnsi="Calibri Light" w:cs="Times New Roman"/>
      <w:b/>
      <w:bCs/>
      <w:i/>
      <w:iCs/>
      <w:sz w:val="28"/>
      <w:szCs w:val="28"/>
    </w:rPr>
  </w:style>
  <w:style w:type="paragraph" w:customStyle="1" w:styleId="Normal1">
    <w:name w:val="Normal1"/>
    <w:basedOn w:val="Normal"/>
    <w:rsid w:val="00C76E33"/>
    <w:pPr>
      <w:spacing w:before="100" w:beforeAutospacing="1" w:after="100" w:afterAutospacing="1"/>
    </w:pPr>
  </w:style>
  <w:style w:type="paragraph" w:styleId="BodyText">
    <w:name w:val="Body Text"/>
    <w:basedOn w:val="Normal"/>
    <w:link w:val="BodyTextChar"/>
    <w:uiPriority w:val="1"/>
    <w:qFormat/>
    <w:rsid w:val="0087128B"/>
    <w:pPr>
      <w:widowControl w:val="0"/>
      <w:autoSpaceDE w:val="0"/>
      <w:autoSpaceDN w:val="0"/>
      <w:ind w:left="294"/>
      <w:jc w:val="both"/>
    </w:pPr>
    <w:rPr>
      <w:sz w:val="28"/>
      <w:szCs w:val="28"/>
      <w:lang/>
    </w:rPr>
  </w:style>
  <w:style w:type="character" w:customStyle="1" w:styleId="BodyTextChar">
    <w:name w:val="Body Text Char"/>
    <w:basedOn w:val="DefaultParagraphFont"/>
    <w:link w:val="BodyText"/>
    <w:uiPriority w:val="1"/>
    <w:rsid w:val="0087128B"/>
    <w:rPr>
      <w:sz w:val="28"/>
      <w:szCs w:val="28"/>
      <w:lang/>
    </w:rPr>
  </w:style>
  <w:style w:type="table" w:customStyle="1" w:styleId="TableGrid1">
    <w:name w:val="Table Grid1"/>
    <w:basedOn w:val="TableNormal"/>
    <w:next w:val="TableGrid"/>
    <w:rsid w:val="00B577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AE5FA7"/>
    <w:pPr>
      <w:spacing w:after="160" w:line="240" w:lineRule="exact"/>
    </w:pPr>
    <w:rPr>
      <w:sz w:val="20"/>
      <w:szCs w:val="20"/>
      <w:vertAlign w:val="superscript"/>
    </w:rPr>
  </w:style>
  <w:style w:type="paragraph" w:customStyle="1" w:styleId="body">
    <w:name w:val="body"/>
    <w:basedOn w:val="Normal"/>
    <w:rsid w:val="00B6573C"/>
    <w:pPr>
      <w:spacing w:before="100" w:beforeAutospacing="1" w:after="100" w:afterAutospacing="1"/>
    </w:pPr>
  </w:style>
  <w:style w:type="character" w:customStyle="1" w:styleId="Heading3Char">
    <w:name w:val="Heading 3 Char"/>
    <w:basedOn w:val="DefaultParagraphFont"/>
    <w:link w:val="Heading3"/>
    <w:semiHidden/>
    <w:rsid w:val="00F32E4C"/>
    <w:rPr>
      <w:rFonts w:asciiTheme="majorHAnsi" w:eastAsiaTheme="majorEastAsia" w:hAnsiTheme="majorHAnsi" w:cstheme="majorBidi"/>
      <w:color w:val="1F4D78" w:themeColor="accent1" w:themeShade="7F"/>
      <w:sz w:val="24"/>
      <w:szCs w:val="24"/>
    </w:rPr>
  </w:style>
  <w:style w:type="paragraph" w:styleId="BodyTextIndent3">
    <w:name w:val="Body Text Indent 3"/>
    <w:basedOn w:val="Normal"/>
    <w:link w:val="BodyTextIndent3Char"/>
    <w:rsid w:val="008C57D1"/>
    <w:pPr>
      <w:spacing w:after="120"/>
      <w:ind w:left="283"/>
    </w:pPr>
    <w:rPr>
      <w:sz w:val="16"/>
      <w:szCs w:val="16"/>
    </w:rPr>
  </w:style>
  <w:style w:type="character" w:customStyle="1" w:styleId="BodyTextIndent3Char">
    <w:name w:val="Body Text Indent 3 Char"/>
    <w:basedOn w:val="DefaultParagraphFont"/>
    <w:link w:val="BodyTextIndent3"/>
    <w:rsid w:val="008C57D1"/>
    <w:rPr>
      <w:sz w:val="16"/>
      <w:szCs w:val="16"/>
    </w:rPr>
  </w:style>
  <w:style w:type="paragraph" w:customStyle="1" w:styleId="licomment">
    <w:name w:val="li_comment"/>
    <w:basedOn w:val="Normal"/>
    <w:rsid w:val="00020E45"/>
    <w:pPr>
      <w:spacing w:before="100" w:beforeAutospacing="1" w:after="100" w:afterAutospacing="1"/>
    </w:pPr>
    <w:rPr>
      <w:lang w:val="vi-VN" w:eastAsia="vi-VN"/>
    </w:rPr>
  </w:style>
  <w:style w:type="character" w:customStyle="1" w:styleId="numbercmt">
    <w:name w:val="number_cmt"/>
    <w:basedOn w:val="DefaultParagraphFont"/>
    <w:rsid w:val="00020E45"/>
  </w:style>
  <w:style w:type="character" w:customStyle="1" w:styleId="Date1">
    <w:name w:val="Date1"/>
    <w:basedOn w:val="DefaultParagraphFont"/>
    <w:rsid w:val="00020E45"/>
  </w:style>
  <w:style w:type="paragraph" w:customStyle="1" w:styleId="description">
    <w:name w:val="description"/>
    <w:basedOn w:val="Normal"/>
    <w:rsid w:val="00020E45"/>
    <w:pPr>
      <w:spacing w:before="100" w:beforeAutospacing="1" w:after="100" w:afterAutospacing="1"/>
    </w:pPr>
    <w:rPr>
      <w:lang w:val="vi-VN" w:eastAsia="vi-VN"/>
    </w:rPr>
  </w:style>
  <w:style w:type="paragraph" w:customStyle="1" w:styleId="Normal2">
    <w:name w:val="Normal2"/>
    <w:basedOn w:val="Normal"/>
    <w:rsid w:val="00020E45"/>
    <w:pPr>
      <w:spacing w:before="100" w:beforeAutospacing="1" w:after="100" w:afterAutospacing="1"/>
    </w:pPr>
    <w:rPr>
      <w:lang w:val="vi-VN" w:eastAsia="vi-VN"/>
    </w:rPr>
  </w:style>
  <w:style w:type="paragraph" w:customStyle="1" w:styleId="image">
    <w:name w:val="image"/>
    <w:basedOn w:val="Normal"/>
    <w:rsid w:val="00020E45"/>
    <w:pPr>
      <w:spacing w:before="100" w:beforeAutospacing="1" w:after="100" w:afterAutospacing="1"/>
    </w:pPr>
    <w:rPr>
      <w:lang w:val="vi-VN" w:eastAsia="vi-VN"/>
    </w:rPr>
  </w:style>
  <w:style w:type="character" w:customStyle="1" w:styleId="has-inline-color">
    <w:name w:val="has-inline-color"/>
    <w:basedOn w:val="DefaultParagraphFont"/>
    <w:rsid w:val="00016E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5AD"/>
    <w:rPr>
      <w:sz w:val="24"/>
      <w:szCs w:val="24"/>
    </w:rPr>
  </w:style>
  <w:style w:type="paragraph" w:styleId="Heading1">
    <w:name w:val="heading 1"/>
    <w:basedOn w:val="Normal"/>
    <w:link w:val="Heading1Char"/>
    <w:uiPriority w:val="9"/>
    <w:qFormat/>
    <w:rsid w:val="00C373C8"/>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nhideWhenUsed/>
    <w:qFormat/>
    <w:rsid w:val="001A596C"/>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F32E4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10DF"/>
    <w:rPr>
      <w:color w:val="0000FF"/>
      <w:u w:val="single"/>
    </w:rPr>
  </w:style>
  <w:style w:type="character" w:customStyle="1" w:styleId="apple-converted-space">
    <w:name w:val="apple-converted-space"/>
    <w:basedOn w:val="DefaultParagraphFont"/>
    <w:rsid w:val="00556944"/>
  </w:style>
  <w:style w:type="paragraph" w:styleId="Header">
    <w:name w:val="header"/>
    <w:basedOn w:val="Normal"/>
    <w:link w:val="HeaderChar"/>
    <w:rsid w:val="004439E2"/>
    <w:pPr>
      <w:tabs>
        <w:tab w:val="center" w:pos="4320"/>
        <w:tab w:val="right" w:pos="8640"/>
      </w:tabs>
    </w:pPr>
    <w:rPr>
      <w:lang w:val="x-none" w:eastAsia="x-none"/>
    </w:rPr>
  </w:style>
  <w:style w:type="character" w:customStyle="1" w:styleId="HeaderChar">
    <w:name w:val="Header Char"/>
    <w:link w:val="Header"/>
    <w:rsid w:val="004439E2"/>
    <w:rPr>
      <w:sz w:val="24"/>
      <w:szCs w:val="24"/>
    </w:rPr>
  </w:style>
  <w:style w:type="paragraph" w:styleId="Footer">
    <w:name w:val="footer"/>
    <w:basedOn w:val="Normal"/>
    <w:link w:val="FooterChar"/>
    <w:uiPriority w:val="99"/>
    <w:rsid w:val="004439E2"/>
    <w:pPr>
      <w:tabs>
        <w:tab w:val="center" w:pos="4320"/>
        <w:tab w:val="right" w:pos="8640"/>
      </w:tabs>
    </w:pPr>
    <w:rPr>
      <w:lang w:val="x-none" w:eastAsia="x-none"/>
    </w:rPr>
  </w:style>
  <w:style w:type="character" w:customStyle="1" w:styleId="FooterChar">
    <w:name w:val="Footer Char"/>
    <w:link w:val="Footer"/>
    <w:uiPriority w:val="99"/>
    <w:rsid w:val="004439E2"/>
    <w:rPr>
      <w:sz w:val="24"/>
      <w:szCs w:val="24"/>
    </w:rPr>
  </w:style>
  <w:style w:type="paragraph" w:styleId="BalloonText">
    <w:name w:val="Balloon Text"/>
    <w:basedOn w:val="Normal"/>
    <w:link w:val="BalloonTextChar"/>
    <w:rsid w:val="00825484"/>
    <w:rPr>
      <w:rFonts w:ascii="Tahoma" w:hAnsi="Tahoma"/>
      <w:sz w:val="16"/>
      <w:szCs w:val="16"/>
      <w:lang w:val="x-none" w:eastAsia="x-none"/>
    </w:rPr>
  </w:style>
  <w:style w:type="character" w:customStyle="1" w:styleId="BalloonTextChar">
    <w:name w:val="Balloon Text Char"/>
    <w:link w:val="BalloonText"/>
    <w:rsid w:val="00825484"/>
    <w:rPr>
      <w:rFonts w:ascii="Tahoma" w:hAnsi="Tahoma" w:cs="Tahoma"/>
      <w:sz w:val="16"/>
      <w:szCs w:val="16"/>
    </w:rPr>
  </w:style>
  <w:style w:type="character" w:styleId="Strong">
    <w:name w:val="Strong"/>
    <w:uiPriority w:val="22"/>
    <w:qFormat/>
    <w:rsid w:val="00E77B91"/>
    <w:rPr>
      <w:b/>
      <w:bCs/>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Geneva 9"/>
    <w:basedOn w:val="Normal"/>
    <w:link w:val="FootnoteTextChar"/>
    <w:uiPriority w:val="99"/>
    <w:qFormat/>
    <w:rsid w:val="005607E0"/>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qFormat/>
    <w:rsid w:val="005607E0"/>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R"/>
    <w:link w:val="CharChar1CharCharCharChar1CharCharCharCharCharCharCharChar"/>
    <w:uiPriority w:val="99"/>
    <w:qFormat/>
    <w:rsid w:val="005607E0"/>
    <w:rPr>
      <w:vertAlign w:val="superscript"/>
    </w:rPr>
  </w:style>
  <w:style w:type="character" w:customStyle="1" w:styleId="Heading1Char">
    <w:name w:val="Heading 1 Char"/>
    <w:link w:val="Heading1"/>
    <w:uiPriority w:val="9"/>
    <w:rsid w:val="00C373C8"/>
    <w:rPr>
      <w:b/>
      <w:bCs/>
      <w:kern w:val="36"/>
      <w:sz w:val="48"/>
      <w:szCs w:val="48"/>
    </w:rPr>
  </w:style>
  <w:style w:type="table" w:styleId="TableGrid">
    <w:name w:val="Table Grid"/>
    <w:basedOn w:val="TableNormal"/>
    <w:rsid w:val="00E417EA"/>
    <w:pPr>
      <w:spacing w:before="120" w:after="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37327B"/>
    <w:rPr>
      <w:sz w:val="16"/>
      <w:szCs w:val="16"/>
    </w:rPr>
  </w:style>
  <w:style w:type="paragraph" w:styleId="CommentText">
    <w:name w:val="annotation text"/>
    <w:basedOn w:val="Normal"/>
    <w:link w:val="CommentTextChar"/>
    <w:rsid w:val="0037327B"/>
    <w:rPr>
      <w:sz w:val="20"/>
      <w:szCs w:val="20"/>
    </w:rPr>
  </w:style>
  <w:style w:type="character" w:customStyle="1" w:styleId="CommentTextChar">
    <w:name w:val="Comment Text Char"/>
    <w:basedOn w:val="DefaultParagraphFont"/>
    <w:link w:val="CommentText"/>
    <w:rsid w:val="0037327B"/>
  </w:style>
  <w:style w:type="paragraph" w:styleId="CommentSubject">
    <w:name w:val="annotation subject"/>
    <w:basedOn w:val="CommentText"/>
    <w:next w:val="CommentText"/>
    <w:link w:val="CommentSubjectChar"/>
    <w:rsid w:val="0037327B"/>
    <w:rPr>
      <w:b/>
      <w:bCs/>
      <w:lang w:val="x-none" w:eastAsia="x-none"/>
    </w:rPr>
  </w:style>
  <w:style w:type="character" w:customStyle="1" w:styleId="CommentSubjectChar">
    <w:name w:val="Comment Subject Char"/>
    <w:link w:val="CommentSubject"/>
    <w:rsid w:val="0037327B"/>
    <w:rPr>
      <w:b/>
      <w:bCs/>
    </w:rPr>
  </w:style>
  <w:style w:type="paragraph" w:styleId="ListParagraph">
    <w:name w:val="List Paragraph"/>
    <w:basedOn w:val="Normal"/>
    <w:uiPriority w:val="34"/>
    <w:qFormat/>
    <w:rsid w:val="00285B21"/>
    <w:pPr>
      <w:spacing w:line="240" w:lineRule="atLeast"/>
      <w:ind w:left="720"/>
      <w:contextualSpacing/>
    </w:pPr>
    <w:rPr>
      <w:sz w:val="28"/>
    </w:rPr>
  </w:style>
  <w:style w:type="paragraph" w:styleId="NormalWeb">
    <w:name w:val="Normal (Web)"/>
    <w:basedOn w:val="Normal"/>
    <w:uiPriority w:val="99"/>
    <w:unhideWhenUsed/>
    <w:rsid w:val="00D34E24"/>
    <w:pPr>
      <w:spacing w:before="100" w:beforeAutospacing="1" w:after="100" w:afterAutospacing="1"/>
    </w:pPr>
  </w:style>
  <w:style w:type="character" w:customStyle="1" w:styleId="fontstyle01">
    <w:name w:val="fontstyle01"/>
    <w:rsid w:val="003F7E44"/>
    <w:rPr>
      <w:rFonts w:ascii="Times New Roman" w:hAnsi="Times New Roman" w:cs="Times New Roman" w:hint="default"/>
      <w:b w:val="0"/>
      <w:bCs w:val="0"/>
      <w:i/>
      <w:iCs/>
      <w:color w:val="000000"/>
      <w:sz w:val="28"/>
      <w:szCs w:val="28"/>
    </w:rPr>
  </w:style>
  <w:style w:type="paragraph" w:customStyle="1" w:styleId="body-text">
    <w:name w:val="body-text"/>
    <w:basedOn w:val="Normal"/>
    <w:rsid w:val="00983143"/>
    <w:pPr>
      <w:spacing w:before="100" w:beforeAutospacing="1" w:after="100" w:afterAutospacing="1"/>
    </w:pPr>
  </w:style>
  <w:style w:type="paragraph" w:styleId="EndnoteText">
    <w:name w:val="endnote text"/>
    <w:basedOn w:val="Normal"/>
    <w:link w:val="EndnoteTextChar"/>
    <w:rsid w:val="00641D96"/>
    <w:rPr>
      <w:sz w:val="20"/>
      <w:szCs w:val="20"/>
    </w:rPr>
  </w:style>
  <w:style w:type="character" w:customStyle="1" w:styleId="EndnoteTextChar">
    <w:name w:val="Endnote Text Char"/>
    <w:basedOn w:val="DefaultParagraphFont"/>
    <w:link w:val="EndnoteText"/>
    <w:rsid w:val="00641D96"/>
  </w:style>
  <w:style w:type="character" w:styleId="EndnoteReference">
    <w:name w:val="endnote reference"/>
    <w:rsid w:val="00641D96"/>
    <w:rPr>
      <w:vertAlign w:val="superscript"/>
    </w:rPr>
  </w:style>
  <w:style w:type="character" w:customStyle="1" w:styleId="normalchar">
    <w:name w:val="normal__char"/>
    <w:rsid w:val="00C35784"/>
  </w:style>
  <w:style w:type="character" w:styleId="Emphasis">
    <w:name w:val="Emphasis"/>
    <w:uiPriority w:val="20"/>
    <w:qFormat/>
    <w:rsid w:val="00A83ADC"/>
    <w:rPr>
      <w:i/>
      <w:iCs/>
    </w:rPr>
  </w:style>
  <w:style w:type="character" w:customStyle="1" w:styleId="Heading2Char">
    <w:name w:val="Heading 2 Char"/>
    <w:link w:val="Heading2"/>
    <w:rsid w:val="001A596C"/>
    <w:rPr>
      <w:rFonts w:ascii="Calibri Light" w:eastAsia="Times New Roman" w:hAnsi="Calibri Light" w:cs="Times New Roman"/>
      <w:b/>
      <w:bCs/>
      <w:i/>
      <w:iCs/>
      <w:sz w:val="28"/>
      <w:szCs w:val="28"/>
    </w:rPr>
  </w:style>
  <w:style w:type="paragraph" w:customStyle="1" w:styleId="Normal1">
    <w:name w:val="Normal1"/>
    <w:basedOn w:val="Normal"/>
    <w:rsid w:val="00C76E33"/>
    <w:pPr>
      <w:spacing w:before="100" w:beforeAutospacing="1" w:after="100" w:afterAutospacing="1"/>
    </w:pPr>
  </w:style>
  <w:style w:type="paragraph" w:styleId="BodyText">
    <w:name w:val="Body Text"/>
    <w:basedOn w:val="Normal"/>
    <w:link w:val="BodyTextChar"/>
    <w:uiPriority w:val="1"/>
    <w:qFormat/>
    <w:rsid w:val="0087128B"/>
    <w:pPr>
      <w:widowControl w:val="0"/>
      <w:autoSpaceDE w:val="0"/>
      <w:autoSpaceDN w:val="0"/>
      <w:ind w:left="294"/>
      <w:jc w:val="both"/>
    </w:pPr>
    <w:rPr>
      <w:sz w:val="28"/>
      <w:szCs w:val="28"/>
      <w:lang w:val="vi"/>
    </w:rPr>
  </w:style>
  <w:style w:type="character" w:customStyle="1" w:styleId="BodyTextChar">
    <w:name w:val="Body Text Char"/>
    <w:basedOn w:val="DefaultParagraphFont"/>
    <w:link w:val="BodyText"/>
    <w:uiPriority w:val="1"/>
    <w:rsid w:val="0087128B"/>
    <w:rPr>
      <w:sz w:val="28"/>
      <w:szCs w:val="28"/>
      <w:lang w:val="vi"/>
    </w:rPr>
  </w:style>
  <w:style w:type="table" w:customStyle="1" w:styleId="TableGrid1">
    <w:name w:val="Table Grid1"/>
    <w:basedOn w:val="TableNormal"/>
    <w:next w:val="TableGrid"/>
    <w:rsid w:val="00B577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AE5FA7"/>
    <w:pPr>
      <w:spacing w:after="160" w:line="240" w:lineRule="exact"/>
    </w:pPr>
    <w:rPr>
      <w:sz w:val="20"/>
      <w:szCs w:val="20"/>
      <w:vertAlign w:val="superscript"/>
    </w:rPr>
  </w:style>
  <w:style w:type="paragraph" w:customStyle="1" w:styleId="body">
    <w:name w:val="body"/>
    <w:basedOn w:val="Normal"/>
    <w:rsid w:val="00B6573C"/>
    <w:pPr>
      <w:spacing w:before="100" w:beforeAutospacing="1" w:after="100" w:afterAutospacing="1"/>
    </w:pPr>
  </w:style>
  <w:style w:type="character" w:customStyle="1" w:styleId="Heading3Char">
    <w:name w:val="Heading 3 Char"/>
    <w:basedOn w:val="DefaultParagraphFont"/>
    <w:link w:val="Heading3"/>
    <w:semiHidden/>
    <w:rsid w:val="00F32E4C"/>
    <w:rPr>
      <w:rFonts w:asciiTheme="majorHAnsi" w:eastAsiaTheme="majorEastAsia" w:hAnsiTheme="majorHAnsi" w:cstheme="majorBidi"/>
      <w:color w:val="1F4D78" w:themeColor="accent1" w:themeShade="7F"/>
      <w:sz w:val="24"/>
      <w:szCs w:val="24"/>
    </w:rPr>
  </w:style>
  <w:style w:type="paragraph" w:styleId="BodyTextIndent3">
    <w:name w:val="Body Text Indent 3"/>
    <w:basedOn w:val="Normal"/>
    <w:link w:val="BodyTextIndent3Char"/>
    <w:rsid w:val="008C57D1"/>
    <w:pPr>
      <w:spacing w:after="120"/>
      <w:ind w:left="283"/>
    </w:pPr>
    <w:rPr>
      <w:sz w:val="16"/>
      <w:szCs w:val="16"/>
    </w:rPr>
  </w:style>
  <w:style w:type="character" w:customStyle="1" w:styleId="BodyTextIndent3Char">
    <w:name w:val="Body Text Indent 3 Char"/>
    <w:basedOn w:val="DefaultParagraphFont"/>
    <w:link w:val="BodyTextIndent3"/>
    <w:rsid w:val="008C57D1"/>
    <w:rPr>
      <w:sz w:val="16"/>
      <w:szCs w:val="16"/>
    </w:rPr>
  </w:style>
  <w:style w:type="paragraph" w:customStyle="1" w:styleId="licomment">
    <w:name w:val="li_comment"/>
    <w:basedOn w:val="Normal"/>
    <w:rsid w:val="00020E45"/>
    <w:pPr>
      <w:spacing w:before="100" w:beforeAutospacing="1" w:after="100" w:afterAutospacing="1"/>
    </w:pPr>
    <w:rPr>
      <w:lang w:val="vi-VN" w:eastAsia="vi-VN"/>
    </w:rPr>
  </w:style>
  <w:style w:type="character" w:customStyle="1" w:styleId="numbercmt">
    <w:name w:val="number_cmt"/>
    <w:basedOn w:val="DefaultParagraphFont"/>
    <w:rsid w:val="00020E45"/>
  </w:style>
  <w:style w:type="character" w:customStyle="1" w:styleId="Date1">
    <w:name w:val="Date1"/>
    <w:basedOn w:val="DefaultParagraphFont"/>
    <w:rsid w:val="00020E45"/>
  </w:style>
  <w:style w:type="paragraph" w:customStyle="1" w:styleId="description">
    <w:name w:val="description"/>
    <w:basedOn w:val="Normal"/>
    <w:rsid w:val="00020E45"/>
    <w:pPr>
      <w:spacing w:before="100" w:beforeAutospacing="1" w:after="100" w:afterAutospacing="1"/>
    </w:pPr>
    <w:rPr>
      <w:lang w:val="vi-VN" w:eastAsia="vi-VN"/>
    </w:rPr>
  </w:style>
  <w:style w:type="paragraph" w:customStyle="1" w:styleId="Normal2">
    <w:name w:val="Normal2"/>
    <w:basedOn w:val="Normal"/>
    <w:rsid w:val="00020E45"/>
    <w:pPr>
      <w:spacing w:before="100" w:beforeAutospacing="1" w:after="100" w:afterAutospacing="1"/>
    </w:pPr>
    <w:rPr>
      <w:lang w:val="vi-VN" w:eastAsia="vi-VN"/>
    </w:rPr>
  </w:style>
  <w:style w:type="paragraph" w:customStyle="1" w:styleId="image">
    <w:name w:val="image"/>
    <w:basedOn w:val="Normal"/>
    <w:rsid w:val="00020E45"/>
    <w:pPr>
      <w:spacing w:before="100" w:beforeAutospacing="1" w:after="100" w:afterAutospacing="1"/>
    </w:pPr>
    <w:rPr>
      <w:lang w:val="vi-VN" w:eastAsia="vi-VN"/>
    </w:rPr>
  </w:style>
  <w:style w:type="character" w:customStyle="1" w:styleId="has-inline-color">
    <w:name w:val="has-inline-color"/>
    <w:basedOn w:val="DefaultParagraphFont"/>
    <w:rsid w:val="00016E93"/>
  </w:style>
</w:styles>
</file>

<file path=word/webSettings.xml><?xml version="1.0" encoding="utf-8"?>
<w:webSettings xmlns:r="http://schemas.openxmlformats.org/officeDocument/2006/relationships" xmlns:w="http://schemas.openxmlformats.org/wordprocessingml/2006/main">
  <w:divs>
    <w:div w:id="10188043">
      <w:bodyDiv w:val="1"/>
      <w:marLeft w:val="0"/>
      <w:marRight w:val="0"/>
      <w:marTop w:val="0"/>
      <w:marBottom w:val="0"/>
      <w:divBdr>
        <w:top w:val="none" w:sz="0" w:space="0" w:color="auto"/>
        <w:left w:val="none" w:sz="0" w:space="0" w:color="auto"/>
        <w:bottom w:val="none" w:sz="0" w:space="0" w:color="auto"/>
        <w:right w:val="none" w:sz="0" w:space="0" w:color="auto"/>
      </w:divBdr>
    </w:div>
    <w:div w:id="32003122">
      <w:bodyDiv w:val="1"/>
      <w:marLeft w:val="0"/>
      <w:marRight w:val="0"/>
      <w:marTop w:val="0"/>
      <w:marBottom w:val="0"/>
      <w:divBdr>
        <w:top w:val="none" w:sz="0" w:space="0" w:color="auto"/>
        <w:left w:val="none" w:sz="0" w:space="0" w:color="auto"/>
        <w:bottom w:val="none" w:sz="0" w:space="0" w:color="auto"/>
        <w:right w:val="none" w:sz="0" w:space="0" w:color="auto"/>
      </w:divBdr>
    </w:div>
    <w:div w:id="38938897">
      <w:bodyDiv w:val="1"/>
      <w:marLeft w:val="0"/>
      <w:marRight w:val="0"/>
      <w:marTop w:val="0"/>
      <w:marBottom w:val="0"/>
      <w:divBdr>
        <w:top w:val="none" w:sz="0" w:space="0" w:color="auto"/>
        <w:left w:val="none" w:sz="0" w:space="0" w:color="auto"/>
        <w:bottom w:val="none" w:sz="0" w:space="0" w:color="auto"/>
        <w:right w:val="none" w:sz="0" w:space="0" w:color="auto"/>
      </w:divBdr>
    </w:div>
    <w:div w:id="62994718">
      <w:bodyDiv w:val="1"/>
      <w:marLeft w:val="0"/>
      <w:marRight w:val="0"/>
      <w:marTop w:val="0"/>
      <w:marBottom w:val="0"/>
      <w:divBdr>
        <w:top w:val="none" w:sz="0" w:space="0" w:color="auto"/>
        <w:left w:val="none" w:sz="0" w:space="0" w:color="auto"/>
        <w:bottom w:val="none" w:sz="0" w:space="0" w:color="auto"/>
        <w:right w:val="none" w:sz="0" w:space="0" w:color="auto"/>
      </w:divBdr>
    </w:div>
    <w:div w:id="62995057">
      <w:bodyDiv w:val="1"/>
      <w:marLeft w:val="0"/>
      <w:marRight w:val="0"/>
      <w:marTop w:val="0"/>
      <w:marBottom w:val="0"/>
      <w:divBdr>
        <w:top w:val="none" w:sz="0" w:space="0" w:color="auto"/>
        <w:left w:val="none" w:sz="0" w:space="0" w:color="auto"/>
        <w:bottom w:val="none" w:sz="0" w:space="0" w:color="auto"/>
        <w:right w:val="none" w:sz="0" w:space="0" w:color="auto"/>
      </w:divBdr>
    </w:div>
    <w:div w:id="116917760">
      <w:bodyDiv w:val="1"/>
      <w:marLeft w:val="0"/>
      <w:marRight w:val="0"/>
      <w:marTop w:val="0"/>
      <w:marBottom w:val="0"/>
      <w:divBdr>
        <w:top w:val="none" w:sz="0" w:space="0" w:color="auto"/>
        <w:left w:val="none" w:sz="0" w:space="0" w:color="auto"/>
        <w:bottom w:val="none" w:sz="0" w:space="0" w:color="auto"/>
        <w:right w:val="none" w:sz="0" w:space="0" w:color="auto"/>
      </w:divBdr>
    </w:div>
    <w:div w:id="121769216">
      <w:bodyDiv w:val="1"/>
      <w:marLeft w:val="0"/>
      <w:marRight w:val="0"/>
      <w:marTop w:val="0"/>
      <w:marBottom w:val="0"/>
      <w:divBdr>
        <w:top w:val="none" w:sz="0" w:space="0" w:color="auto"/>
        <w:left w:val="none" w:sz="0" w:space="0" w:color="auto"/>
        <w:bottom w:val="none" w:sz="0" w:space="0" w:color="auto"/>
        <w:right w:val="none" w:sz="0" w:space="0" w:color="auto"/>
      </w:divBdr>
    </w:div>
    <w:div w:id="122818404">
      <w:bodyDiv w:val="1"/>
      <w:marLeft w:val="0"/>
      <w:marRight w:val="0"/>
      <w:marTop w:val="0"/>
      <w:marBottom w:val="0"/>
      <w:divBdr>
        <w:top w:val="none" w:sz="0" w:space="0" w:color="auto"/>
        <w:left w:val="none" w:sz="0" w:space="0" w:color="auto"/>
        <w:bottom w:val="none" w:sz="0" w:space="0" w:color="auto"/>
        <w:right w:val="none" w:sz="0" w:space="0" w:color="auto"/>
      </w:divBdr>
      <w:divsChild>
        <w:div w:id="1929462852">
          <w:marLeft w:val="0"/>
          <w:marRight w:val="0"/>
          <w:marTop w:val="0"/>
          <w:marBottom w:val="0"/>
          <w:divBdr>
            <w:top w:val="none" w:sz="0" w:space="0" w:color="auto"/>
            <w:left w:val="none" w:sz="0" w:space="0" w:color="auto"/>
            <w:bottom w:val="none" w:sz="0" w:space="0" w:color="auto"/>
            <w:right w:val="none" w:sz="0" w:space="0" w:color="auto"/>
          </w:divBdr>
          <w:divsChild>
            <w:div w:id="998925821">
              <w:marLeft w:val="0"/>
              <w:marRight w:val="0"/>
              <w:marTop w:val="0"/>
              <w:marBottom w:val="0"/>
              <w:divBdr>
                <w:top w:val="none" w:sz="0" w:space="0" w:color="auto"/>
                <w:left w:val="none" w:sz="0" w:space="0" w:color="auto"/>
                <w:bottom w:val="none" w:sz="0" w:space="0" w:color="auto"/>
                <w:right w:val="none" w:sz="0" w:space="0" w:color="auto"/>
              </w:divBdr>
              <w:divsChild>
                <w:div w:id="983310593">
                  <w:marLeft w:val="0"/>
                  <w:marRight w:val="63"/>
                  <w:marTop w:val="0"/>
                  <w:marBottom w:val="0"/>
                  <w:divBdr>
                    <w:top w:val="none" w:sz="0" w:space="0" w:color="auto"/>
                    <w:left w:val="none" w:sz="0" w:space="0" w:color="auto"/>
                    <w:bottom w:val="none" w:sz="0" w:space="0" w:color="auto"/>
                    <w:right w:val="none" w:sz="0" w:space="0" w:color="auto"/>
                  </w:divBdr>
                </w:div>
              </w:divsChild>
            </w:div>
            <w:div w:id="1233202435">
              <w:marLeft w:val="0"/>
              <w:marRight w:val="0"/>
              <w:marTop w:val="0"/>
              <w:marBottom w:val="0"/>
              <w:divBdr>
                <w:top w:val="none" w:sz="0" w:space="0" w:color="auto"/>
                <w:left w:val="none" w:sz="0" w:space="0" w:color="auto"/>
                <w:bottom w:val="none" w:sz="0" w:space="0" w:color="auto"/>
                <w:right w:val="none" w:sz="0" w:space="0" w:color="auto"/>
              </w:divBdr>
            </w:div>
          </w:divsChild>
        </w:div>
        <w:div w:id="2079130372">
          <w:marLeft w:val="0"/>
          <w:marRight w:val="0"/>
          <w:marTop w:val="0"/>
          <w:marBottom w:val="0"/>
          <w:divBdr>
            <w:top w:val="none" w:sz="0" w:space="0" w:color="auto"/>
            <w:left w:val="none" w:sz="0" w:space="0" w:color="auto"/>
            <w:bottom w:val="none" w:sz="0" w:space="0" w:color="auto"/>
            <w:right w:val="none" w:sz="0" w:space="0" w:color="auto"/>
          </w:divBdr>
        </w:div>
      </w:divsChild>
    </w:div>
    <w:div w:id="161508388">
      <w:bodyDiv w:val="1"/>
      <w:marLeft w:val="0"/>
      <w:marRight w:val="0"/>
      <w:marTop w:val="0"/>
      <w:marBottom w:val="0"/>
      <w:divBdr>
        <w:top w:val="none" w:sz="0" w:space="0" w:color="auto"/>
        <w:left w:val="none" w:sz="0" w:space="0" w:color="auto"/>
        <w:bottom w:val="none" w:sz="0" w:space="0" w:color="auto"/>
        <w:right w:val="none" w:sz="0" w:space="0" w:color="auto"/>
      </w:divBdr>
    </w:div>
    <w:div w:id="200703269">
      <w:bodyDiv w:val="1"/>
      <w:marLeft w:val="0"/>
      <w:marRight w:val="0"/>
      <w:marTop w:val="0"/>
      <w:marBottom w:val="0"/>
      <w:divBdr>
        <w:top w:val="none" w:sz="0" w:space="0" w:color="auto"/>
        <w:left w:val="none" w:sz="0" w:space="0" w:color="auto"/>
        <w:bottom w:val="none" w:sz="0" w:space="0" w:color="auto"/>
        <w:right w:val="none" w:sz="0" w:space="0" w:color="auto"/>
      </w:divBdr>
    </w:div>
    <w:div w:id="209270385">
      <w:bodyDiv w:val="1"/>
      <w:marLeft w:val="0"/>
      <w:marRight w:val="0"/>
      <w:marTop w:val="0"/>
      <w:marBottom w:val="0"/>
      <w:divBdr>
        <w:top w:val="none" w:sz="0" w:space="0" w:color="auto"/>
        <w:left w:val="none" w:sz="0" w:space="0" w:color="auto"/>
        <w:bottom w:val="none" w:sz="0" w:space="0" w:color="auto"/>
        <w:right w:val="none" w:sz="0" w:space="0" w:color="auto"/>
      </w:divBdr>
    </w:div>
    <w:div w:id="210533460">
      <w:bodyDiv w:val="1"/>
      <w:marLeft w:val="0"/>
      <w:marRight w:val="0"/>
      <w:marTop w:val="0"/>
      <w:marBottom w:val="0"/>
      <w:divBdr>
        <w:top w:val="none" w:sz="0" w:space="0" w:color="auto"/>
        <w:left w:val="none" w:sz="0" w:space="0" w:color="auto"/>
        <w:bottom w:val="none" w:sz="0" w:space="0" w:color="auto"/>
        <w:right w:val="none" w:sz="0" w:space="0" w:color="auto"/>
      </w:divBdr>
    </w:div>
    <w:div w:id="220479186">
      <w:bodyDiv w:val="1"/>
      <w:marLeft w:val="0"/>
      <w:marRight w:val="0"/>
      <w:marTop w:val="0"/>
      <w:marBottom w:val="0"/>
      <w:divBdr>
        <w:top w:val="none" w:sz="0" w:space="0" w:color="auto"/>
        <w:left w:val="none" w:sz="0" w:space="0" w:color="auto"/>
        <w:bottom w:val="none" w:sz="0" w:space="0" w:color="auto"/>
        <w:right w:val="none" w:sz="0" w:space="0" w:color="auto"/>
      </w:divBdr>
    </w:div>
    <w:div w:id="222910340">
      <w:bodyDiv w:val="1"/>
      <w:marLeft w:val="0"/>
      <w:marRight w:val="0"/>
      <w:marTop w:val="0"/>
      <w:marBottom w:val="0"/>
      <w:divBdr>
        <w:top w:val="none" w:sz="0" w:space="0" w:color="auto"/>
        <w:left w:val="none" w:sz="0" w:space="0" w:color="auto"/>
        <w:bottom w:val="none" w:sz="0" w:space="0" w:color="auto"/>
        <w:right w:val="none" w:sz="0" w:space="0" w:color="auto"/>
      </w:divBdr>
      <w:divsChild>
        <w:div w:id="1590310468">
          <w:marLeft w:val="0"/>
          <w:marRight w:val="0"/>
          <w:marTop w:val="0"/>
          <w:marBottom w:val="0"/>
          <w:divBdr>
            <w:top w:val="none" w:sz="0" w:space="0" w:color="auto"/>
            <w:left w:val="none" w:sz="0" w:space="0" w:color="auto"/>
            <w:bottom w:val="none" w:sz="0" w:space="0" w:color="auto"/>
            <w:right w:val="none" w:sz="0" w:space="0" w:color="auto"/>
          </w:divBdr>
        </w:div>
        <w:div w:id="1083137911">
          <w:marLeft w:val="0"/>
          <w:marRight w:val="0"/>
          <w:marTop w:val="0"/>
          <w:marBottom w:val="0"/>
          <w:divBdr>
            <w:top w:val="none" w:sz="0" w:space="0" w:color="auto"/>
            <w:left w:val="none" w:sz="0" w:space="0" w:color="auto"/>
            <w:bottom w:val="none" w:sz="0" w:space="0" w:color="auto"/>
            <w:right w:val="none" w:sz="0" w:space="0" w:color="auto"/>
          </w:divBdr>
          <w:divsChild>
            <w:div w:id="13897219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1279431">
      <w:bodyDiv w:val="1"/>
      <w:marLeft w:val="0"/>
      <w:marRight w:val="0"/>
      <w:marTop w:val="0"/>
      <w:marBottom w:val="0"/>
      <w:divBdr>
        <w:top w:val="none" w:sz="0" w:space="0" w:color="auto"/>
        <w:left w:val="none" w:sz="0" w:space="0" w:color="auto"/>
        <w:bottom w:val="none" w:sz="0" w:space="0" w:color="auto"/>
        <w:right w:val="none" w:sz="0" w:space="0" w:color="auto"/>
      </w:divBdr>
    </w:div>
    <w:div w:id="247692641">
      <w:bodyDiv w:val="1"/>
      <w:marLeft w:val="0"/>
      <w:marRight w:val="0"/>
      <w:marTop w:val="0"/>
      <w:marBottom w:val="0"/>
      <w:divBdr>
        <w:top w:val="none" w:sz="0" w:space="0" w:color="auto"/>
        <w:left w:val="none" w:sz="0" w:space="0" w:color="auto"/>
        <w:bottom w:val="none" w:sz="0" w:space="0" w:color="auto"/>
        <w:right w:val="none" w:sz="0" w:space="0" w:color="auto"/>
      </w:divBdr>
    </w:div>
    <w:div w:id="282003120">
      <w:bodyDiv w:val="1"/>
      <w:marLeft w:val="0"/>
      <w:marRight w:val="0"/>
      <w:marTop w:val="0"/>
      <w:marBottom w:val="0"/>
      <w:divBdr>
        <w:top w:val="none" w:sz="0" w:space="0" w:color="auto"/>
        <w:left w:val="none" w:sz="0" w:space="0" w:color="auto"/>
        <w:bottom w:val="none" w:sz="0" w:space="0" w:color="auto"/>
        <w:right w:val="none" w:sz="0" w:space="0" w:color="auto"/>
      </w:divBdr>
    </w:div>
    <w:div w:id="293801671">
      <w:bodyDiv w:val="1"/>
      <w:marLeft w:val="0"/>
      <w:marRight w:val="0"/>
      <w:marTop w:val="0"/>
      <w:marBottom w:val="0"/>
      <w:divBdr>
        <w:top w:val="none" w:sz="0" w:space="0" w:color="auto"/>
        <w:left w:val="none" w:sz="0" w:space="0" w:color="auto"/>
        <w:bottom w:val="none" w:sz="0" w:space="0" w:color="auto"/>
        <w:right w:val="none" w:sz="0" w:space="0" w:color="auto"/>
      </w:divBdr>
      <w:divsChild>
        <w:div w:id="13851435">
          <w:marLeft w:val="0"/>
          <w:marRight w:val="0"/>
          <w:marTop w:val="0"/>
          <w:marBottom w:val="300"/>
          <w:divBdr>
            <w:top w:val="none" w:sz="0" w:space="0" w:color="auto"/>
            <w:left w:val="none" w:sz="0" w:space="0" w:color="auto"/>
            <w:bottom w:val="none" w:sz="0" w:space="0" w:color="auto"/>
            <w:right w:val="none" w:sz="0" w:space="0" w:color="auto"/>
          </w:divBdr>
        </w:div>
      </w:divsChild>
    </w:div>
    <w:div w:id="301615616">
      <w:bodyDiv w:val="1"/>
      <w:marLeft w:val="0"/>
      <w:marRight w:val="0"/>
      <w:marTop w:val="0"/>
      <w:marBottom w:val="0"/>
      <w:divBdr>
        <w:top w:val="none" w:sz="0" w:space="0" w:color="auto"/>
        <w:left w:val="none" w:sz="0" w:space="0" w:color="auto"/>
        <w:bottom w:val="none" w:sz="0" w:space="0" w:color="auto"/>
        <w:right w:val="none" w:sz="0" w:space="0" w:color="auto"/>
      </w:divBdr>
    </w:div>
    <w:div w:id="342243993">
      <w:bodyDiv w:val="1"/>
      <w:marLeft w:val="0"/>
      <w:marRight w:val="0"/>
      <w:marTop w:val="0"/>
      <w:marBottom w:val="0"/>
      <w:divBdr>
        <w:top w:val="none" w:sz="0" w:space="0" w:color="auto"/>
        <w:left w:val="none" w:sz="0" w:space="0" w:color="auto"/>
        <w:bottom w:val="none" w:sz="0" w:space="0" w:color="auto"/>
        <w:right w:val="none" w:sz="0" w:space="0" w:color="auto"/>
      </w:divBdr>
    </w:div>
    <w:div w:id="406272177">
      <w:bodyDiv w:val="1"/>
      <w:marLeft w:val="0"/>
      <w:marRight w:val="0"/>
      <w:marTop w:val="0"/>
      <w:marBottom w:val="0"/>
      <w:divBdr>
        <w:top w:val="none" w:sz="0" w:space="0" w:color="auto"/>
        <w:left w:val="none" w:sz="0" w:space="0" w:color="auto"/>
        <w:bottom w:val="none" w:sz="0" w:space="0" w:color="auto"/>
        <w:right w:val="none" w:sz="0" w:space="0" w:color="auto"/>
      </w:divBdr>
    </w:div>
    <w:div w:id="467554592">
      <w:bodyDiv w:val="1"/>
      <w:marLeft w:val="0"/>
      <w:marRight w:val="0"/>
      <w:marTop w:val="0"/>
      <w:marBottom w:val="0"/>
      <w:divBdr>
        <w:top w:val="none" w:sz="0" w:space="0" w:color="auto"/>
        <w:left w:val="none" w:sz="0" w:space="0" w:color="auto"/>
        <w:bottom w:val="none" w:sz="0" w:space="0" w:color="auto"/>
        <w:right w:val="none" w:sz="0" w:space="0" w:color="auto"/>
      </w:divBdr>
      <w:divsChild>
        <w:div w:id="102893867">
          <w:marLeft w:val="0"/>
          <w:marRight w:val="0"/>
          <w:marTop w:val="0"/>
          <w:marBottom w:val="0"/>
          <w:divBdr>
            <w:top w:val="none" w:sz="0" w:space="0" w:color="auto"/>
            <w:left w:val="none" w:sz="0" w:space="0" w:color="auto"/>
            <w:bottom w:val="none" w:sz="0" w:space="0" w:color="auto"/>
            <w:right w:val="none" w:sz="0" w:space="0" w:color="auto"/>
          </w:divBdr>
        </w:div>
      </w:divsChild>
    </w:div>
    <w:div w:id="516118782">
      <w:bodyDiv w:val="1"/>
      <w:marLeft w:val="0"/>
      <w:marRight w:val="0"/>
      <w:marTop w:val="0"/>
      <w:marBottom w:val="0"/>
      <w:divBdr>
        <w:top w:val="none" w:sz="0" w:space="0" w:color="auto"/>
        <w:left w:val="none" w:sz="0" w:space="0" w:color="auto"/>
        <w:bottom w:val="none" w:sz="0" w:space="0" w:color="auto"/>
        <w:right w:val="none" w:sz="0" w:space="0" w:color="auto"/>
      </w:divBdr>
    </w:div>
    <w:div w:id="536435527">
      <w:bodyDiv w:val="1"/>
      <w:marLeft w:val="0"/>
      <w:marRight w:val="0"/>
      <w:marTop w:val="0"/>
      <w:marBottom w:val="0"/>
      <w:divBdr>
        <w:top w:val="none" w:sz="0" w:space="0" w:color="auto"/>
        <w:left w:val="none" w:sz="0" w:space="0" w:color="auto"/>
        <w:bottom w:val="none" w:sz="0" w:space="0" w:color="auto"/>
        <w:right w:val="none" w:sz="0" w:space="0" w:color="auto"/>
      </w:divBdr>
    </w:div>
    <w:div w:id="540632376">
      <w:bodyDiv w:val="1"/>
      <w:marLeft w:val="0"/>
      <w:marRight w:val="0"/>
      <w:marTop w:val="0"/>
      <w:marBottom w:val="0"/>
      <w:divBdr>
        <w:top w:val="none" w:sz="0" w:space="0" w:color="auto"/>
        <w:left w:val="none" w:sz="0" w:space="0" w:color="auto"/>
        <w:bottom w:val="none" w:sz="0" w:space="0" w:color="auto"/>
        <w:right w:val="none" w:sz="0" w:space="0" w:color="auto"/>
      </w:divBdr>
    </w:div>
    <w:div w:id="563877059">
      <w:bodyDiv w:val="1"/>
      <w:marLeft w:val="0"/>
      <w:marRight w:val="0"/>
      <w:marTop w:val="0"/>
      <w:marBottom w:val="0"/>
      <w:divBdr>
        <w:top w:val="none" w:sz="0" w:space="0" w:color="auto"/>
        <w:left w:val="none" w:sz="0" w:space="0" w:color="auto"/>
        <w:bottom w:val="none" w:sz="0" w:space="0" w:color="auto"/>
        <w:right w:val="none" w:sz="0" w:space="0" w:color="auto"/>
      </w:divBdr>
    </w:div>
    <w:div w:id="675040379">
      <w:bodyDiv w:val="1"/>
      <w:marLeft w:val="0"/>
      <w:marRight w:val="0"/>
      <w:marTop w:val="0"/>
      <w:marBottom w:val="0"/>
      <w:divBdr>
        <w:top w:val="none" w:sz="0" w:space="0" w:color="auto"/>
        <w:left w:val="none" w:sz="0" w:space="0" w:color="auto"/>
        <w:bottom w:val="none" w:sz="0" w:space="0" w:color="auto"/>
        <w:right w:val="none" w:sz="0" w:space="0" w:color="auto"/>
      </w:divBdr>
    </w:div>
    <w:div w:id="754058005">
      <w:bodyDiv w:val="1"/>
      <w:marLeft w:val="0"/>
      <w:marRight w:val="0"/>
      <w:marTop w:val="0"/>
      <w:marBottom w:val="0"/>
      <w:divBdr>
        <w:top w:val="none" w:sz="0" w:space="0" w:color="auto"/>
        <w:left w:val="none" w:sz="0" w:space="0" w:color="auto"/>
        <w:bottom w:val="none" w:sz="0" w:space="0" w:color="auto"/>
        <w:right w:val="none" w:sz="0" w:space="0" w:color="auto"/>
      </w:divBdr>
    </w:div>
    <w:div w:id="794253723">
      <w:bodyDiv w:val="1"/>
      <w:marLeft w:val="0"/>
      <w:marRight w:val="0"/>
      <w:marTop w:val="0"/>
      <w:marBottom w:val="0"/>
      <w:divBdr>
        <w:top w:val="none" w:sz="0" w:space="0" w:color="auto"/>
        <w:left w:val="none" w:sz="0" w:space="0" w:color="auto"/>
        <w:bottom w:val="none" w:sz="0" w:space="0" w:color="auto"/>
        <w:right w:val="none" w:sz="0" w:space="0" w:color="auto"/>
      </w:divBdr>
    </w:div>
    <w:div w:id="831994778">
      <w:bodyDiv w:val="1"/>
      <w:marLeft w:val="0"/>
      <w:marRight w:val="0"/>
      <w:marTop w:val="0"/>
      <w:marBottom w:val="0"/>
      <w:divBdr>
        <w:top w:val="none" w:sz="0" w:space="0" w:color="auto"/>
        <w:left w:val="none" w:sz="0" w:space="0" w:color="auto"/>
        <w:bottom w:val="none" w:sz="0" w:space="0" w:color="auto"/>
        <w:right w:val="none" w:sz="0" w:space="0" w:color="auto"/>
      </w:divBdr>
    </w:div>
    <w:div w:id="862982747">
      <w:bodyDiv w:val="1"/>
      <w:marLeft w:val="0"/>
      <w:marRight w:val="0"/>
      <w:marTop w:val="0"/>
      <w:marBottom w:val="0"/>
      <w:divBdr>
        <w:top w:val="none" w:sz="0" w:space="0" w:color="auto"/>
        <w:left w:val="none" w:sz="0" w:space="0" w:color="auto"/>
        <w:bottom w:val="none" w:sz="0" w:space="0" w:color="auto"/>
        <w:right w:val="none" w:sz="0" w:space="0" w:color="auto"/>
      </w:divBdr>
    </w:div>
    <w:div w:id="890387611">
      <w:bodyDiv w:val="1"/>
      <w:marLeft w:val="0"/>
      <w:marRight w:val="0"/>
      <w:marTop w:val="0"/>
      <w:marBottom w:val="0"/>
      <w:divBdr>
        <w:top w:val="none" w:sz="0" w:space="0" w:color="auto"/>
        <w:left w:val="none" w:sz="0" w:space="0" w:color="auto"/>
        <w:bottom w:val="none" w:sz="0" w:space="0" w:color="auto"/>
        <w:right w:val="none" w:sz="0" w:space="0" w:color="auto"/>
      </w:divBdr>
    </w:div>
    <w:div w:id="903491758">
      <w:bodyDiv w:val="1"/>
      <w:marLeft w:val="0"/>
      <w:marRight w:val="0"/>
      <w:marTop w:val="0"/>
      <w:marBottom w:val="0"/>
      <w:divBdr>
        <w:top w:val="none" w:sz="0" w:space="0" w:color="auto"/>
        <w:left w:val="none" w:sz="0" w:space="0" w:color="auto"/>
        <w:bottom w:val="none" w:sz="0" w:space="0" w:color="auto"/>
        <w:right w:val="none" w:sz="0" w:space="0" w:color="auto"/>
      </w:divBdr>
    </w:div>
    <w:div w:id="911426840">
      <w:bodyDiv w:val="1"/>
      <w:marLeft w:val="0"/>
      <w:marRight w:val="0"/>
      <w:marTop w:val="0"/>
      <w:marBottom w:val="0"/>
      <w:divBdr>
        <w:top w:val="none" w:sz="0" w:space="0" w:color="auto"/>
        <w:left w:val="none" w:sz="0" w:space="0" w:color="auto"/>
        <w:bottom w:val="none" w:sz="0" w:space="0" w:color="auto"/>
        <w:right w:val="none" w:sz="0" w:space="0" w:color="auto"/>
      </w:divBdr>
    </w:div>
    <w:div w:id="923149842">
      <w:bodyDiv w:val="1"/>
      <w:marLeft w:val="0"/>
      <w:marRight w:val="0"/>
      <w:marTop w:val="0"/>
      <w:marBottom w:val="0"/>
      <w:divBdr>
        <w:top w:val="none" w:sz="0" w:space="0" w:color="auto"/>
        <w:left w:val="none" w:sz="0" w:space="0" w:color="auto"/>
        <w:bottom w:val="none" w:sz="0" w:space="0" w:color="auto"/>
        <w:right w:val="none" w:sz="0" w:space="0" w:color="auto"/>
      </w:divBdr>
    </w:div>
    <w:div w:id="1006664413">
      <w:bodyDiv w:val="1"/>
      <w:marLeft w:val="0"/>
      <w:marRight w:val="0"/>
      <w:marTop w:val="0"/>
      <w:marBottom w:val="0"/>
      <w:divBdr>
        <w:top w:val="none" w:sz="0" w:space="0" w:color="auto"/>
        <w:left w:val="none" w:sz="0" w:space="0" w:color="auto"/>
        <w:bottom w:val="none" w:sz="0" w:space="0" w:color="auto"/>
        <w:right w:val="none" w:sz="0" w:space="0" w:color="auto"/>
      </w:divBdr>
    </w:div>
    <w:div w:id="1032342279">
      <w:bodyDiv w:val="1"/>
      <w:marLeft w:val="0"/>
      <w:marRight w:val="0"/>
      <w:marTop w:val="0"/>
      <w:marBottom w:val="0"/>
      <w:divBdr>
        <w:top w:val="none" w:sz="0" w:space="0" w:color="auto"/>
        <w:left w:val="none" w:sz="0" w:space="0" w:color="auto"/>
        <w:bottom w:val="none" w:sz="0" w:space="0" w:color="auto"/>
        <w:right w:val="none" w:sz="0" w:space="0" w:color="auto"/>
      </w:divBdr>
    </w:div>
    <w:div w:id="1042364703">
      <w:bodyDiv w:val="1"/>
      <w:marLeft w:val="0"/>
      <w:marRight w:val="0"/>
      <w:marTop w:val="0"/>
      <w:marBottom w:val="0"/>
      <w:divBdr>
        <w:top w:val="none" w:sz="0" w:space="0" w:color="auto"/>
        <w:left w:val="none" w:sz="0" w:space="0" w:color="auto"/>
        <w:bottom w:val="none" w:sz="0" w:space="0" w:color="auto"/>
        <w:right w:val="none" w:sz="0" w:space="0" w:color="auto"/>
      </w:divBdr>
    </w:div>
    <w:div w:id="1090544532">
      <w:bodyDiv w:val="1"/>
      <w:marLeft w:val="0"/>
      <w:marRight w:val="0"/>
      <w:marTop w:val="0"/>
      <w:marBottom w:val="0"/>
      <w:divBdr>
        <w:top w:val="none" w:sz="0" w:space="0" w:color="auto"/>
        <w:left w:val="none" w:sz="0" w:space="0" w:color="auto"/>
        <w:bottom w:val="none" w:sz="0" w:space="0" w:color="auto"/>
        <w:right w:val="none" w:sz="0" w:space="0" w:color="auto"/>
      </w:divBdr>
    </w:div>
    <w:div w:id="1118186579">
      <w:bodyDiv w:val="1"/>
      <w:marLeft w:val="0"/>
      <w:marRight w:val="0"/>
      <w:marTop w:val="0"/>
      <w:marBottom w:val="0"/>
      <w:divBdr>
        <w:top w:val="none" w:sz="0" w:space="0" w:color="auto"/>
        <w:left w:val="none" w:sz="0" w:space="0" w:color="auto"/>
        <w:bottom w:val="none" w:sz="0" w:space="0" w:color="auto"/>
        <w:right w:val="none" w:sz="0" w:space="0" w:color="auto"/>
      </w:divBdr>
    </w:div>
    <w:div w:id="1118986298">
      <w:bodyDiv w:val="1"/>
      <w:marLeft w:val="0"/>
      <w:marRight w:val="0"/>
      <w:marTop w:val="0"/>
      <w:marBottom w:val="0"/>
      <w:divBdr>
        <w:top w:val="none" w:sz="0" w:space="0" w:color="auto"/>
        <w:left w:val="none" w:sz="0" w:space="0" w:color="auto"/>
        <w:bottom w:val="none" w:sz="0" w:space="0" w:color="auto"/>
        <w:right w:val="none" w:sz="0" w:space="0" w:color="auto"/>
      </w:divBdr>
    </w:div>
    <w:div w:id="1127972736">
      <w:bodyDiv w:val="1"/>
      <w:marLeft w:val="0"/>
      <w:marRight w:val="0"/>
      <w:marTop w:val="0"/>
      <w:marBottom w:val="0"/>
      <w:divBdr>
        <w:top w:val="none" w:sz="0" w:space="0" w:color="auto"/>
        <w:left w:val="none" w:sz="0" w:space="0" w:color="auto"/>
        <w:bottom w:val="none" w:sz="0" w:space="0" w:color="auto"/>
        <w:right w:val="none" w:sz="0" w:space="0" w:color="auto"/>
      </w:divBdr>
    </w:div>
    <w:div w:id="1189484637">
      <w:bodyDiv w:val="1"/>
      <w:marLeft w:val="0"/>
      <w:marRight w:val="0"/>
      <w:marTop w:val="0"/>
      <w:marBottom w:val="0"/>
      <w:divBdr>
        <w:top w:val="none" w:sz="0" w:space="0" w:color="auto"/>
        <w:left w:val="none" w:sz="0" w:space="0" w:color="auto"/>
        <w:bottom w:val="none" w:sz="0" w:space="0" w:color="auto"/>
        <w:right w:val="none" w:sz="0" w:space="0" w:color="auto"/>
      </w:divBdr>
    </w:div>
    <w:div w:id="1195801131">
      <w:bodyDiv w:val="1"/>
      <w:marLeft w:val="0"/>
      <w:marRight w:val="0"/>
      <w:marTop w:val="0"/>
      <w:marBottom w:val="0"/>
      <w:divBdr>
        <w:top w:val="none" w:sz="0" w:space="0" w:color="auto"/>
        <w:left w:val="none" w:sz="0" w:space="0" w:color="auto"/>
        <w:bottom w:val="none" w:sz="0" w:space="0" w:color="auto"/>
        <w:right w:val="none" w:sz="0" w:space="0" w:color="auto"/>
      </w:divBdr>
    </w:div>
    <w:div w:id="1198393176">
      <w:bodyDiv w:val="1"/>
      <w:marLeft w:val="0"/>
      <w:marRight w:val="0"/>
      <w:marTop w:val="0"/>
      <w:marBottom w:val="0"/>
      <w:divBdr>
        <w:top w:val="none" w:sz="0" w:space="0" w:color="auto"/>
        <w:left w:val="none" w:sz="0" w:space="0" w:color="auto"/>
        <w:bottom w:val="none" w:sz="0" w:space="0" w:color="auto"/>
        <w:right w:val="none" w:sz="0" w:space="0" w:color="auto"/>
      </w:divBdr>
    </w:div>
    <w:div w:id="1240289944">
      <w:bodyDiv w:val="1"/>
      <w:marLeft w:val="0"/>
      <w:marRight w:val="0"/>
      <w:marTop w:val="0"/>
      <w:marBottom w:val="0"/>
      <w:divBdr>
        <w:top w:val="none" w:sz="0" w:space="0" w:color="auto"/>
        <w:left w:val="none" w:sz="0" w:space="0" w:color="auto"/>
        <w:bottom w:val="none" w:sz="0" w:space="0" w:color="auto"/>
        <w:right w:val="none" w:sz="0" w:space="0" w:color="auto"/>
      </w:divBdr>
    </w:div>
    <w:div w:id="1254900524">
      <w:bodyDiv w:val="1"/>
      <w:marLeft w:val="0"/>
      <w:marRight w:val="0"/>
      <w:marTop w:val="0"/>
      <w:marBottom w:val="0"/>
      <w:divBdr>
        <w:top w:val="none" w:sz="0" w:space="0" w:color="auto"/>
        <w:left w:val="none" w:sz="0" w:space="0" w:color="auto"/>
        <w:bottom w:val="none" w:sz="0" w:space="0" w:color="auto"/>
        <w:right w:val="none" w:sz="0" w:space="0" w:color="auto"/>
      </w:divBdr>
    </w:div>
    <w:div w:id="1257054519">
      <w:bodyDiv w:val="1"/>
      <w:marLeft w:val="0"/>
      <w:marRight w:val="0"/>
      <w:marTop w:val="0"/>
      <w:marBottom w:val="0"/>
      <w:divBdr>
        <w:top w:val="none" w:sz="0" w:space="0" w:color="auto"/>
        <w:left w:val="none" w:sz="0" w:space="0" w:color="auto"/>
        <w:bottom w:val="none" w:sz="0" w:space="0" w:color="auto"/>
        <w:right w:val="none" w:sz="0" w:space="0" w:color="auto"/>
      </w:divBdr>
    </w:div>
    <w:div w:id="1284733793">
      <w:bodyDiv w:val="1"/>
      <w:marLeft w:val="0"/>
      <w:marRight w:val="0"/>
      <w:marTop w:val="0"/>
      <w:marBottom w:val="0"/>
      <w:divBdr>
        <w:top w:val="none" w:sz="0" w:space="0" w:color="auto"/>
        <w:left w:val="none" w:sz="0" w:space="0" w:color="auto"/>
        <w:bottom w:val="none" w:sz="0" w:space="0" w:color="auto"/>
        <w:right w:val="none" w:sz="0" w:space="0" w:color="auto"/>
      </w:divBdr>
    </w:div>
    <w:div w:id="1289896283">
      <w:bodyDiv w:val="1"/>
      <w:marLeft w:val="0"/>
      <w:marRight w:val="0"/>
      <w:marTop w:val="0"/>
      <w:marBottom w:val="0"/>
      <w:divBdr>
        <w:top w:val="none" w:sz="0" w:space="0" w:color="auto"/>
        <w:left w:val="none" w:sz="0" w:space="0" w:color="auto"/>
        <w:bottom w:val="none" w:sz="0" w:space="0" w:color="auto"/>
        <w:right w:val="none" w:sz="0" w:space="0" w:color="auto"/>
      </w:divBdr>
    </w:div>
    <w:div w:id="1363634159">
      <w:bodyDiv w:val="1"/>
      <w:marLeft w:val="0"/>
      <w:marRight w:val="0"/>
      <w:marTop w:val="0"/>
      <w:marBottom w:val="0"/>
      <w:divBdr>
        <w:top w:val="none" w:sz="0" w:space="0" w:color="auto"/>
        <w:left w:val="none" w:sz="0" w:space="0" w:color="auto"/>
        <w:bottom w:val="none" w:sz="0" w:space="0" w:color="auto"/>
        <w:right w:val="none" w:sz="0" w:space="0" w:color="auto"/>
      </w:divBdr>
    </w:div>
    <w:div w:id="1372849920">
      <w:bodyDiv w:val="1"/>
      <w:marLeft w:val="0"/>
      <w:marRight w:val="0"/>
      <w:marTop w:val="0"/>
      <w:marBottom w:val="0"/>
      <w:divBdr>
        <w:top w:val="none" w:sz="0" w:space="0" w:color="auto"/>
        <w:left w:val="none" w:sz="0" w:space="0" w:color="auto"/>
        <w:bottom w:val="none" w:sz="0" w:space="0" w:color="auto"/>
        <w:right w:val="none" w:sz="0" w:space="0" w:color="auto"/>
      </w:divBdr>
    </w:div>
    <w:div w:id="1387683342">
      <w:bodyDiv w:val="1"/>
      <w:marLeft w:val="0"/>
      <w:marRight w:val="0"/>
      <w:marTop w:val="0"/>
      <w:marBottom w:val="0"/>
      <w:divBdr>
        <w:top w:val="none" w:sz="0" w:space="0" w:color="auto"/>
        <w:left w:val="none" w:sz="0" w:space="0" w:color="auto"/>
        <w:bottom w:val="none" w:sz="0" w:space="0" w:color="auto"/>
        <w:right w:val="none" w:sz="0" w:space="0" w:color="auto"/>
      </w:divBdr>
    </w:div>
    <w:div w:id="1407343582">
      <w:bodyDiv w:val="1"/>
      <w:marLeft w:val="0"/>
      <w:marRight w:val="0"/>
      <w:marTop w:val="0"/>
      <w:marBottom w:val="0"/>
      <w:divBdr>
        <w:top w:val="none" w:sz="0" w:space="0" w:color="auto"/>
        <w:left w:val="none" w:sz="0" w:space="0" w:color="auto"/>
        <w:bottom w:val="none" w:sz="0" w:space="0" w:color="auto"/>
        <w:right w:val="none" w:sz="0" w:space="0" w:color="auto"/>
      </w:divBdr>
    </w:div>
    <w:div w:id="1444567125">
      <w:bodyDiv w:val="1"/>
      <w:marLeft w:val="0"/>
      <w:marRight w:val="0"/>
      <w:marTop w:val="0"/>
      <w:marBottom w:val="0"/>
      <w:divBdr>
        <w:top w:val="none" w:sz="0" w:space="0" w:color="auto"/>
        <w:left w:val="none" w:sz="0" w:space="0" w:color="auto"/>
        <w:bottom w:val="none" w:sz="0" w:space="0" w:color="auto"/>
        <w:right w:val="none" w:sz="0" w:space="0" w:color="auto"/>
      </w:divBdr>
    </w:div>
    <w:div w:id="1460880093">
      <w:bodyDiv w:val="1"/>
      <w:marLeft w:val="0"/>
      <w:marRight w:val="0"/>
      <w:marTop w:val="0"/>
      <w:marBottom w:val="0"/>
      <w:divBdr>
        <w:top w:val="none" w:sz="0" w:space="0" w:color="auto"/>
        <w:left w:val="none" w:sz="0" w:space="0" w:color="auto"/>
        <w:bottom w:val="none" w:sz="0" w:space="0" w:color="auto"/>
        <w:right w:val="none" w:sz="0" w:space="0" w:color="auto"/>
      </w:divBdr>
    </w:div>
    <w:div w:id="1555583179">
      <w:bodyDiv w:val="1"/>
      <w:marLeft w:val="0"/>
      <w:marRight w:val="0"/>
      <w:marTop w:val="0"/>
      <w:marBottom w:val="0"/>
      <w:divBdr>
        <w:top w:val="none" w:sz="0" w:space="0" w:color="auto"/>
        <w:left w:val="none" w:sz="0" w:space="0" w:color="auto"/>
        <w:bottom w:val="none" w:sz="0" w:space="0" w:color="auto"/>
        <w:right w:val="none" w:sz="0" w:space="0" w:color="auto"/>
      </w:divBdr>
    </w:div>
    <w:div w:id="1563712450">
      <w:bodyDiv w:val="1"/>
      <w:marLeft w:val="0"/>
      <w:marRight w:val="0"/>
      <w:marTop w:val="0"/>
      <w:marBottom w:val="0"/>
      <w:divBdr>
        <w:top w:val="none" w:sz="0" w:space="0" w:color="auto"/>
        <w:left w:val="none" w:sz="0" w:space="0" w:color="auto"/>
        <w:bottom w:val="none" w:sz="0" w:space="0" w:color="auto"/>
        <w:right w:val="none" w:sz="0" w:space="0" w:color="auto"/>
      </w:divBdr>
    </w:div>
    <w:div w:id="1567102548">
      <w:bodyDiv w:val="1"/>
      <w:marLeft w:val="0"/>
      <w:marRight w:val="0"/>
      <w:marTop w:val="0"/>
      <w:marBottom w:val="0"/>
      <w:divBdr>
        <w:top w:val="none" w:sz="0" w:space="0" w:color="auto"/>
        <w:left w:val="none" w:sz="0" w:space="0" w:color="auto"/>
        <w:bottom w:val="none" w:sz="0" w:space="0" w:color="auto"/>
        <w:right w:val="none" w:sz="0" w:space="0" w:color="auto"/>
      </w:divBdr>
      <w:divsChild>
        <w:div w:id="1561288793">
          <w:marLeft w:val="0"/>
          <w:marRight w:val="0"/>
          <w:marTop w:val="0"/>
          <w:marBottom w:val="225"/>
          <w:divBdr>
            <w:top w:val="none" w:sz="0" w:space="0" w:color="auto"/>
            <w:left w:val="none" w:sz="0" w:space="0" w:color="auto"/>
            <w:bottom w:val="none" w:sz="0" w:space="0" w:color="auto"/>
            <w:right w:val="none" w:sz="0" w:space="0" w:color="auto"/>
          </w:divBdr>
        </w:div>
      </w:divsChild>
    </w:div>
    <w:div w:id="1569144377">
      <w:bodyDiv w:val="1"/>
      <w:marLeft w:val="0"/>
      <w:marRight w:val="0"/>
      <w:marTop w:val="0"/>
      <w:marBottom w:val="0"/>
      <w:divBdr>
        <w:top w:val="none" w:sz="0" w:space="0" w:color="auto"/>
        <w:left w:val="none" w:sz="0" w:space="0" w:color="auto"/>
        <w:bottom w:val="none" w:sz="0" w:space="0" w:color="auto"/>
        <w:right w:val="none" w:sz="0" w:space="0" w:color="auto"/>
      </w:divBdr>
    </w:div>
    <w:div w:id="1569416542">
      <w:bodyDiv w:val="1"/>
      <w:marLeft w:val="0"/>
      <w:marRight w:val="0"/>
      <w:marTop w:val="0"/>
      <w:marBottom w:val="0"/>
      <w:divBdr>
        <w:top w:val="none" w:sz="0" w:space="0" w:color="auto"/>
        <w:left w:val="none" w:sz="0" w:space="0" w:color="auto"/>
        <w:bottom w:val="none" w:sz="0" w:space="0" w:color="auto"/>
        <w:right w:val="none" w:sz="0" w:space="0" w:color="auto"/>
      </w:divBdr>
    </w:div>
    <w:div w:id="1573852757">
      <w:bodyDiv w:val="1"/>
      <w:marLeft w:val="0"/>
      <w:marRight w:val="0"/>
      <w:marTop w:val="0"/>
      <w:marBottom w:val="0"/>
      <w:divBdr>
        <w:top w:val="none" w:sz="0" w:space="0" w:color="auto"/>
        <w:left w:val="none" w:sz="0" w:space="0" w:color="auto"/>
        <w:bottom w:val="none" w:sz="0" w:space="0" w:color="auto"/>
        <w:right w:val="none" w:sz="0" w:space="0" w:color="auto"/>
      </w:divBdr>
    </w:div>
    <w:div w:id="1605268156">
      <w:bodyDiv w:val="1"/>
      <w:marLeft w:val="0"/>
      <w:marRight w:val="0"/>
      <w:marTop w:val="0"/>
      <w:marBottom w:val="0"/>
      <w:divBdr>
        <w:top w:val="none" w:sz="0" w:space="0" w:color="auto"/>
        <w:left w:val="none" w:sz="0" w:space="0" w:color="auto"/>
        <w:bottom w:val="none" w:sz="0" w:space="0" w:color="auto"/>
        <w:right w:val="none" w:sz="0" w:space="0" w:color="auto"/>
      </w:divBdr>
    </w:div>
    <w:div w:id="1622422443">
      <w:bodyDiv w:val="1"/>
      <w:marLeft w:val="0"/>
      <w:marRight w:val="0"/>
      <w:marTop w:val="0"/>
      <w:marBottom w:val="0"/>
      <w:divBdr>
        <w:top w:val="none" w:sz="0" w:space="0" w:color="auto"/>
        <w:left w:val="none" w:sz="0" w:space="0" w:color="auto"/>
        <w:bottom w:val="none" w:sz="0" w:space="0" w:color="auto"/>
        <w:right w:val="none" w:sz="0" w:space="0" w:color="auto"/>
      </w:divBdr>
      <w:divsChild>
        <w:div w:id="1501047050">
          <w:marLeft w:val="0"/>
          <w:marRight w:val="0"/>
          <w:marTop w:val="0"/>
          <w:marBottom w:val="0"/>
          <w:divBdr>
            <w:top w:val="none" w:sz="0" w:space="0" w:color="auto"/>
            <w:left w:val="none" w:sz="0" w:space="0" w:color="auto"/>
            <w:bottom w:val="none" w:sz="0" w:space="0" w:color="auto"/>
            <w:right w:val="none" w:sz="0" w:space="0" w:color="auto"/>
          </w:divBdr>
        </w:div>
      </w:divsChild>
    </w:div>
    <w:div w:id="1643147859">
      <w:bodyDiv w:val="1"/>
      <w:marLeft w:val="0"/>
      <w:marRight w:val="0"/>
      <w:marTop w:val="0"/>
      <w:marBottom w:val="0"/>
      <w:divBdr>
        <w:top w:val="none" w:sz="0" w:space="0" w:color="auto"/>
        <w:left w:val="none" w:sz="0" w:space="0" w:color="auto"/>
        <w:bottom w:val="none" w:sz="0" w:space="0" w:color="auto"/>
        <w:right w:val="none" w:sz="0" w:space="0" w:color="auto"/>
      </w:divBdr>
    </w:div>
    <w:div w:id="1674449890">
      <w:bodyDiv w:val="1"/>
      <w:marLeft w:val="0"/>
      <w:marRight w:val="0"/>
      <w:marTop w:val="0"/>
      <w:marBottom w:val="0"/>
      <w:divBdr>
        <w:top w:val="none" w:sz="0" w:space="0" w:color="auto"/>
        <w:left w:val="none" w:sz="0" w:space="0" w:color="auto"/>
        <w:bottom w:val="none" w:sz="0" w:space="0" w:color="auto"/>
        <w:right w:val="none" w:sz="0" w:space="0" w:color="auto"/>
      </w:divBdr>
    </w:div>
    <w:div w:id="1693259920">
      <w:bodyDiv w:val="1"/>
      <w:marLeft w:val="0"/>
      <w:marRight w:val="0"/>
      <w:marTop w:val="0"/>
      <w:marBottom w:val="0"/>
      <w:divBdr>
        <w:top w:val="none" w:sz="0" w:space="0" w:color="auto"/>
        <w:left w:val="none" w:sz="0" w:space="0" w:color="auto"/>
        <w:bottom w:val="none" w:sz="0" w:space="0" w:color="auto"/>
        <w:right w:val="none" w:sz="0" w:space="0" w:color="auto"/>
      </w:divBdr>
    </w:div>
    <w:div w:id="1697732250">
      <w:bodyDiv w:val="1"/>
      <w:marLeft w:val="0"/>
      <w:marRight w:val="0"/>
      <w:marTop w:val="0"/>
      <w:marBottom w:val="0"/>
      <w:divBdr>
        <w:top w:val="none" w:sz="0" w:space="0" w:color="auto"/>
        <w:left w:val="none" w:sz="0" w:space="0" w:color="auto"/>
        <w:bottom w:val="none" w:sz="0" w:space="0" w:color="auto"/>
        <w:right w:val="none" w:sz="0" w:space="0" w:color="auto"/>
      </w:divBdr>
    </w:div>
    <w:div w:id="1711496844">
      <w:bodyDiv w:val="1"/>
      <w:marLeft w:val="0"/>
      <w:marRight w:val="0"/>
      <w:marTop w:val="0"/>
      <w:marBottom w:val="0"/>
      <w:divBdr>
        <w:top w:val="none" w:sz="0" w:space="0" w:color="auto"/>
        <w:left w:val="none" w:sz="0" w:space="0" w:color="auto"/>
        <w:bottom w:val="none" w:sz="0" w:space="0" w:color="auto"/>
        <w:right w:val="none" w:sz="0" w:space="0" w:color="auto"/>
      </w:divBdr>
    </w:div>
    <w:div w:id="1716199857">
      <w:bodyDiv w:val="1"/>
      <w:marLeft w:val="0"/>
      <w:marRight w:val="0"/>
      <w:marTop w:val="0"/>
      <w:marBottom w:val="0"/>
      <w:divBdr>
        <w:top w:val="none" w:sz="0" w:space="0" w:color="auto"/>
        <w:left w:val="none" w:sz="0" w:space="0" w:color="auto"/>
        <w:bottom w:val="none" w:sz="0" w:space="0" w:color="auto"/>
        <w:right w:val="none" w:sz="0" w:space="0" w:color="auto"/>
      </w:divBdr>
    </w:div>
    <w:div w:id="1741365811">
      <w:bodyDiv w:val="1"/>
      <w:marLeft w:val="0"/>
      <w:marRight w:val="0"/>
      <w:marTop w:val="0"/>
      <w:marBottom w:val="0"/>
      <w:divBdr>
        <w:top w:val="none" w:sz="0" w:space="0" w:color="auto"/>
        <w:left w:val="none" w:sz="0" w:space="0" w:color="auto"/>
        <w:bottom w:val="none" w:sz="0" w:space="0" w:color="auto"/>
        <w:right w:val="none" w:sz="0" w:space="0" w:color="auto"/>
      </w:divBdr>
    </w:div>
    <w:div w:id="1779257354">
      <w:bodyDiv w:val="1"/>
      <w:marLeft w:val="0"/>
      <w:marRight w:val="0"/>
      <w:marTop w:val="0"/>
      <w:marBottom w:val="0"/>
      <w:divBdr>
        <w:top w:val="none" w:sz="0" w:space="0" w:color="auto"/>
        <w:left w:val="none" w:sz="0" w:space="0" w:color="auto"/>
        <w:bottom w:val="none" w:sz="0" w:space="0" w:color="auto"/>
        <w:right w:val="none" w:sz="0" w:space="0" w:color="auto"/>
      </w:divBdr>
    </w:div>
    <w:div w:id="1816338812">
      <w:bodyDiv w:val="1"/>
      <w:marLeft w:val="0"/>
      <w:marRight w:val="0"/>
      <w:marTop w:val="0"/>
      <w:marBottom w:val="0"/>
      <w:divBdr>
        <w:top w:val="none" w:sz="0" w:space="0" w:color="auto"/>
        <w:left w:val="none" w:sz="0" w:space="0" w:color="auto"/>
        <w:bottom w:val="none" w:sz="0" w:space="0" w:color="auto"/>
        <w:right w:val="none" w:sz="0" w:space="0" w:color="auto"/>
      </w:divBdr>
    </w:div>
    <w:div w:id="1827938972">
      <w:bodyDiv w:val="1"/>
      <w:marLeft w:val="0"/>
      <w:marRight w:val="0"/>
      <w:marTop w:val="0"/>
      <w:marBottom w:val="0"/>
      <w:divBdr>
        <w:top w:val="none" w:sz="0" w:space="0" w:color="auto"/>
        <w:left w:val="none" w:sz="0" w:space="0" w:color="auto"/>
        <w:bottom w:val="none" w:sz="0" w:space="0" w:color="auto"/>
        <w:right w:val="none" w:sz="0" w:space="0" w:color="auto"/>
      </w:divBdr>
    </w:div>
    <w:div w:id="1858884410">
      <w:bodyDiv w:val="1"/>
      <w:marLeft w:val="0"/>
      <w:marRight w:val="0"/>
      <w:marTop w:val="0"/>
      <w:marBottom w:val="0"/>
      <w:divBdr>
        <w:top w:val="none" w:sz="0" w:space="0" w:color="auto"/>
        <w:left w:val="none" w:sz="0" w:space="0" w:color="auto"/>
        <w:bottom w:val="none" w:sz="0" w:space="0" w:color="auto"/>
        <w:right w:val="none" w:sz="0" w:space="0" w:color="auto"/>
      </w:divBdr>
    </w:div>
    <w:div w:id="2043625390">
      <w:bodyDiv w:val="1"/>
      <w:marLeft w:val="0"/>
      <w:marRight w:val="0"/>
      <w:marTop w:val="0"/>
      <w:marBottom w:val="0"/>
      <w:divBdr>
        <w:top w:val="none" w:sz="0" w:space="0" w:color="auto"/>
        <w:left w:val="none" w:sz="0" w:space="0" w:color="auto"/>
        <w:bottom w:val="none" w:sz="0" w:space="0" w:color="auto"/>
        <w:right w:val="none" w:sz="0" w:space="0" w:color="auto"/>
      </w:divBdr>
    </w:div>
    <w:div w:id="2061441068">
      <w:bodyDiv w:val="1"/>
      <w:marLeft w:val="0"/>
      <w:marRight w:val="0"/>
      <w:marTop w:val="0"/>
      <w:marBottom w:val="0"/>
      <w:divBdr>
        <w:top w:val="none" w:sz="0" w:space="0" w:color="auto"/>
        <w:left w:val="none" w:sz="0" w:space="0" w:color="auto"/>
        <w:bottom w:val="none" w:sz="0" w:space="0" w:color="auto"/>
        <w:right w:val="none" w:sz="0" w:space="0" w:color="auto"/>
      </w:divBdr>
    </w:div>
    <w:div w:id="2071146698">
      <w:bodyDiv w:val="1"/>
      <w:marLeft w:val="0"/>
      <w:marRight w:val="0"/>
      <w:marTop w:val="0"/>
      <w:marBottom w:val="0"/>
      <w:divBdr>
        <w:top w:val="none" w:sz="0" w:space="0" w:color="auto"/>
        <w:left w:val="none" w:sz="0" w:space="0" w:color="auto"/>
        <w:bottom w:val="none" w:sz="0" w:space="0" w:color="auto"/>
        <w:right w:val="none" w:sz="0" w:space="0" w:color="auto"/>
      </w:divBdr>
      <w:divsChild>
        <w:div w:id="1819960764">
          <w:marLeft w:val="0"/>
          <w:marRight w:val="0"/>
          <w:marTop w:val="0"/>
          <w:marBottom w:val="0"/>
          <w:divBdr>
            <w:top w:val="none" w:sz="0" w:space="0" w:color="auto"/>
            <w:left w:val="none" w:sz="0" w:space="0" w:color="auto"/>
            <w:bottom w:val="none" w:sz="0" w:space="0" w:color="auto"/>
            <w:right w:val="none" w:sz="0" w:space="0" w:color="auto"/>
          </w:divBdr>
          <w:divsChild>
            <w:div w:id="1521627229">
              <w:marLeft w:val="0"/>
              <w:marRight w:val="0"/>
              <w:marTop w:val="0"/>
              <w:marBottom w:val="0"/>
              <w:divBdr>
                <w:top w:val="none" w:sz="0" w:space="0" w:color="auto"/>
                <w:left w:val="none" w:sz="0" w:space="0" w:color="auto"/>
                <w:bottom w:val="none" w:sz="0" w:space="0" w:color="auto"/>
                <w:right w:val="none" w:sz="0" w:space="0" w:color="auto"/>
              </w:divBdr>
              <w:divsChild>
                <w:div w:id="1131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89930">
      <w:bodyDiv w:val="1"/>
      <w:marLeft w:val="0"/>
      <w:marRight w:val="0"/>
      <w:marTop w:val="0"/>
      <w:marBottom w:val="0"/>
      <w:divBdr>
        <w:top w:val="none" w:sz="0" w:space="0" w:color="auto"/>
        <w:left w:val="none" w:sz="0" w:space="0" w:color="auto"/>
        <w:bottom w:val="none" w:sz="0" w:space="0" w:color="auto"/>
        <w:right w:val="none" w:sz="0" w:space="0" w:color="auto"/>
      </w:divBdr>
    </w:div>
    <w:div w:id="213255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nexpress.net/cau-hon-400-ty-dong-o-sai-gon-xong-trong-thang-9-4244053.html"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runghieu\Downloads\GDP%20PPSX%20b&#7843;n%20g&#7917;i%20269202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6cc241aeeedd33e5/0.%20BC%20THI%20TRUONG%20VL/bao%20cao%20-%20hien/2021/0.%20TH%20B&#193;O%20C&#193;O%20%20n&#259;m%202021%2003.12.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1600043744531938"/>
          <c:y val="0.1644570373037367"/>
          <c:w val="0.78190201224846911"/>
          <c:h val="0.64919929243437091"/>
        </c:manualLayout>
      </c:layout>
      <c:barChart>
        <c:barDir val="col"/>
        <c:grouping val="clustered"/>
        <c:ser>
          <c:idx val="1"/>
          <c:order val="1"/>
          <c:tx>
            <c:strRef>
              <c:f>'TD GDP'!$Q$6</c:f>
              <c:strCache>
                <c:ptCount val="1"/>
                <c:pt idx="0">
                  <c:v>Nông, lâm nghiệp và thủy sản</c:v>
                </c:pt>
              </c:strCache>
            </c:strRef>
          </c:tx>
          <c:spPr>
            <a:solidFill>
              <a:schemeClr val="accent4"/>
            </a:solidFill>
            <a:ln>
              <a:noFill/>
            </a:ln>
            <a:effectLst/>
          </c:spPr>
          <c:dLbls>
            <c:dLbl>
              <c:idx val="3"/>
              <c:layout>
                <c:manualLayout>
                  <c:x val="0"/>
                  <c:y val="0.11453922426363378"/>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181-4C65-A9E0-66BF5D39510E}"/>
                </c:ext>
              </c:extLst>
            </c:dLbl>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'TD GDP'!$R$4:$V$4</c:f>
              <c:numCache>
                <c:formatCode>General</c:formatCode>
                <c:ptCount val="5"/>
                <c:pt idx="0">
                  <c:v>2017</c:v>
                </c:pt>
                <c:pt idx="1">
                  <c:v>2018</c:v>
                </c:pt>
                <c:pt idx="2">
                  <c:v>2019</c:v>
                </c:pt>
                <c:pt idx="3">
                  <c:v>2020</c:v>
                </c:pt>
                <c:pt idx="4">
                  <c:v>2021</c:v>
                </c:pt>
              </c:numCache>
            </c:numRef>
          </c:cat>
          <c:val>
            <c:numRef>
              <c:f>'TD GDP'!$R$6:$V$6</c:f>
              <c:numCache>
                <c:formatCode>_(* ###,000_);_(* \(###,000\);_(* "-"??_);_(@_)</c:formatCode>
                <c:ptCount val="5"/>
                <c:pt idx="0">
                  <c:v>3.1259018511297549</c:v>
                </c:pt>
                <c:pt idx="1">
                  <c:v>3.9702749358132063</c:v>
                </c:pt>
                <c:pt idx="2">
                  <c:v>2.4478141483781855</c:v>
                </c:pt>
                <c:pt idx="3">
                  <c:v>2.0120791151718995</c:v>
                </c:pt>
                <c:pt idx="4">
                  <c:v>2.7398986152523293</c:v>
                </c:pt>
              </c:numCache>
            </c:numRef>
          </c:val>
          <c:extLst xmlns:c16r2="http://schemas.microsoft.com/office/drawing/2015/06/chart">
            <c:ext xmlns:c16="http://schemas.microsoft.com/office/drawing/2014/chart" uri="{C3380CC4-5D6E-409C-BE32-E72D297353CC}">
              <c16:uniqueId val="{00000001-C181-4C65-A9E0-66BF5D39510E}"/>
            </c:ext>
          </c:extLst>
        </c:ser>
        <c:ser>
          <c:idx val="2"/>
          <c:order val="2"/>
          <c:tx>
            <c:strRef>
              <c:f>'TD GDP'!$Q$7</c:f>
              <c:strCache>
                <c:ptCount val="1"/>
                <c:pt idx="0">
                  <c:v>Công nghiệp và xây dựng</c:v>
                </c:pt>
              </c:strCache>
            </c:strRef>
          </c:tx>
          <c:spPr>
            <a:solidFill>
              <a:schemeClr val="accent6"/>
            </a:solidFill>
            <a:ln>
              <a:noFill/>
            </a:ln>
            <a:effectLst/>
          </c:spPr>
          <c:dLbls>
            <c:dLbl>
              <c:idx val="1"/>
              <c:layout>
                <c:manualLayout>
                  <c:x val="2.7777777777777809E-3"/>
                  <c:y val="0.17958369787109951"/>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181-4C65-A9E0-66BF5D39510E}"/>
                </c:ext>
              </c:extLst>
            </c:dLbl>
            <c:dLbl>
              <c:idx val="3"/>
              <c:layout>
                <c:manualLayout>
                  <c:x val="0"/>
                  <c:y val="0.124732064741907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181-4C65-A9E0-66BF5D39510E}"/>
                </c:ext>
              </c:extLst>
            </c:dLbl>
            <c:dLbl>
              <c:idx val="4"/>
              <c:layout>
                <c:manualLayout>
                  <c:x val="-1.0185067526416011E-16"/>
                  <c:y val="0.13088509769612136"/>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181-4C65-A9E0-66BF5D39510E}"/>
                </c:ext>
              </c:extLst>
            </c:dLbl>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'TD GDP'!$R$4:$V$4</c:f>
              <c:numCache>
                <c:formatCode>General</c:formatCode>
                <c:ptCount val="5"/>
                <c:pt idx="0">
                  <c:v>2017</c:v>
                </c:pt>
                <c:pt idx="1">
                  <c:v>2018</c:v>
                </c:pt>
                <c:pt idx="2">
                  <c:v>2019</c:v>
                </c:pt>
                <c:pt idx="3">
                  <c:v>2020</c:v>
                </c:pt>
                <c:pt idx="4">
                  <c:v>2021</c:v>
                </c:pt>
              </c:numCache>
            </c:numRef>
          </c:cat>
          <c:val>
            <c:numRef>
              <c:f>'TD GDP'!$R$7:$V$7</c:f>
              <c:numCache>
                <c:formatCode>_(* ###,000_);_(* \(###,000\);_(* "-"??_);_(@_)</c:formatCode>
                <c:ptCount val="5"/>
                <c:pt idx="0">
                  <c:v>7.2052550149544174</c:v>
                </c:pt>
                <c:pt idx="1">
                  <c:v>9.0350065364209584</c:v>
                </c:pt>
                <c:pt idx="2">
                  <c:v>8.7077721570066444</c:v>
                </c:pt>
                <c:pt idx="3">
                  <c:v>4.0628870379023407</c:v>
                </c:pt>
                <c:pt idx="4">
                  <c:v>3.5684874914257136</c:v>
                </c:pt>
              </c:numCache>
            </c:numRef>
          </c:val>
          <c:extLst xmlns:c16r2="http://schemas.microsoft.com/office/drawing/2015/06/chart">
            <c:ext xmlns:c16="http://schemas.microsoft.com/office/drawing/2014/chart" uri="{C3380CC4-5D6E-409C-BE32-E72D297353CC}">
              <c16:uniqueId val="{00000005-C181-4C65-A9E0-66BF5D39510E}"/>
            </c:ext>
          </c:extLst>
        </c:ser>
        <c:ser>
          <c:idx val="3"/>
          <c:order val="3"/>
          <c:tx>
            <c:strRef>
              <c:f>'TD GDP'!$Q$8</c:f>
              <c:strCache>
                <c:ptCount val="1"/>
                <c:pt idx="0">
                  <c:v>Dịch vụ</c:v>
                </c:pt>
              </c:strCache>
            </c:strRef>
          </c:tx>
          <c:spPr>
            <a:solidFill>
              <a:schemeClr val="accent2">
                <a:lumMod val="60000"/>
              </a:schemeClr>
            </a:solidFill>
            <a:ln>
              <a:noFill/>
            </a:ln>
            <a:effectLst/>
          </c:spPr>
          <c:dLbls>
            <c:dLbl>
              <c:idx val="0"/>
              <c:layout>
                <c:manualLayout>
                  <c:x val="-2.7777777777778056E-3"/>
                  <c:y val="0.18347295129775446"/>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181-4C65-A9E0-66BF5D39510E}"/>
                </c:ext>
              </c:extLst>
            </c:dLbl>
            <c:dLbl>
              <c:idx val="1"/>
              <c:layout>
                <c:manualLayout>
                  <c:x val="0"/>
                  <c:y val="0.21176399825021874"/>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181-4C65-A9E0-66BF5D39510E}"/>
                </c:ext>
              </c:extLst>
            </c:dLbl>
            <c:dLbl>
              <c:idx val="2"/>
              <c:layout>
                <c:manualLayout>
                  <c:x val="-1.0185067526416011E-16"/>
                  <c:y val="0.18824693788276481"/>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181-4C65-A9E0-66BF5D39510E}"/>
                </c:ext>
              </c:extLst>
            </c:dLbl>
            <c:dLbl>
              <c:idx val="3"/>
              <c:layout>
                <c:manualLayout>
                  <c:x val="8.3333333333333367E-3"/>
                  <c:y val="5.9091571886847529E-4"/>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181-4C65-A9E0-66BF5D39510E}"/>
                </c:ext>
              </c:extLst>
            </c:dLbl>
            <c:dLbl>
              <c:idx val="4"/>
              <c:layout>
                <c:manualLayout>
                  <c:x val="8.333333333333132E-3"/>
                  <c:y val="-1.6283537474482367E-2"/>
                </c:manualLayout>
              </c:layout>
              <c:tx>
                <c:rich>
                  <a:bodyPr/>
                  <a:lstStyle/>
                  <a:p>
                    <a:r>
                      <a:rPr lang="en-US"/>
                      <a:t>-0.69</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A-C181-4C65-A9E0-66BF5D39510E}"/>
                </c:ext>
              </c:extLst>
            </c:dLbl>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'TD GDP'!$R$4:$V$4</c:f>
              <c:numCache>
                <c:formatCode>General</c:formatCode>
                <c:ptCount val="5"/>
                <c:pt idx="0">
                  <c:v>2017</c:v>
                </c:pt>
                <c:pt idx="1">
                  <c:v>2018</c:v>
                </c:pt>
                <c:pt idx="2">
                  <c:v>2019</c:v>
                </c:pt>
                <c:pt idx="3">
                  <c:v>2020</c:v>
                </c:pt>
                <c:pt idx="4">
                  <c:v>2021</c:v>
                </c:pt>
              </c:numCache>
            </c:numRef>
          </c:cat>
          <c:val>
            <c:numRef>
              <c:f>'TD GDP'!$R$8:$V$8</c:f>
              <c:numCache>
                <c:formatCode>_(* ###,000_);_(* \(###,000\);_(* "-"??_);_(@_)</c:formatCode>
                <c:ptCount val="5"/>
                <c:pt idx="0">
                  <c:v>6.9667364257922504</c:v>
                </c:pt>
                <c:pt idx="1">
                  <c:v>6.8021581907566713</c:v>
                </c:pt>
                <c:pt idx="2">
                  <c:v>7.3426991941910007</c:v>
                </c:pt>
                <c:pt idx="3">
                  <c:v>1.1224151602907861</c:v>
                </c:pt>
                <c:pt idx="4">
                  <c:v>-0.69000000000000028</c:v>
                </c:pt>
              </c:numCache>
            </c:numRef>
          </c:val>
          <c:extLst xmlns:c16r2="http://schemas.microsoft.com/office/drawing/2015/06/chart">
            <c:ext xmlns:c16="http://schemas.microsoft.com/office/drawing/2014/chart" uri="{C3380CC4-5D6E-409C-BE32-E72D297353CC}">
              <c16:uniqueId val="{0000000B-C181-4C65-A9E0-66BF5D39510E}"/>
            </c:ext>
          </c:extLst>
        </c:ser>
        <c:gapWidth val="219"/>
        <c:overlap val="-27"/>
        <c:axId val="117777536"/>
        <c:axId val="117779072"/>
      </c:barChart>
      <c:lineChart>
        <c:grouping val="stacked"/>
        <c:ser>
          <c:idx val="0"/>
          <c:order val="0"/>
          <c:tx>
            <c:strRef>
              <c:f>'TD GDP'!$Q$5</c:f>
              <c:strCache>
                <c:ptCount val="1"/>
                <c:pt idx="0">
                  <c:v>GDP</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4.4444444444444481E-2"/>
                  <c:y val="-3.703703703703709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C181-4C65-A9E0-66BF5D39510E}"/>
                </c:ext>
              </c:extLst>
            </c:dLbl>
            <c:dLbl>
              <c:idx val="1"/>
              <c:layout>
                <c:manualLayout>
                  <c:x val="-5.0000000000000017E-2"/>
                  <c:y val="-4.62962962962963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C181-4C65-A9E0-66BF5D39510E}"/>
                </c:ext>
              </c:extLst>
            </c:dLbl>
            <c:dLbl>
              <c:idx val="2"/>
              <c:layout>
                <c:manualLayout>
                  <c:x val="-4.4444444444444481E-2"/>
                  <c:y val="-5.555555555555553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C181-4C65-A9E0-66BF5D39510E}"/>
                </c:ext>
              </c:extLst>
            </c:dLbl>
            <c:dLbl>
              <c:idx val="3"/>
              <c:layout>
                <c:manualLayout>
                  <c:x val="-8.3333333333333367E-3"/>
                  <c:y val="-0.16666666666666669"/>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C181-4C65-A9E0-66BF5D39510E}"/>
                </c:ext>
              </c:extLst>
            </c:dLbl>
            <c:dLbl>
              <c:idx val="4"/>
              <c:layout>
                <c:manualLayout>
                  <c:x val="8.3333333333333367E-3"/>
                  <c:y val="-5.09259259259260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C181-4C65-A9E0-66BF5D39510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'TD GDP'!$R$4:$V$4</c:f>
              <c:numCache>
                <c:formatCode>General</c:formatCode>
                <c:ptCount val="5"/>
                <c:pt idx="0">
                  <c:v>2017</c:v>
                </c:pt>
                <c:pt idx="1">
                  <c:v>2018</c:v>
                </c:pt>
                <c:pt idx="2">
                  <c:v>2019</c:v>
                </c:pt>
                <c:pt idx="3">
                  <c:v>2020</c:v>
                </c:pt>
                <c:pt idx="4">
                  <c:v>2021</c:v>
                </c:pt>
              </c:numCache>
            </c:numRef>
          </c:cat>
          <c:val>
            <c:numRef>
              <c:f>'TD GDP'!$R$5:$V$5</c:f>
              <c:numCache>
                <c:formatCode>_(* ###,000_);_(* \(###,000\);_(* "-"??_);_(@_)</c:formatCode>
                <c:ptCount val="5"/>
                <c:pt idx="0">
                  <c:v>6.4865205207857581</c:v>
                </c:pt>
                <c:pt idx="1">
                  <c:v>7.1489835261021408</c:v>
                </c:pt>
                <c:pt idx="2">
                  <c:v>7.1649720140990194</c:v>
                </c:pt>
                <c:pt idx="3">
                  <c:v>2.3097211683377603</c:v>
                </c:pt>
                <c:pt idx="4">
                  <c:v>1.4226994872568208</c:v>
                </c:pt>
              </c:numCache>
            </c:numRef>
          </c:val>
          <c:extLst xmlns:c16r2="http://schemas.microsoft.com/office/drawing/2015/06/chart">
            <c:ext xmlns:c16="http://schemas.microsoft.com/office/drawing/2014/chart" uri="{C3380CC4-5D6E-409C-BE32-E72D297353CC}">
              <c16:uniqueId val="{00000011-C181-4C65-A9E0-66BF5D39510E}"/>
            </c:ext>
          </c:extLst>
        </c:ser>
        <c:marker val="1"/>
        <c:axId val="117798784"/>
        <c:axId val="117797248"/>
      </c:lineChart>
      <c:catAx>
        <c:axId val="1177775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17779072"/>
        <c:crossesAt val="0"/>
        <c:auto val="1"/>
        <c:lblAlgn val="ctr"/>
        <c:lblOffset val="100"/>
      </c:catAx>
      <c:valAx>
        <c:axId val="117779072"/>
        <c:scaling>
          <c:orientation val="minMax"/>
        </c:scaling>
        <c:axPos val="l"/>
        <c:numFmt formatCode="###,000" sourceLinked="0"/>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17777536"/>
        <c:crosses val="autoZero"/>
        <c:crossBetween val="between"/>
      </c:valAx>
      <c:valAx>
        <c:axId val="117797248"/>
        <c:scaling>
          <c:orientation val="minMax"/>
        </c:scaling>
        <c:axPos val="r"/>
        <c:numFmt formatCode="_(* ###,000_);_(* \(###,000\);_(* &quot;-&quot;??_);_(@_)" sourceLinked="1"/>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17798784"/>
        <c:crosses val="max"/>
        <c:crossBetween val="between"/>
      </c:valAx>
      <c:catAx>
        <c:axId val="117798784"/>
        <c:scaling>
          <c:orientation val="minMax"/>
        </c:scaling>
        <c:delete val="1"/>
        <c:axPos val="b"/>
        <c:numFmt formatCode="General" sourceLinked="1"/>
        <c:tickLblPos val="nextTo"/>
        <c:crossAx val="117797248"/>
        <c:crosses val="autoZero"/>
        <c:auto val="1"/>
        <c:lblAlgn val="ctr"/>
        <c:lblOffset val="100"/>
      </c:catAx>
      <c:spPr>
        <a:noFill/>
        <a:ln>
          <a:noFill/>
        </a:ln>
        <a:effectLst/>
      </c:spPr>
    </c:plotArea>
    <c:legend>
      <c:legendPos val="b"/>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spPr>
            <a:solidFill>
              <a:schemeClr val="accent1"/>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'[0. TH BÁO CÁO  năm 2021 03.12.xlsx]GDP các quý'!$C$6:$N$6</c:f>
              <c:strCache>
                <c:ptCount val="11"/>
                <c:pt idx="0">
                  <c:v>Năm 2011</c:v>
                </c:pt>
                <c:pt idx="1">
                  <c:v>Năm 2012</c:v>
                </c:pt>
                <c:pt idx="2">
                  <c:v>Năm 2013</c:v>
                </c:pt>
                <c:pt idx="3">
                  <c:v>Năm 2014</c:v>
                </c:pt>
                <c:pt idx="4">
                  <c:v>Năm 2015</c:v>
                </c:pt>
                <c:pt idx="5">
                  <c:v>Năm 2016</c:v>
                </c:pt>
                <c:pt idx="6">
                  <c:v>Năm 2017</c:v>
                </c:pt>
                <c:pt idx="7">
                  <c:v>Năm 2018</c:v>
                </c:pt>
                <c:pt idx="8">
                  <c:v>Năm 2019</c:v>
                </c:pt>
                <c:pt idx="9">
                  <c:v>Năm 2020</c:v>
                </c:pt>
                <c:pt idx="10">
                  <c:v>Năm 2021*</c:v>
                </c:pt>
              </c:strCache>
            </c:strRef>
          </c:cat>
          <c:val>
            <c:numRef>
              <c:f>'[0. TH BÁO CÁO  năm 2021 03.12.xlsx]GDP các quý'!$C$7:$N$7</c:f>
            </c:numRef>
          </c:val>
          <c:extLst xmlns:c16r2="http://schemas.microsoft.com/office/drawing/2015/06/chart">
            <c:ext xmlns:c16="http://schemas.microsoft.com/office/drawing/2014/chart" uri="{C3380CC4-5D6E-409C-BE32-E72D297353CC}">
              <c16:uniqueId val="{00000000-ECEC-4FB8-83F2-88FB3C43D635}"/>
            </c:ext>
          </c:extLst>
        </c:ser>
        <c:ser>
          <c:idx val="1"/>
          <c:order val="1"/>
          <c:spPr>
            <a:solidFill>
              <a:schemeClr val="accent3"/>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'[0. TH BÁO CÁO  năm 2021 03.12.xlsx]GDP các quý'!$C$6:$N$6</c:f>
              <c:strCache>
                <c:ptCount val="11"/>
                <c:pt idx="0">
                  <c:v>Năm 2011</c:v>
                </c:pt>
                <c:pt idx="1">
                  <c:v>Năm 2012</c:v>
                </c:pt>
                <c:pt idx="2">
                  <c:v>Năm 2013</c:v>
                </c:pt>
                <c:pt idx="3">
                  <c:v>Năm 2014</c:v>
                </c:pt>
                <c:pt idx="4">
                  <c:v>Năm 2015</c:v>
                </c:pt>
                <c:pt idx="5">
                  <c:v>Năm 2016</c:v>
                </c:pt>
                <c:pt idx="6">
                  <c:v>Năm 2017</c:v>
                </c:pt>
                <c:pt idx="7">
                  <c:v>Năm 2018</c:v>
                </c:pt>
                <c:pt idx="8">
                  <c:v>Năm 2019</c:v>
                </c:pt>
                <c:pt idx="9">
                  <c:v>Năm 2020</c:v>
                </c:pt>
                <c:pt idx="10">
                  <c:v>Năm 2021*</c:v>
                </c:pt>
              </c:strCache>
            </c:strRef>
          </c:cat>
          <c:val>
            <c:numRef>
              <c:f>'[0. TH BÁO CÁO  năm 2021 03.12.xlsx]GDP các quý'!$C$8:$N$8</c:f>
            </c:numRef>
          </c:val>
          <c:extLst xmlns:c16r2="http://schemas.microsoft.com/office/drawing/2015/06/chart">
            <c:ext xmlns:c16="http://schemas.microsoft.com/office/drawing/2014/chart" uri="{C3380CC4-5D6E-409C-BE32-E72D297353CC}">
              <c16:uniqueId val="{00000001-ECEC-4FB8-83F2-88FB3C43D635}"/>
            </c:ext>
          </c:extLst>
        </c:ser>
        <c:ser>
          <c:idx val="2"/>
          <c:order val="2"/>
          <c:spPr>
            <a:solidFill>
              <a:schemeClr val="accent5"/>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'[0. TH BÁO CÁO  năm 2021 03.12.xlsx]GDP các quý'!$C$6:$N$6</c:f>
              <c:strCache>
                <c:ptCount val="11"/>
                <c:pt idx="0">
                  <c:v>Năm 2011</c:v>
                </c:pt>
                <c:pt idx="1">
                  <c:v>Năm 2012</c:v>
                </c:pt>
                <c:pt idx="2">
                  <c:v>Năm 2013</c:v>
                </c:pt>
                <c:pt idx="3">
                  <c:v>Năm 2014</c:v>
                </c:pt>
                <c:pt idx="4">
                  <c:v>Năm 2015</c:v>
                </c:pt>
                <c:pt idx="5">
                  <c:v>Năm 2016</c:v>
                </c:pt>
                <c:pt idx="6">
                  <c:v>Năm 2017</c:v>
                </c:pt>
                <c:pt idx="7">
                  <c:v>Năm 2018</c:v>
                </c:pt>
                <c:pt idx="8">
                  <c:v>Năm 2019</c:v>
                </c:pt>
                <c:pt idx="9">
                  <c:v>Năm 2020</c:v>
                </c:pt>
                <c:pt idx="10">
                  <c:v>Năm 2021*</c:v>
                </c:pt>
              </c:strCache>
            </c:strRef>
          </c:cat>
          <c:val>
            <c:numRef>
              <c:f>'[0. TH BÁO CÁO  năm 2021 03.12.xlsx]GDP các quý'!$C$9:$N$9</c:f>
            </c:numRef>
          </c:val>
          <c:extLst xmlns:c16r2="http://schemas.microsoft.com/office/drawing/2015/06/chart">
            <c:ext xmlns:c16="http://schemas.microsoft.com/office/drawing/2014/chart" uri="{C3380CC4-5D6E-409C-BE32-E72D297353CC}">
              <c16:uniqueId val="{00000002-ECEC-4FB8-83F2-88FB3C43D635}"/>
            </c:ext>
          </c:extLst>
        </c:ser>
        <c:ser>
          <c:idx val="3"/>
          <c:order val="3"/>
          <c:spPr>
            <a:solidFill>
              <a:schemeClr val="accent1">
                <a:lumMod val="60000"/>
              </a:schemeClr>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'[0. TH BÁO CÁO  năm 2021 03.12.xlsx]GDP các quý'!$C$6:$N$6</c:f>
              <c:strCache>
                <c:ptCount val="11"/>
                <c:pt idx="0">
                  <c:v>Năm 2011</c:v>
                </c:pt>
                <c:pt idx="1">
                  <c:v>Năm 2012</c:v>
                </c:pt>
                <c:pt idx="2">
                  <c:v>Năm 2013</c:v>
                </c:pt>
                <c:pt idx="3">
                  <c:v>Năm 2014</c:v>
                </c:pt>
                <c:pt idx="4">
                  <c:v>Năm 2015</c:v>
                </c:pt>
                <c:pt idx="5">
                  <c:v>Năm 2016</c:v>
                </c:pt>
                <c:pt idx="6">
                  <c:v>Năm 2017</c:v>
                </c:pt>
                <c:pt idx="7">
                  <c:v>Năm 2018</c:v>
                </c:pt>
                <c:pt idx="8">
                  <c:v>Năm 2019</c:v>
                </c:pt>
                <c:pt idx="9">
                  <c:v>Năm 2020</c:v>
                </c:pt>
                <c:pt idx="10">
                  <c:v>Năm 2021*</c:v>
                </c:pt>
              </c:strCache>
            </c:strRef>
          </c:cat>
          <c:val>
            <c:numRef>
              <c:f>'[0. TH BÁO CÁO  năm 2021 03.12.xlsx]GDP các quý'!$C$10:$N$10</c:f>
            </c:numRef>
          </c:val>
          <c:extLst xmlns:c16r2="http://schemas.microsoft.com/office/drawing/2015/06/chart">
            <c:ext xmlns:c16="http://schemas.microsoft.com/office/drawing/2014/chart" uri="{C3380CC4-5D6E-409C-BE32-E72D297353CC}">
              <c16:uniqueId val="{00000003-ECEC-4FB8-83F2-88FB3C43D635}"/>
            </c:ext>
          </c:extLst>
        </c:ser>
        <c:ser>
          <c:idx val="4"/>
          <c:order val="4"/>
          <c:spPr>
            <a:solidFill>
              <a:schemeClr val="accent3">
                <a:lumMod val="60000"/>
              </a:schemeClr>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'[0. TH BÁO CÁO  năm 2021 03.12.xlsx]GDP các quý'!$C$6:$N$6</c:f>
              <c:strCache>
                <c:ptCount val="11"/>
                <c:pt idx="0">
                  <c:v>Năm 2011</c:v>
                </c:pt>
                <c:pt idx="1">
                  <c:v>Năm 2012</c:v>
                </c:pt>
                <c:pt idx="2">
                  <c:v>Năm 2013</c:v>
                </c:pt>
                <c:pt idx="3">
                  <c:v>Năm 2014</c:v>
                </c:pt>
                <c:pt idx="4">
                  <c:v>Năm 2015</c:v>
                </c:pt>
                <c:pt idx="5">
                  <c:v>Năm 2016</c:v>
                </c:pt>
                <c:pt idx="6">
                  <c:v>Năm 2017</c:v>
                </c:pt>
                <c:pt idx="7">
                  <c:v>Năm 2018</c:v>
                </c:pt>
                <c:pt idx="8">
                  <c:v>Năm 2019</c:v>
                </c:pt>
                <c:pt idx="9">
                  <c:v>Năm 2020</c:v>
                </c:pt>
                <c:pt idx="10">
                  <c:v>Năm 2021*</c:v>
                </c:pt>
              </c:strCache>
            </c:strRef>
          </c:cat>
          <c:val>
            <c:numRef>
              <c:f>'[0. TH BÁO CÁO  năm 2021 03.12.xlsx]GDP các quý'!$C$11:$N$11</c:f>
            </c:numRef>
          </c:val>
          <c:extLst xmlns:c16r2="http://schemas.microsoft.com/office/drawing/2015/06/chart">
            <c:ext xmlns:c16="http://schemas.microsoft.com/office/drawing/2014/chart" uri="{C3380CC4-5D6E-409C-BE32-E72D297353CC}">
              <c16:uniqueId val="{00000004-ECEC-4FB8-83F2-88FB3C43D635}"/>
            </c:ext>
          </c:extLst>
        </c:ser>
        <c:ser>
          <c:idx val="5"/>
          <c:order val="5"/>
          <c:spPr>
            <a:solidFill>
              <a:schemeClr val="accent5">
                <a:lumMod val="60000"/>
              </a:schemeClr>
            </a:solidFill>
            <a:ln>
              <a:solidFill>
                <a:schemeClr val="accent2">
                  <a:lumMod val="60000"/>
                  <a:lumOff val="40000"/>
                </a:schemeClr>
              </a:solid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'[0. TH BÁO CÁO  năm 2021 03.12.xlsx]GDP các quý'!$C$6:$N$6</c:f>
              <c:strCache>
                <c:ptCount val="11"/>
                <c:pt idx="0">
                  <c:v>Năm 2011</c:v>
                </c:pt>
                <c:pt idx="1">
                  <c:v>Năm 2012</c:v>
                </c:pt>
                <c:pt idx="2">
                  <c:v>Năm 2013</c:v>
                </c:pt>
                <c:pt idx="3">
                  <c:v>Năm 2014</c:v>
                </c:pt>
                <c:pt idx="4">
                  <c:v>Năm 2015</c:v>
                </c:pt>
                <c:pt idx="5">
                  <c:v>Năm 2016</c:v>
                </c:pt>
                <c:pt idx="6">
                  <c:v>Năm 2017</c:v>
                </c:pt>
                <c:pt idx="7">
                  <c:v>Năm 2018</c:v>
                </c:pt>
                <c:pt idx="8">
                  <c:v>Năm 2019</c:v>
                </c:pt>
                <c:pt idx="9">
                  <c:v>Năm 2020</c:v>
                </c:pt>
                <c:pt idx="10">
                  <c:v>Năm 2021*</c:v>
                </c:pt>
              </c:strCache>
            </c:strRef>
          </c:cat>
          <c:val>
            <c:numRef>
              <c:f>'[0. TH BÁO CÁO  năm 2021 03.12.xlsx]GDP các quý'!$C$12:$N$12</c:f>
              <c:numCache>
                <c:formatCode>General</c:formatCode>
                <c:ptCount val="11"/>
                <c:pt idx="0">
                  <c:v>6.24</c:v>
                </c:pt>
                <c:pt idx="1">
                  <c:v>5.25</c:v>
                </c:pt>
                <c:pt idx="2">
                  <c:v>5.42</c:v>
                </c:pt>
                <c:pt idx="3">
                  <c:v>5.98</c:v>
                </c:pt>
                <c:pt idx="4">
                  <c:v>6.68</c:v>
                </c:pt>
                <c:pt idx="5">
                  <c:v>6.21</c:v>
                </c:pt>
                <c:pt idx="6">
                  <c:v>6.81</c:v>
                </c:pt>
                <c:pt idx="7">
                  <c:v>7.08</c:v>
                </c:pt>
                <c:pt idx="8">
                  <c:v>7.02</c:v>
                </c:pt>
                <c:pt idx="9">
                  <c:v>2.9099999999999997</c:v>
                </c:pt>
                <c:pt idx="10">
                  <c:v>2.5</c:v>
                </c:pt>
              </c:numCache>
            </c:numRef>
          </c:val>
          <c:extLst xmlns:c16r2="http://schemas.microsoft.com/office/drawing/2015/06/chart">
            <c:ext xmlns:c16="http://schemas.microsoft.com/office/drawing/2014/chart" uri="{C3380CC4-5D6E-409C-BE32-E72D297353CC}">
              <c16:uniqueId val="{00000005-ECEC-4FB8-83F2-88FB3C43D635}"/>
            </c:ext>
          </c:extLst>
        </c:ser>
        <c:dLbls>
          <c:showVal val="1"/>
        </c:dLbls>
        <c:gapWidth val="444"/>
        <c:overlap val="-90"/>
        <c:axId val="127500288"/>
        <c:axId val="127501824"/>
      </c:barChart>
      <c:catAx>
        <c:axId val="1275002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27501824"/>
        <c:crosses val="autoZero"/>
        <c:auto val="1"/>
        <c:lblAlgn val="ctr"/>
        <c:lblOffset val="100"/>
      </c:catAx>
      <c:valAx>
        <c:axId val="127501824"/>
        <c:scaling>
          <c:orientation val="minMax"/>
        </c:scaling>
        <c:delete val="1"/>
        <c:axPos val="l"/>
        <c:numFmt formatCode="General" sourceLinked="1"/>
        <c:majorTickMark val="none"/>
        <c:tickLblPos val="nextTo"/>
        <c:crossAx val="12750028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2.8070019473372287E-2"/>
          <c:y val="0.16258267716535435"/>
          <c:w val="0.61629878926424519"/>
          <c:h val="0.73598228346456718"/>
        </c:manualLayout>
      </c:layout>
      <c:pie3DChart>
        <c:varyColors val="1"/>
        <c:ser>
          <c:idx val="0"/>
          <c:order val="0"/>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0-8E7E-4799-A982-0024EB67A01A}"/>
              </c:ext>
            </c:extLst>
          </c:dPt>
          <c:dPt>
            <c:idx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2-8E7E-4799-A982-0024EB67A01A}"/>
              </c:ext>
            </c:extLst>
          </c:dPt>
          <c:dPt>
            <c:idx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8E7E-4799-A982-0024EB67A01A}"/>
              </c:ext>
            </c:extLst>
          </c:dPt>
          <c:dP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4-8E7E-4799-A982-0024EB67A01A}"/>
              </c:ext>
            </c:extLst>
          </c:dPt>
          <c:dLbls>
            <c:dLbl>
              <c:idx val="0"/>
              <c:layout>
                <c:manualLayout>
                  <c:x val="-6.17445240869555E-2"/>
                  <c:y val="8.5324475065616842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12,78%</a:t>
                    </a:r>
                  </a:p>
                </c:rich>
              </c:tx>
              <c:spPr>
                <a:noFill/>
                <a:ln>
                  <a:noFill/>
                </a:ln>
                <a:effectLst/>
              </c:spPr>
              <c:dLblPos val="bestFit"/>
              <c:showPercent val="1"/>
              <c:extLst xmlns:c16r2="http://schemas.microsoft.com/office/drawing/2015/06/chart">
                <c:ext xmlns:c15="http://schemas.microsoft.com/office/drawing/2012/chart" uri="{CE6537A1-D6FC-4f65-9D91-7224C49458BB}">
                  <c15:layout>
                    <c:manualLayout>
                      <c:w val="9.8415545590433487E-2"/>
                      <c:h val="0.14987532808398948"/>
                    </c:manualLayout>
                  </c15:layout>
                  <c15:showDataLabelsRange val="0"/>
                </c:ext>
                <c:ext xmlns:c16="http://schemas.microsoft.com/office/drawing/2014/chart" uri="{C3380CC4-5D6E-409C-BE32-E72D297353CC}">
                  <c16:uniqueId val="{00000000-8E7E-4799-A982-0024EB67A01A}"/>
                </c:ext>
              </c:extLst>
            </c:dLbl>
            <c:dLbl>
              <c:idx val="1"/>
              <c:tx>
                <c:rich>
                  <a:bodyPr/>
                  <a:lstStyle/>
                  <a:p>
                    <a:r>
                      <a:rPr lang="en-US"/>
                      <a:t>38,95%</a:t>
                    </a:r>
                  </a:p>
                </c:rich>
              </c:tx>
              <c:dLblPos val="ctr"/>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8E7E-4799-A982-0024EB67A01A}"/>
                </c:ext>
              </c:extLst>
            </c:dLbl>
            <c:dLbl>
              <c:idx val="2"/>
              <c:tx>
                <c:rich>
                  <a:bodyPr/>
                  <a:lstStyle/>
                  <a:p>
                    <a:r>
                      <a:rPr lang="en-US"/>
                      <a:t>39,21%</a:t>
                    </a:r>
                  </a:p>
                </c:rich>
              </c:tx>
              <c:dLblPos val="ctr"/>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8E7E-4799-A982-0024EB67A01A}"/>
                </c:ext>
              </c:extLst>
            </c:dLbl>
            <c:dLbl>
              <c:idx val="3"/>
              <c:layout>
                <c:manualLayout>
                  <c:x val="3.6540847192307241E-2"/>
                  <c:y val="4.8494750656167963E-2"/>
                </c:manualLayout>
              </c:layout>
              <c:tx>
                <c:rich>
                  <a:bodyPr/>
                  <a:lstStyle/>
                  <a:p>
                    <a:r>
                      <a:rPr lang="en-US"/>
                      <a:t>9,01%</a:t>
                    </a:r>
                  </a:p>
                </c:rich>
              </c:tx>
              <c:dLblPos val="bestFit"/>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8E7E-4799-A982-0024EB67A01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Val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Sheet1!$A$23:$A$26</c:f>
              <c:strCache>
                <c:ptCount val="4"/>
                <c:pt idx="0">
                  <c:v>Nông nghiệp, lâm nghiệp và thủy sản</c:v>
                </c:pt>
                <c:pt idx="1">
                  <c:v>Công nghiệp và xây dựng</c:v>
                </c:pt>
                <c:pt idx="2">
                  <c:v>Dịch vụ</c:v>
                </c:pt>
                <c:pt idx="3">
                  <c:v>thuế sản phẩm trừ trợ cấp sản phẩm</c:v>
                </c:pt>
              </c:strCache>
            </c:strRef>
          </c:cat>
          <c:val>
            <c:numRef>
              <c:f>Sheet1!$B$23:$B$26</c:f>
              <c:numCache>
                <c:formatCode>#,000%</c:formatCode>
                <c:ptCount val="4"/>
                <c:pt idx="0">
                  <c:v>0.1391</c:v>
                </c:pt>
                <c:pt idx="1">
                  <c:v>0.33780000000000021</c:v>
                </c:pt>
                <c:pt idx="2">
                  <c:v>0.41980000000000012</c:v>
                </c:pt>
                <c:pt idx="3">
                  <c:v>0.1033</c:v>
                </c:pt>
              </c:numCache>
            </c:numRef>
          </c:val>
          <c:extLst xmlns:c16r2="http://schemas.microsoft.com/office/drawing/2015/06/chart">
            <c:ext xmlns:c16="http://schemas.microsoft.com/office/drawing/2014/chart" uri="{C3380CC4-5D6E-409C-BE32-E72D297353CC}">
              <c16:uniqueId val="{00000005-8E7E-4799-A982-0024EB67A01A}"/>
            </c:ext>
          </c:extLst>
        </c:ser>
        <c:dLbls>
          <c:showPercent val="1"/>
        </c:dLbls>
      </c:pie3DChart>
      <c:spPr>
        <a:noFill/>
        <a:ln>
          <a:noFill/>
        </a:ln>
        <a:effectLst/>
      </c:spPr>
    </c:plotArea>
    <c:legend>
      <c:legendPos val="b"/>
      <c:layout>
        <c:manualLayout>
          <c:xMode val="edge"/>
          <c:yMode val="edge"/>
          <c:x val="9.0637843258027286E-3"/>
          <c:y val="0.83634518359983334"/>
          <c:w val="0.98077666917676809"/>
          <c:h val="0.16365481640016688"/>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7.8919072615923014E-2"/>
          <c:y val="5.1400554097404488E-2"/>
          <c:w val="0.71798621983186039"/>
          <c:h val="0.84898166022129684"/>
        </c:manualLayout>
      </c:layout>
      <c:barChart>
        <c:barDir val="col"/>
        <c:grouping val="clustered"/>
        <c:ser>
          <c:idx val="0"/>
          <c:order val="0"/>
          <c:tx>
            <c:strRef>
              <c:f>Sheet1!$B$52</c:f>
              <c:strCache>
                <c:ptCount val="1"/>
                <c:pt idx="0">
                  <c:v>6 tháng cuối 2019</c:v>
                </c:pt>
              </c:strCache>
            </c:strRef>
          </c:tx>
          <c:spPr>
            <a:solidFill>
              <a:schemeClr val="accent1"/>
            </a:solidFill>
            <a:ln>
              <a:noFill/>
            </a:ln>
            <a:effectLst/>
          </c:spPr>
          <c:cat>
            <c:strRef>
              <c:f>Sheet1!$A$53:$A$56</c:f>
              <c:strCache>
                <c:ptCount val="4"/>
                <c:pt idx="0">
                  <c:v>    - Nam </c:v>
                </c:pt>
                <c:pt idx="1">
                  <c:v>    - Nữ </c:v>
                </c:pt>
                <c:pt idx="2">
                  <c:v>   - Thành thị </c:v>
                </c:pt>
                <c:pt idx="3">
                  <c:v>   - Nông thôn </c:v>
                </c:pt>
              </c:strCache>
            </c:strRef>
          </c:cat>
          <c:val>
            <c:numRef>
              <c:f>Sheet1!$B$53:$B$56</c:f>
              <c:numCache>
                <c:formatCode>General</c:formatCode>
                <c:ptCount val="4"/>
                <c:pt idx="0">
                  <c:v>1.6300000000000001</c:v>
                </c:pt>
                <c:pt idx="1">
                  <c:v>0.8</c:v>
                </c:pt>
                <c:pt idx="2">
                  <c:v>1.45</c:v>
                </c:pt>
                <c:pt idx="3">
                  <c:v>0.98</c:v>
                </c:pt>
              </c:numCache>
            </c:numRef>
          </c:val>
          <c:extLst xmlns:c16r2="http://schemas.microsoft.com/office/drawing/2015/06/chart">
            <c:ext xmlns:c16="http://schemas.microsoft.com/office/drawing/2014/chart" uri="{C3380CC4-5D6E-409C-BE32-E72D297353CC}">
              <c16:uniqueId val="{00000000-688B-4229-BE2E-81735F9E9EAF}"/>
            </c:ext>
          </c:extLst>
        </c:ser>
        <c:ser>
          <c:idx val="1"/>
          <c:order val="1"/>
          <c:tx>
            <c:strRef>
              <c:f>Sheet1!$C$52</c:f>
              <c:strCache>
                <c:ptCount val="1"/>
                <c:pt idx="0">
                  <c:v>6 tháng đầu 2020</c:v>
                </c:pt>
              </c:strCache>
            </c:strRef>
          </c:tx>
          <c:spPr>
            <a:solidFill>
              <a:schemeClr val="accent2"/>
            </a:solidFill>
            <a:ln>
              <a:noFill/>
            </a:ln>
            <a:effectLst/>
          </c:spPr>
          <c:cat>
            <c:strRef>
              <c:f>Sheet1!$A$53:$A$56</c:f>
              <c:strCache>
                <c:ptCount val="4"/>
                <c:pt idx="0">
                  <c:v>    - Nam </c:v>
                </c:pt>
                <c:pt idx="1">
                  <c:v>    - Nữ </c:v>
                </c:pt>
                <c:pt idx="2">
                  <c:v>   - Thành thị </c:v>
                </c:pt>
                <c:pt idx="3">
                  <c:v>   - Nông thôn </c:v>
                </c:pt>
              </c:strCache>
            </c:strRef>
          </c:cat>
          <c:val>
            <c:numRef>
              <c:f>Sheet1!$C$53:$C$56</c:f>
              <c:numCache>
                <c:formatCode>General</c:formatCode>
                <c:ptCount val="4"/>
                <c:pt idx="0">
                  <c:v>1.48</c:v>
                </c:pt>
                <c:pt idx="1">
                  <c:v>0.74000000000000021</c:v>
                </c:pt>
                <c:pt idx="2">
                  <c:v>1.32</c:v>
                </c:pt>
                <c:pt idx="3">
                  <c:v>0.91</c:v>
                </c:pt>
              </c:numCache>
            </c:numRef>
          </c:val>
          <c:extLst xmlns:c16r2="http://schemas.microsoft.com/office/drawing/2015/06/chart">
            <c:ext xmlns:c16="http://schemas.microsoft.com/office/drawing/2014/chart" uri="{C3380CC4-5D6E-409C-BE32-E72D297353CC}">
              <c16:uniqueId val="{00000001-688B-4229-BE2E-81735F9E9EAF}"/>
            </c:ext>
          </c:extLst>
        </c:ser>
        <c:ser>
          <c:idx val="2"/>
          <c:order val="2"/>
          <c:tx>
            <c:strRef>
              <c:f>Sheet1!$D$52</c:f>
              <c:strCache>
                <c:ptCount val="1"/>
                <c:pt idx="0">
                  <c:v>6 tháng cuối 2020</c:v>
                </c:pt>
              </c:strCache>
            </c:strRef>
          </c:tx>
          <c:spPr>
            <a:solidFill>
              <a:schemeClr val="accent3"/>
            </a:solidFill>
            <a:ln>
              <a:noFill/>
            </a:ln>
            <a:effectLst/>
          </c:spPr>
          <c:cat>
            <c:strRef>
              <c:f>Sheet1!$A$53:$A$56</c:f>
              <c:strCache>
                <c:ptCount val="4"/>
                <c:pt idx="0">
                  <c:v>    - Nam </c:v>
                </c:pt>
                <c:pt idx="1">
                  <c:v>    - Nữ </c:v>
                </c:pt>
                <c:pt idx="2">
                  <c:v>   - Thành thị </c:v>
                </c:pt>
                <c:pt idx="3">
                  <c:v>   - Nông thôn </c:v>
                </c:pt>
              </c:strCache>
            </c:strRef>
          </c:cat>
          <c:val>
            <c:numRef>
              <c:f>Sheet1!$D$53:$D$56</c:f>
              <c:numCache>
                <c:formatCode>General</c:formatCode>
                <c:ptCount val="4"/>
                <c:pt idx="0">
                  <c:v>1.6</c:v>
                </c:pt>
                <c:pt idx="1">
                  <c:v>0.78</c:v>
                </c:pt>
                <c:pt idx="2">
                  <c:v>0.96000000000000019</c:v>
                </c:pt>
                <c:pt idx="3">
                  <c:v>1.42</c:v>
                </c:pt>
              </c:numCache>
            </c:numRef>
          </c:val>
          <c:extLst xmlns:c16r2="http://schemas.microsoft.com/office/drawing/2015/06/chart">
            <c:ext xmlns:c16="http://schemas.microsoft.com/office/drawing/2014/chart" uri="{C3380CC4-5D6E-409C-BE32-E72D297353CC}">
              <c16:uniqueId val="{00000002-688B-4229-BE2E-81735F9E9EAF}"/>
            </c:ext>
          </c:extLst>
        </c:ser>
        <c:axId val="127679488"/>
        <c:axId val="127689472"/>
      </c:barChart>
      <c:catAx>
        <c:axId val="127679488"/>
        <c:scaling>
          <c:orientation val="minMax"/>
        </c:scaling>
        <c:axPos val="b"/>
        <c:numFmt formatCode="General" sourceLinked="0"/>
        <c:tickLblPos val="nextTo"/>
        <c:spPr>
          <a:noFill/>
          <a:ln w="6350" cap="flat" cmpd="sng" algn="ctr">
            <a:solidFill>
              <a:schemeClr val="tx1">
                <a:tint val="75000"/>
              </a:schemeClr>
            </a:solidFill>
            <a:prstDash val="solid"/>
            <a:round/>
          </a:ln>
          <a:effectLst/>
        </c:spPr>
        <c:txPr>
          <a:bodyPr rot="0" spcFirstLastPara="1" vertOverflow="ellipsis" wrap="square" anchor="ctr" anchorCtr="1"/>
          <a:lstStyle/>
          <a:p>
            <a:pPr>
              <a:defRPr sz="802" b="0" i="0" u="none" strike="noStrike" kern="1200" baseline="0">
                <a:solidFill>
                  <a:srgbClr val="000000"/>
                </a:solidFill>
                <a:latin typeface="Calibri"/>
                <a:ea typeface="Calibri"/>
                <a:cs typeface="Calibri"/>
              </a:defRPr>
            </a:pPr>
            <a:endParaRPr lang="en-US"/>
          </a:p>
        </c:txPr>
        <c:crossAx val="127689472"/>
        <c:crosses val="autoZero"/>
        <c:auto val="1"/>
        <c:lblAlgn val="ctr"/>
        <c:lblOffset val="100"/>
      </c:catAx>
      <c:valAx>
        <c:axId val="127689472"/>
        <c:scaling>
          <c:orientation val="minMax"/>
        </c:scaling>
        <c:axPos val="l"/>
        <c:numFmt formatCode="General" sourceLinked="1"/>
        <c:tickLblPos val="nextTo"/>
        <c:spPr>
          <a:noFill/>
          <a:ln w="6350" cap="flat" cmpd="sng" algn="ctr">
            <a:solidFill>
              <a:schemeClr val="tx1">
                <a:tint val="75000"/>
              </a:schemeClr>
            </a:solidFill>
            <a:prstDash val="solid"/>
            <a:round/>
          </a:ln>
          <a:effectLst/>
        </c:spPr>
        <c:txPr>
          <a:bodyPr rot="0" spcFirstLastPara="1" vertOverflow="ellipsis" wrap="square" anchor="ctr" anchorCtr="1"/>
          <a:lstStyle/>
          <a:p>
            <a:pPr>
              <a:defRPr sz="802" b="0" i="0" u="none" strike="noStrike" kern="1200" baseline="0">
                <a:solidFill>
                  <a:srgbClr val="000000"/>
                </a:solidFill>
                <a:latin typeface="Calibri"/>
                <a:ea typeface="Calibri"/>
                <a:cs typeface="Calibri"/>
              </a:defRPr>
            </a:pPr>
            <a:endParaRPr lang="en-US"/>
          </a:p>
        </c:txPr>
        <c:crossAx val="127679488"/>
        <c:crosses val="autoZero"/>
        <c:crossBetween val="between"/>
      </c:valAx>
      <c:spPr>
        <a:solidFill>
          <a:schemeClr val="accent6">
            <a:lumMod val="40000"/>
            <a:lumOff val="60000"/>
          </a:schemeClr>
        </a:solidFill>
        <a:ln>
          <a:solidFill>
            <a:srgbClr val="FF0000"/>
          </a:solidFill>
        </a:ln>
        <a:effectLst/>
      </c:spPr>
    </c:plotArea>
    <c:legend>
      <c:legendPos val="r"/>
    </c:legend>
    <c:plotVisOnly val="1"/>
    <c:dispBlanksAs val="gap"/>
  </c:chart>
  <c:spPr>
    <a:solidFill>
      <a:schemeClr val="bg1"/>
    </a:solidFill>
    <a:ln w="6350" cap="flat" cmpd="sng" algn="ctr">
      <a:noFill/>
      <a:prstDash val="solid"/>
      <a:round/>
    </a:ln>
    <a:effectLst/>
  </c:spPr>
  <c:txPr>
    <a:bodyPr/>
    <a:lstStyle/>
    <a:p>
      <a:pPr>
        <a:defRPr sz="1002" b="0" i="0" u="none" strike="noStrike" baseline="0">
          <a:solidFill>
            <a:srgbClr val="000000"/>
          </a:solidFill>
          <a:latin typeface="Calibri"/>
          <a:ea typeface="Calibri"/>
          <a:cs typeface="Calibri"/>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3.0555555555555561E-2"/>
          <c:y val="5.0925925925925923E-2"/>
          <c:w val="0.59300131233595799"/>
          <c:h val="0.89814814814814814"/>
        </c:manualLayout>
      </c:layout>
      <c:pieChart>
        <c:varyColors val="1"/>
        <c:ser>
          <c:idx val="0"/>
          <c:order val="0"/>
          <c:dPt>
            <c:idx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0-1BB1-4F30-916D-51B600085D86}"/>
              </c:ext>
            </c:extLst>
          </c:dPt>
          <c:dPt>
            <c:idx val="1"/>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2-1BB1-4F30-916D-51B600085D86}"/>
              </c:ext>
            </c:extLst>
          </c:dPt>
          <c:dPt>
            <c:idx val="2"/>
            <c:explosion val="1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4-1BB1-4F30-916D-51B600085D86}"/>
              </c:ext>
            </c:extLst>
          </c:dPt>
          <c:dLbls>
            <c:dLbl>
              <c:idx val="0"/>
              <c:tx>
                <c:rich>
                  <a:bodyPr/>
                  <a:lstStyle/>
                  <a:p>
                    <a:r>
                      <a:rPr lang="en-US"/>
                      <a:t>16,9%</a:t>
                    </a:r>
                  </a:p>
                </c:rich>
              </c:tx>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1BB1-4F30-916D-51B600085D86}"/>
                </c:ext>
              </c:extLst>
            </c:dLbl>
            <c:dLbl>
              <c:idx val="1"/>
              <c:tx>
                <c:rich>
                  <a:bodyPr/>
                  <a:lstStyle/>
                  <a:p>
                    <a:r>
                      <a:rPr lang="en-US"/>
                      <a:t>26,2%</a:t>
                    </a:r>
                  </a:p>
                </c:rich>
              </c:tx>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1BB1-4F30-916D-51B600085D86}"/>
                </c:ext>
              </c:extLst>
            </c:dLbl>
            <c:dLbl>
              <c:idx val="2"/>
              <c:layout>
                <c:manualLayout>
                  <c:x val="0.10953225583644154"/>
                  <c:y val="-0.13699605430115941"/>
                </c:manualLayout>
              </c:layout>
              <c:tx>
                <c:rich>
                  <a:bodyPr/>
                  <a:lstStyle/>
                  <a:p>
                    <a:r>
                      <a:rPr lang="en-US"/>
                      <a:t>56,9%</a:t>
                    </a:r>
                  </a:p>
                </c:rich>
              </c:tx>
              <c:dLblPos val="bestFit"/>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1BB1-4F30-916D-51B600085D8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extLst>
          </c:dLbls>
          <c:cat>
            <c:strRef>
              <c:f>Sheet1!$A$23:$A$25</c:f>
              <c:strCache>
                <c:ptCount val="3"/>
                <c:pt idx="0">
                  <c:v>Tay nghề cao</c:v>
                </c:pt>
                <c:pt idx="1">
                  <c:v>Tay nghề trung bình</c:v>
                </c:pt>
                <c:pt idx="2">
                  <c:v>Tay nghề thấp</c:v>
                </c:pt>
              </c:strCache>
            </c:strRef>
          </c:cat>
          <c:val>
            <c:numRef>
              <c:f>Sheet1!$B$23:$B$25</c:f>
              <c:numCache>
                <c:formatCode>#,#00%</c:formatCode>
                <c:ptCount val="3"/>
                <c:pt idx="0" formatCode="#,000%">
                  <c:v>0.16400000000000001</c:v>
                </c:pt>
                <c:pt idx="1">
                  <c:v>0.252</c:v>
                </c:pt>
                <c:pt idx="2" formatCode="#,000%">
                  <c:v>0.58399999999999996</c:v>
                </c:pt>
              </c:numCache>
            </c:numRef>
          </c:val>
          <c:extLst xmlns:c16r2="http://schemas.microsoft.com/office/drawing/2015/06/chart">
            <c:ext xmlns:c16="http://schemas.microsoft.com/office/drawing/2014/chart" uri="{C3380CC4-5D6E-409C-BE32-E72D297353CC}">
              <c16:uniqueId val="{00000005-1BB1-4F30-916D-51B600085D86}"/>
            </c:ext>
          </c:extLst>
        </c:ser>
        <c:firstSliceAng val="0"/>
      </c:pieChart>
      <c:spPr>
        <a:noFill/>
        <a:ln>
          <a:noFill/>
        </a:ln>
        <a:effectLst/>
      </c:spPr>
    </c:plotArea>
    <c:legend>
      <c:legendPos val="b"/>
      <c:layout>
        <c:manualLayout>
          <c:xMode val="edge"/>
          <c:yMode val="edge"/>
          <c:x val="0.82048945894460745"/>
          <c:y val="4.136633999886706E-2"/>
          <c:w val="0.14248703175239677"/>
          <c:h val="0.71882550652391508"/>
        </c:manualLayout>
      </c:layout>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zero"/>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C28BA-374B-413A-841E-BF759339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4405</Words>
  <Characters>25111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BÁO CÁO NGHIÊN CỨU THỊ TRƯỜNG NHÂN CÔNG NGÀNH XÂY DỰNG QUÝ I/2016 VÀ DỰ BÁO CHO QUÝ II/2016</vt:lpstr>
    </vt:vector>
  </TitlesOfParts>
  <Company>Grizli777</Company>
  <LinksUpToDate>false</LinksUpToDate>
  <CharactersWithSpaces>29458</CharactersWithSpaces>
  <SharedDoc>false</SharedDoc>
  <HLinks>
    <vt:vector size="12" baseType="variant">
      <vt:variant>
        <vt:i4>7798858</vt:i4>
      </vt:variant>
      <vt:variant>
        <vt:i4>3</vt:i4>
      </vt:variant>
      <vt:variant>
        <vt:i4>0</vt:i4>
      </vt:variant>
      <vt:variant>
        <vt:i4>5</vt:i4>
      </vt:variant>
      <vt:variant>
        <vt:lpwstr>https://www.gso.gov.vn/DDefault.aspx?tabid=210&amp;NewItem=True&amp;CateCode=52</vt:lpwstr>
      </vt:variant>
      <vt:variant>
        <vt:lpwstr>_ftn1</vt:lpwstr>
      </vt:variant>
      <vt:variant>
        <vt:i4>1572889</vt:i4>
      </vt:variant>
      <vt:variant>
        <vt:i4>0</vt:i4>
      </vt:variant>
      <vt:variant>
        <vt:i4>0</vt:i4>
      </vt:variant>
      <vt:variant>
        <vt:i4>5</vt:i4>
      </vt:variant>
      <vt:variant>
        <vt:lpwstr>https://tradingeconomics.com/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NGHIÊN CỨU THỊ TRƯỜNG NHÂN CÔNG NGÀNH XÂY DỰNG QUÝ I/2016 VÀ DỰ BÁO CHO QUÝ II/2016</dc:title>
  <dc:creator>User</dc:creator>
  <cp:lastModifiedBy>Admin</cp:lastModifiedBy>
  <cp:revision>4</cp:revision>
  <cp:lastPrinted>2021-07-05T13:34:00Z</cp:lastPrinted>
  <dcterms:created xsi:type="dcterms:W3CDTF">2021-12-20T08:54:00Z</dcterms:created>
  <dcterms:modified xsi:type="dcterms:W3CDTF">2022-03-29T06:04:00Z</dcterms:modified>
</cp:coreProperties>
</file>